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في عالم اليوم السريع ، تستمر التكنولوجيا في التطور بسرعة لا تصدق ، مما يحول كل جانب من جوانب حياتنا تقريبًا. من الطريقة التي نتواصل بها ونقوم بأعمالنا مع كيفية تعلمنا ونستمتع بأنفسنا ، أصبح الابتكار قوة ثابتة. تعد الهواتف الذكية والذكاء الاصطناعي والحوسبة السحابية والأجهزة الذكية الآن جزءًا من إجراءاتنا اليومية. أدت هذه الأدوات إلى تحسين الكفاءة ، وتقليل المسافات ، وفتحت إمكانيات جديدة للأفراد والشركات على حد سواء. أصبح التعليم أكثر سهولة من خلال المنصات عبر الإنترنت ، في حين استفادت الرعاية الصحية من الأدوات التطبيقية والتشخيص المتقدمة. حتى في الزراعة ، يستخدم المزارعون الطائرات بدون طيار والبيانات لتحسين الإنتاجية. ومع ذلك ، مع هذه التطورات تأتي تحديات - لا تزال هناك قسمة الخصوصية والإدمان الرقمي والوصول غير المتكافئ إلى التكنولوجيا. مع تقدمنا ​​للأمام ، من الأهمية بمكان أن نجد توازنًا بين احتضان الابتكار وضمان عدم ترك أي شخص. يجب أن تعمل الحكومات والشركات والأفراد معًا لإنشاء مستقبل شامل وآمن ومستدام. باستخدام التكنولوجيا بمسؤولية وأخلاقية ، يمكننا بناء عالم لا يتحرك بشكل أسرع فحسب ، بل يصبح أيضًا أكثر ذكاءً وأكثر عدلاً وأكثر تعاطفًا للأجيال القادمة.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