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Literature Survey and Concept Understanding Plan</w:t>
      </w:r>
    </w:p>
    <w:p>
      <w:pPr>
        <w:jc w:val="center"/>
      </w:pPr>
      <w:r>
        <w:rPr>
          <w:i/>
          <w:sz w:val="22"/>
        </w:rPr>
        <w:t>Conversation-derived learning and survey plan</w:t>
      </w:r>
    </w:p>
    <w:p>
      <w:r>
        <w:rPr>
          <w:b/>
        </w:rPr>
        <w:t xml:space="preserve">Source boundary: </w:t>
      </w:r>
      <w:r>
        <w:t>This document is an extraction and organization of material already present in the conversation, including the uploaded HySemRAG.pdf, ResearchRAG_A_Knowledge-Graph-Enhanced_Hybrid_Mult.pdf, and the pasted conversation-summary material. No new research content is intentionally added.</w:t>
      </w:r>
    </w:p>
    <w:p>
      <w:pPr>
        <w:pStyle w:val="Heading1"/>
      </w:pPr>
      <w:r>
        <w:t>1. Overall Research Topic</w:t>
      </w:r>
    </w:p>
    <w:p>
      <w:r>
        <w:t>Broader research direction: RAG-based Research Gap Identification System.</w:t>
      </w:r>
    </w:p>
    <w:p>
      <w:r>
        <w:t>The goal discussed in the conversation is not merely a RAG chatbot that summarizes papers. The intended system should help a researcher: retrieve literature → understand literature → identify candidate gaps → validate whether the gap is genuine → explain the evidence.</w:t>
      </w:r>
    </w:p>
    <w:p>
      <w:pPr>
        <w:pStyle w:val="Heading1"/>
      </w:pPr>
      <w:r>
        <w:t>2. Two Major Tasks</w:t>
      </w:r>
    </w:p>
    <w:p>
      <w:pPr>
        <w:pStyle w:val="ListNumber"/>
      </w:pPr>
      <w:r>
        <w:t>Overall literature survey: understand terms, technologies, systems, and the research area.</w:t>
      </w:r>
    </w:p>
    <w:p>
      <w:pPr>
        <w:pStyle w:val="ListNumber"/>
      </w:pPr>
      <w:r>
        <w:t>High-level proposed methodology: design the EWRGV system at a conceptual level without immediately committing to all implementation details.</w:t>
      </w:r>
    </w:p>
    <w:p>
      <w:pPr>
        <w:pStyle w:val="Heading1"/>
      </w:pPr>
      <w:r>
        <w:t>3. Technology Stack / Mental Map Discussed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          Your Research</w:t>
        <w:br/>
        <w:t xml:space="preserve">                         │</w:t>
        <w:br/>
        <w:t xml:space="preserve">              Research Gap Validation</w:t>
        <w:br/>
        <w:t xml:space="preserve">                         │</w:t>
        <w:br/>
        <w:t xml:space="preserve">              ┌──────────┴──────────┐</w:t>
        <w:br/>
        <w:t xml:space="preserve">              │                     │</w:t>
        <w:br/>
        <w:t xml:space="preserve">        Gap Identification    Gap Validation</w:t>
        <w:br/>
        <w:t xml:space="preserve">              │                     │</w:t>
        <w:br/>
        <w:t xml:space="preserve">              └──────────┬──────────┘</w:t>
        <w:br/>
        <w:t xml:space="preserve">                         │</w:t>
        <w:br/>
        <w:t xml:space="preserve">                  Advanced RAG</w:t>
        <w:br/>
        <w:t xml:space="preserve">                         │</w:t>
        <w:br/>
        <w:t xml:space="preserve">        ┌────────────────┼────────────────┐</w:t>
        <w:br/>
        <w:t xml:space="preserve">        ↓                ↓                ↓</w:t>
        <w:br/>
        <w:t xml:space="preserve">    Retrieval        Knowledge        Agents</w:t>
        <w:br/>
        <w:t xml:space="preserve">                      Graphs</w:t>
        <w:br/>
        <w:t xml:space="preserve">        │                │                │</w:t>
        <w:br/>
        <w:t xml:space="preserve">        ↓                ↓                ↓</w:t>
        <w:br/>
        <w:t xml:space="preserve">   Dense search      Entities        Planning</w:t>
        <w:br/>
        <w:t xml:space="preserve">   BM25              Relations       Verification</w:t>
        <w:br/>
        <w:t xml:space="preserve">   Hybrid            GNNs            Self-correction</w:t>
      </w:r>
    </w:p>
    <w:p>
      <w:pPr>
        <w:pStyle w:val="Heading1"/>
      </w:pPr>
      <w:r>
        <w:t>4. Literature Survey Learning Order</w:t>
      </w:r>
    </w:p>
    <w:p>
      <w:pPr>
        <w:pStyle w:val="ListNumber"/>
      </w:pPr>
      <w:r>
        <w:t>LLM fundamentals</w:t>
      </w:r>
    </w:p>
    <w:p>
      <w:pPr>
        <w:pStyle w:val="ListNumber"/>
      </w:pPr>
      <w:r>
        <w:t>Embeddings + vector search</w:t>
      </w:r>
    </w:p>
    <w:p>
      <w:pPr>
        <w:pStyle w:val="ListNumber"/>
      </w:pPr>
      <w:r>
        <w:t>Basic RAG</w:t>
      </w:r>
    </w:p>
    <w:p>
      <w:pPr>
        <w:pStyle w:val="ListNumber"/>
      </w:pPr>
      <w:r>
        <w:t>Retrieval methods: BM25, dense, hybrid, reranking</w:t>
      </w:r>
    </w:p>
    <w:p>
      <w:pPr>
        <w:pStyle w:val="ListNumber"/>
      </w:pPr>
      <w:r>
        <w:t>Advanced RAG: Self-RAG, CRAG, GraphRAG, Agentic RAG, RAPTOR, and related variants</w:t>
      </w:r>
    </w:p>
    <w:p>
      <w:pPr>
        <w:pStyle w:val="ListNumber"/>
      </w:pPr>
      <w:r>
        <w:t>Knowledge graphs and GraphRAG</w:t>
      </w:r>
    </w:p>
    <w:p>
      <w:pPr>
        <w:pStyle w:val="ListNumber"/>
      </w:pPr>
      <w:r>
        <w:t>Multi-agent systems / multi-agent RAG</w:t>
      </w:r>
    </w:p>
    <w:p>
      <w:pPr>
        <w:pStyle w:val="ListNumber"/>
      </w:pPr>
      <w:r>
        <w:t>Academic literature analysis</w:t>
      </w:r>
    </w:p>
    <w:p>
      <w:pPr>
        <w:pStyle w:val="ListNumber"/>
      </w:pPr>
      <w:r>
        <w:t>Research-gap identification</w:t>
      </w:r>
    </w:p>
    <w:p>
      <w:pPr>
        <w:pStyle w:val="ListNumber"/>
      </w:pPr>
      <w:r>
        <w:t>Research-gap validation</w:t>
      </w:r>
    </w:p>
    <w:p>
      <w:pPr>
        <w:pStyle w:val="ListNumber"/>
      </w:pPr>
      <w:r>
        <w:t>EWRGV methodology</w:t>
      </w:r>
    </w:p>
    <w:p>
      <w:pPr>
        <w:pStyle w:val="Heading1"/>
      </w:pPr>
      <w:r>
        <w:t>5. Layer 1 — Basic RAG Concepts to Understand</w:t>
      </w:r>
    </w:p>
    <w:p>
      <w:pPr>
        <w:pStyle w:val="ListBullet"/>
      </w:pPr>
      <w:r>
        <w:t>LLM</w:t>
      </w:r>
    </w:p>
    <w:p>
      <w:pPr>
        <w:pStyle w:val="ListBullet"/>
      </w:pPr>
      <w:r>
        <w:t>Embedding</w:t>
      </w:r>
    </w:p>
    <w:p>
      <w:pPr>
        <w:pStyle w:val="ListBullet"/>
      </w:pPr>
      <w:r>
        <w:t>Vector</w:t>
      </w:r>
    </w:p>
    <w:p>
      <w:pPr>
        <w:pStyle w:val="ListBullet"/>
      </w:pPr>
      <w:r>
        <w:t>Vector database</w:t>
      </w:r>
    </w:p>
    <w:p>
      <w:pPr>
        <w:pStyle w:val="ListBullet"/>
      </w:pPr>
      <w:r>
        <w:t>Semantic similarity</w:t>
      </w:r>
    </w:p>
    <w:p>
      <w:pPr>
        <w:pStyle w:val="ListBullet"/>
      </w:pPr>
      <w:r>
        <w:t>Retrieval</w:t>
      </w:r>
    </w:p>
    <w:p>
      <w:pPr>
        <w:pStyle w:val="ListBullet"/>
      </w:pPr>
      <w:r>
        <w:t>RAG</w:t>
      </w:r>
    </w:p>
    <w:p>
      <w:pPr>
        <w:pStyle w:val="ListBullet"/>
      </w:pPr>
      <w:r>
        <w:t>Chunks</w:t>
      </w:r>
    </w:p>
    <w:p>
      <w:pPr>
        <w:pStyle w:val="ListBullet"/>
      </w:pPr>
      <w:r>
        <w:t>Top-k retrieval</w:t>
      </w:r>
    </w:p>
    <w:p>
      <w:pPr>
        <w:pStyle w:val="ListBullet"/>
      </w:pPr>
      <w:r>
        <w:t>Context</w:t>
      </w:r>
    </w:p>
    <w:p>
      <w:pPr>
        <w:pStyle w:val="ListBullet"/>
      </w:pPr>
      <w:r>
        <w:t>Reranking</w:t>
      </w:r>
    </w:p>
    <w:p>
      <w:pPr>
        <w:pStyle w:val="ListBullet"/>
      </w:pPr>
      <w:r>
        <w:t>Grounding and hallucination</w:t>
      </w:r>
    </w:p>
    <w:p>
      <w:pPr>
        <w:pStyle w:val="NoSpacing"/>
      </w:pPr>
      <w:r>
        <w:rPr>
          <w:rFonts w:ascii="Consolas" w:hAnsi="Consolas" w:eastAsia="Consolas"/>
          <w:sz w:val="18"/>
        </w:rPr>
        <w:t>User Question</w:t>
        <w:br/>
        <w:t xml:space="preserve">      ↓</w:t>
        <w:br/>
        <w:t>Embedding</w:t>
        <w:br/>
        <w:t xml:space="preserve">      ↓</w:t>
        <w:br/>
        <w:t>Vector Search</w:t>
        <w:br/>
        <w:t xml:space="preserve">      ↓</w:t>
        <w:br/>
        <w:t>Relevant chunks</w:t>
        <w:br/>
        <w:t xml:space="preserve">      ↓</w:t>
        <w:br/>
        <w:t>LLM</w:t>
        <w:br/>
        <w:t xml:space="preserve">      ↓</w:t>
        <w:br/>
        <w:t>Answer</w:t>
      </w:r>
    </w:p>
    <w:p>
      <w:pPr>
        <w:pStyle w:val="Heading1"/>
      </w:pPr>
      <w:r>
        <w:t>6. Layer 2 — Retrieval</w:t>
      </w:r>
    </w:p>
    <w:p>
      <w:pPr>
        <w:pStyle w:val="ListBullet"/>
      </w:pPr>
      <w:r>
        <w:t>Dense retrieval: semantic search using embeddings.</w:t>
      </w:r>
    </w:p>
    <w:p>
      <w:pPr>
        <w:pStyle w:val="ListBullet"/>
      </w:pPr>
      <w:r>
        <w:t>Sparse retrieval: keyword-oriented retrieval; BM25 was identified as the important algorithm to learn.</w:t>
      </w:r>
    </w:p>
    <w:p>
      <w:pPr>
        <w:pStyle w:val="ListBullet"/>
      </w:pPr>
      <w:r>
        <w:t>Hybrid retrieval: combine dense and sparse results, including RRF.</w:t>
      </w:r>
    </w:p>
    <w:p>
      <w:pPr>
        <w:pStyle w:val="ListBullet"/>
      </w:pPr>
      <w:r>
        <w:t>Reranking: retrieve a larger candidate set and use a reranker to select the strongest evidence.</w:t>
      </w:r>
    </w:p>
    <w:p>
      <w:pPr>
        <w:pStyle w:val="NoSpacing"/>
      </w:pPr>
      <w:r>
        <w:rPr>
          <w:rFonts w:ascii="Consolas" w:hAnsi="Consolas" w:eastAsia="Consolas"/>
          <w:sz w:val="18"/>
        </w:rPr>
        <w:t>Dense retrieval</w:t>
        <w:br/>
        <w:t xml:space="preserve">       +</w:t>
        <w:br/>
        <w:t>BM25</w:t>
        <w:br/>
        <w:t xml:space="preserve">       ↓</w:t>
        <w:br/>
        <w:t>RRF</w:t>
        <w:br/>
        <w:t xml:space="preserve">       ↓</w:t>
        <w:br/>
        <w:t>combined ranking</w:t>
        <w:br/>
        <w:br/>
        <w:t>Retrieve many candidates</w:t>
        <w:br/>
        <w:t xml:space="preserve">       ↓</w:t>
        <w:br/>
        <w:t>Reranker</w:t>
        <w:br/>
        <w:t xml:space="preserve">       ↓</w:t>
        <w:br/>
        <w:t>top relevant evidence</w:t>
      </w:r>
    </w:p>
    <w:p>
      <w:pPr>
        <w:pStyle w:val="Heading1"/>
      </w:pPr>
      <w:r>
        <w:t>7. Layer 3 — Advanced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RAG family / system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Main idea recorded in the conversation</w:t>
            </w:r>
          </w:p>
        </w:tc>
      </w:tr>
      <w:tr>
        <w:tc>
          <w:tcPr>
            <w:tcW w:type="dxa" w:w="4968"/>
            <w:vAlign w:val="top"/>
          </w:tcPr>
          <w:p>
            <w:r>
              <w:t>Standard RAG</w:t>
            </w:r>
          </w:p>
        </w:tc>
        <w:tc>
          <w:tcPr>
            <w:tcW w:type="dxa" w:w="4968"/>
            <w:vAlign w:val="top"/>
          </w:tcPr>
          <w:p>
            <w:r>
              <w:t>Retrieve → generate.</w:t>
            </w:r>
          </w:p>
        </w:tc>
      </w:tr>
      <w:tr>
        <w:tc>
          <w:tcPr>
            <w:tcW w:type="dxa" w:w="4968"/>
            <w:vAlign w:val="top"/>
          </w:tcPr>
          <w:p>
            <w:r>
              <w:t>Self-RAG</w:t>
            </w:r>
          </w:p>
        </w:tc>
        <w:tc>
          <w:tcPr>
            <w:tcW w:type="dxa" w:w="4968"/>
            <w:vAlign w:val="top"/>
          </w:tcPr>
          <w:p>
            <w:r>
              <w:t>Model decides when/how to retrieve and critiques itself.</w:t>
            </w:r>
          </w:p>
        </w:tc>
      </w:tr>
      <w:tr>
        <w:tc>
          <w:tcPr>
            <w:tcW w:type="dxa" w:w="4968"/>
            <w:vAlign w:val="top"/>
          </w:tcPr>
          <w:p>
            <w:r>
              <w:t>CRAG</w:t>
            </w:r>
          </w:p>
        </w:tc>
        <w:tc>
          <w:tcPr>
            <w:tcW w:type="dxa" w:w="4968"/>
            <w:vAlign w:val="top"/>
          </w:tcPr>
          <w:p>
            <w:r>
              <w:t>Evaluate retrieval quality and correct poor retrieval.</w:t>
            </w:r>
          </w:p>
        </w:tc>
      </w:tr>
      <w:tr>
        <w:tc>
          <w:tcPr>
            <w:tcW w:type="dxa" w:w="4968"/>
            <w:vAlign w:val="top"/>
          </w:tcPr>
          <w:p>
            <w:r>
              <w:t>GraphRAG</w:t>
            </w:r>
          </w:p>
        </w:tc>
        <w:tc>
          <w:tcPr>
            <w:tcW w:type="dxa" w:w="4968"/>
            <w:vAlign w:val="top"/>
          </w:tcPr>
          <w:p>
            <w:r>
              <w:t>Use knowledge graphs for retrieval/reasoning.</w:t>
            </w:r>
          </w:p>
        </w:tc>
      </w:tr>
      <w:tr>
        <w:tc>
          <w:tcPr>
            <w:tcW w:type="dxa" w:w="4968"/>
            <w:vAlign w:val="top"/>
          </w:tcPr>
          <w:p>
            <w:r>
              <w:t>Agentic RAG</w:t>
            </w:r>
          </w:p>
        </w:tc>
        <w:tc>
          <w:tcPr>
            <w:tcW w:type="dxa" w:w="4968"/>
            <w:vAlign w:val="top"/>
          </w:tcPr>
          <w:p>
            <w:r>
              <w:t>Multiple reasoning/retrieval steps and agents.</w:t>
            </w:r>
          </w:p>
        </w:tc>
      </w:tr>
      <w:tr>
        <w:tc>
          <w:tcPr>
            <w:tcW w:type="dxa" w:w="4968"/>
            <w:vAlign w:val="top"/>
          </w:tcPr>
          <w:p>
            <w:r>
              <w:t>RAPTOR</w:t>
            </w:r>
          </w:p>
        </w:tc>
        <w:tc>
          <w:tcPr>
            <w:tcW w:type="dxa" w:w="4968"/>
            <w:vAlign w:val="top"/>
          </w:tcPr>
          <w:p>
            <w:r>
              <w:t>Hierarchical document representations.</w:t>
            </w:r>
          </w:p>
        </w:tc>
      </w:tr>
      <w:tr>
        <w:tc>
          <w:tcPr>
            <w:tcW w:type="dxa" w:w="4968"/>
            <w:vAlign w:val="top"/>
          </w:tcPr>
          <w:p>
            <w:r>
              <w:t>Hybrid RAG</w:t>
            </w:r>
          </w:p>
        </w:tc>
        <w:tc>
          <w:tcPr>
            <w:tcW w:type="dxa" w:w="4968"/>
            <w:vAlign w:val="top"/>
          </w:tcPr>
          <w:p>
            <w:r>
              <w:t>Multiple retrieval mechanisms.</w:t>
            </w:r>
          </w:p>
        </w:tc>
      </w:tr>
      <w:tr>
        <w:tc>
          <w:tcPr>
            <w:tcW w:type="dxa" w:w="4968"/>
            <w:vAlign w:val="top"/>
          </w:tcPr>
          <w:p>
            <w:r>
              <w:t>Corrective RAG</w:t>
            </w:r>
          </w:p>
        </w:tc>
        <w:tc>
          <w:tcPr>
            <w:tcW w:type="dxa" w:w="4968"/>
            <w:vAlign w:val="top"/>
          </w:tcPr>
          <w:p>
            <w:r>
              <w:t>Detect bad retrieval and recover.</w:t>
            </w:r>
          </w:p>
        </w:tc>
      </w:tr>
    </w:tbl>
    <w:p>
      <w:pPr>
        <w:pStyle w:val="Heading1"/>
      </w:pPr>
      <w:r>
        <w:t>8. Layer 4 — Knowledge Graph Concepts</w:t>
      </w:r>
    </w:p>
    <w:p>
      <w:pPr>
        <w:pStyle w:val="ListBullet"/>
      </w:pPr>
      <w:r>
        <w:t>Nodes: Paper, Author, Method, Dataset, Topic, Problem, Finding.</w:t>
      </w:r>
    </w:p>
    <w:p>
      <w:pPr>
        <w:pStyle w:val="ListBullet"/>
      </w:pPr>
      <w:r>
        <w:t>Edges: Paper USES Method; Paper CITES Paper; Paper STUDIES Problem; Method APPLIED_TO Dataset.</w:t>
      </w:r>
    </w:p>
    <w:p>
      <w:pPr>
        <w:pStyle w:val="ListBullet"/>
      </w:pPr>
      <w:r>
        <w:t>Concepts to understand: entity, relation, knowledge graph, graph traversal, 1-hop/2-hop traversal, Neo4j, Cypher, graph-based retrieval.</w:t>
      </w:r>
    </w:p>
    <w:p>
      <w:pPr>
        <w:pStyle w:val="NoSpacing"/>
      </w:pPr>
      <w:r>
        <w:rPr>
          <w:rFonts w:ascii="Consolas" w:hAnsi="Consolas" w:eastAsia="Consolas"/>
          <w:sz w:val="18"/>
        </w:rPr>
        <w:t>Paper ──USES──&gt; Method</w:t>
        <w:br/>
        <w:t>Paper ──CITES──&gt; Paper</w:t>
        <w:br/>
        <w:t>Paper ──STUDIES──&gt; Problem</w:t>
        <w:br/>
        <w:t>Method ──APPLIED_TO──&gt; Dataset</w:t>
      </w:r>
    </w:p>
    <w:p>
      <w:pPr>
        <w:pStyle w:val="Heading1"/>
      </w:pPr>
      <w:r>
        <w:t>9. Layer 5 — Embeddings and Semantic Similarity</w:t>
      </w:r>
    </w:p>
    <w:p>
      <w:pPr>
        <w:pStyle w:val="NoSpacing"/>
      </w:pPr>
      <w:r>
        <w:rPr>
          <w:rFonts w:ascii="Consolas" w:hAnsi="Consolas" w:eastAsia="Consolas"/>
          <w:sz w:val="18"/>
        </w:rPr>
        <w:t>Text</w:t>
        <w:br/>
        <w:t xml:space="preserve"> ↓</w:t>
        <w:br/>
        <w:t>Embedding model</w:t>
        <w:br/>
        <w:t xml:space="preserve"> ↓</w:t>
        <w:br/>
        <w:t>vector</w:t>
      </w:r>
    </w:p>
    <w:p>
      <w:r>
        <w:t>The conversation used HySemRAG's all-MiniLM-L6-v2 example for 384-dimensional semantic unification and its text-embedding-3-large example for 3,072-dimensional Qdrant retrieval.</w:t>
      </w:r>
    </w:p>
    <w:p>
      <w:r>
        <w:t>Concepts to learn: embedding models, cosine similarity, dimensionality, similarity thresholds, semantic search, sentence transformers.</w:t>
      </w:r>
    </w:p>
    <w:p>
      <w:pPr>
        <w:pStyle w:val="Heading1"/>
      </w:pPr>
      <w:r>
        <w:t>10. Layer 6 — Agents</w:t>
      </w:r>
    </w:p>
    <w:p>
      <w:pPr>
        <w:pStyle w:val="NoSpacing"/>
      </w:pPr>
      <w:r>
        <w:rPr>
          <w:rFonts w:ascii="Consolas" w:hAnsi="Consolas" w:eastAsia="Consolas"/>
          <w:sz w:val="18"/>
        </w:rPr>
        <w:t>Question</w:t>
        <w:br/>
        <w:t xml:space="preserve">   ↓</w:t>
        <w:br/>
        <w:t>Planner</w:t>
        <w:br/>
        <w:t xml:space="preserve">   ↓</w:t>
        <w:br/>
        <w:t>Retriever</w:t>
        <w:br/>
        <w:t xml:space="preserve">   ↓</w:t>
        <w:br/>
        <w:t>Analyzer</w:t>
        <w:br/>
        <w:t xml:space="preserve">   ↓</w:t>
        <w:br/>
        <w:t>Verifier</w:t>
        <w:br/>
        <w:t xml:space="preserve">   ↓</w:t>
        <w:br/>
        <w:t>Answer</w:t>
      </w:r>
    </w:p>
    <w:p>
      <w:r>
        <w:t>The conversation described an agent as an LLM-driven component that can decide what to do, call tools, inspect results, make another decision, and continue until a condition is met. ResearchRAG's four-agent design and HySemRAG's generator/QA-agent design were used as examples.</w:t>
      </w:r>
    </w:p>
    <w:p>
      <w:pPr>
        <w:pStyle w:val="Heading1"/>
      </w:pPr>
      <w:r>
        <w:t>11. Layer 7 — Research Gap Identification</w:t>
      </w:r>
    </w:p>
    <w:p>
      <w:r>
        <w:t>The conversation listed the following gap types to understand:</w:t>
      </w:r>
    </w:p>
    <w:p>
      <w:pPr>
        <w:pStyle w:val="ListBullet"/>
      </w:pPr>
      <w:r>
        <w:t>Methodological gap</w:t>
      </w:r>
    </w:p>
    <w:p>
      <w:pPr>
        <w:pStyle w:val="ListBullet"/>
      </w:pPr>
      <w:r>
        <w:t>Population gap</w:t>
      </w:r>
    </w:p>
    <w:p>
      <w:pPr>
        <w:pStyle w:val="ListBullet"/>
      </w:pPr>
      <w:r>
        <w:t>Dataset gap</w:t>
      </w:r>
    </w:p>
    <w:p>
      <w:pPr>
        <w:pStyle w:val="ListBullet"/>
      </w:pPr>
      <w:r>
        <w:t>Geographic gap</w:t>
      </w:r>
    </w:p>
    <w:p>
      <w:pPr>
        <w:pStyle w:val="ListBullet"/>
      </w:pPr>
      <w:r>
        <w:t>Temporal gap</w:t>
      </w:r>
    </w:p>
    <w:p>
      <w:pPr>
        <w:pStyle w:val="ListBullet"/>
      </w:pPr>
      <w:r>
        <w:t>Contradictory evidence</w:t>
      </w:r>
    </w:p>
    <w:p>
      <w:pPr>
        <w:pStyle w:val="ListBullet"/>
      </w:pPr>
      <w:r>
        <w:t>Evaluation gap</w:t>
      </w:r>
    </w:p>
    <w:p>
      <w:r>
        <w:t>An important concept established in the conversation is that a research gap is not synonymous with 'few papers.'</w:t>
      </w:r>
    </w:p>
    <w:p>
      <w:pPr>
        <w:pStyle w:val="Heading1"/>
      </w:pPr>
      <w:r>
        <w:t>12. Layer 8 — Research Gap Validation</w:t>
      </w:r>
    </w:p>
    <w:p>
      <w:r>
        <w:t>The key conceptual distinction developed in the conversation is:</w:t>
      </w:r>
    </w:p>
    <w:p>
      <w:pPr>
        <w:pStyle w:val="NoSpacing"/>
      </w:pPr>
      <w:r>
        <w:rPr>
          <w:rFonts w:ascii="Consolas" w:hAnsi="Consolas" w:eastAsia="Consolas"/>
          <w:sz w:val="18"/>
        </w:rPr>
        <w:t>Candidate gap ≠ genuine gap</w:t>
        <w:br/>
        <w:t>Observed scarcity ≠ actual research gap</w:t>
      </w:r>
    </w:p>
    <w:p>
      <w:r>
        <w:t>ResearchRAG's reported 24% spurious-gap rate caused by corpus incompleteness was identified as a concrete motivation for learning about validation.</w:t>
      </w:r>
    </w:p>
    <w:p>
      <w:pPr>
        <w:pStyle w:val="Heading1"/>
      </w:pPr>
      <w:r>
        <w:t>13. How to Read Papers for the Survey</w:t>
      </w:r>
    </w:p>
    <w:p>
      <w:r>
        <w:t>The conversation recommended three passes.</w:t>
      </w:r>
    </w:p>
    <w:p>
      <w:pPr>
        <w:pStyle w:val="ListNumber"/>
      </w:pPr>
      <w:r>
        <w:t>Pass 1 (10–15 minutes): title, abstract, introduction, architecture figure, conclusion, limitations. Ask: What problem? How solved? What is new? What fails?</w:t>
      </w:r>
    </w:p>
    <w:p>
      <w:pPr>
        <w:pStyle w:val="ListNumber"/>
      </w:pPr>
      <w:r>
        <w:t>Pass 2 (30–60 minutes): methodology, architecture, experiments, evaluation. Ask: What is actually implemented? What datasets? What metrics? How evaluated?</w:t>
      </w:r>
    </w:p>
    <w:p>
      <w:pPr>
        <w:pStyle w:val="ListNumber"/>
      </w:pPr>
      <w:r>
        <w:t>Pass 3: deep reading only for directly relevant papers, including algorithms, equations, implementation, ablation, and failure analysis.</w:t>
      </w:r>
    </w:p>
    <w:p>
      <w:pPr>
        <w:pStyle w:val="Heading1"/>
      </w:pPr>
      <w:r>
        <w:t>14. Literature-Survey Spreadsheet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Example recorded in conversation</w:t>
            </w:r>
          </w:p>
        </w:tc>
      </w:tr>
      <w:tr>
        <w:tc>
          <w:tcPr>
            <w:tcW w:type="dxa" w:w="4968"/>
            <w:vAlign w:val="top"/>
          </w:tcPr>
          <w:p>
            <w:r>
              <w:t>Paper</w:t>
            </w:r>
          </w:p>
        </w:tc>
        <w:tc>
          <w:tcPr>
            <w:tcW w:type="dxa" w:w="4968"/>
            <w:vAlign w:val="top"/>
          </w:tcPr>
          <w:p>
            <w:r>
              <w:t>ResearchRAG</w:t>
            </w:r>
          </w:p>
        </w:tc>
      </w:tr>
      <w:tr>
        <w:tc>
          <w:tcPr>
            <w:tcW w:type="dxa" w:w="4968"/>
            <w:vAlign w:val="top"/>
          </w:tcPr>
          <w:p>
            <w:r>
              <w:t>Year</w:t>
            </w:r>
          </w:p>
        </w:tc>
        <w:tc>
          <w:tcPr>
            <w:tcW w:type="dxa" w:w="4968"/>
            <w:vAlign w:val="top"/>
          </w:tcPr>
          <w:p>
            <w:r>
              <w:t>2026</w:t>
            </w:r>
          </w:p>
        </w:tc>
      </w:tr>
      <w:tr>
        <w:tc>
          <w:tcPr>
            <w:tcW w:type="dxa" w:w="4968"/>
            <w:vAlign w:val="top"/>
          </w:tcPr>
          <w:p>
            <w:r>
              <w:t>Problem</w:t>
            </w:r>
          </w:p>
        </w:tc>
        <w:tc>
          <w:tcPr>
            <w:tcW w:type="dxa" w:w="4968"/>
            <w:vAlign w:val="top"/>
          </w:tcPr>
          <w:p>
            <w:r>
              <w:t>Literature analysis</w:t>
            </w:r>
          </w:p>
        </w:tc>
      </w:tr>
      <w:tr>
        <w:tc>
          <w:tcPr>
            <w:tcW w:type="dxa" w:w="4968"/>
            <w:vAlign w:val="top"/>
          </w:tcPr>
          <w:p>
            <w:r>
              <w:t>RAG type</w:t>
            </w:r>
          </w:p>
        </w:tc>
        <w:tc>
          <w:tcPr>
            <w:tcW w:type="dxa" w:w="4968"/>
            <w:vAlign w:val="top"/>
          </w:tcPr>
          <w:p>
            <w:r>
              <w:t>Hybrid</w:t>
            </w:r>
          </w:p>
        </w:tc>
      </w:tr>
      <w:tr>
        <w:tc>
          <w:tcPr>
            <w:tcW w:type="dxa" w:w="4968"/>
            <w:vAlign w:val="top"/>
          </w:tcPr>
          <w:p>
            <w:r>
              <w:t>Dense retrieval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Sparse retrieval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Hybrid retrieval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KG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Agents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Gap detection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Gap validation</w:t>
            </w:r>
          </w:p>
        </w:tc>
        <w:tc>
          <w:tcPr>
            <w:tcW w:type="dxa" w:w="4968"/>
            <w:vAlign w:val="top"/>
          </w:tcPr>
          <w:p>
            <w:r>
              <w:t>Partial</w:t>
            </w:r>
          </w:p>
        </w:tc>
      </w:tr>
      <w:tr>
        <w:tc>
          <w:tcPr>
            <w:tcW w:type="dxa" w:w="4968"/>
            <w:vAlign w:val="top"/>
          </w:tcPr>
          <w:p>
            <w:r>
              <w:t>Citation verification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Dataset</w:t>
            </w:r>
          </w:p>
        </w:tc>
        <w:tc>
          <w:tcPr>
            <w:tcW w:type="dxa" w:w="4968"/>
            <w:vAlign w:val="top"/>
          </w:tcPr>
          <w:p>
            <w:r>
              <w:t>TREC-COVID / SCIDOCS</w:t>
            </w:r>
          </w:p>
        </w:tc>
      </w:tr>
      <w:tr>
        <w:tc>
          <w:tcPr>
            <w:tcW w:type="dxa" w:w="4968"/>
            <w:vAlign w:val="top"/>
          </w:tcPr>
          <w:p>
            <w:r>
              <w:t>Gap method</w:t>
            </w:r>
          </w:p>
        </w:tc>
        <w:tc>
          <w:tcPr>
            <w:tcW w:type="dxa" w:w="4968"/>
            <w:vAlign w:val="top"/>
          </w:tcPr>
          <w:p>
            <w:r>
              <w:t>GNN</w:t>
            </w:r>
          </w:p>
        </w:tc>
      </w:tr>
      <w:tr>
        <w:tc>
          <w:tcPr>
            <w:tcW w:type="dxa" w:w="4968"/>
            <w:vAlign w:val="top"/>
          </w:tcPr>
          <w:p>
            <w:r>
              <w:t>Validation method</w:t>
            </w:r>
          </w:p>
        </w:tc>
        <w:tc>
          <w:tcPr>
            <w:tcW w:type="dxa" w:w="4968"/>
            <w:vAlign w:val="top"/>
          </w:tcPr>
          <w:p>
            <w:r>
              <w:t>Expert ranking</w:t>
            </w:r>
          </w:p>
        </w:tc>
      </w:tr>
      <w:tr>
        <w:tc>
          <w:tcPr>
            <w:tcW w:type="dxa" w:w="4968"/>
            <w:vAlign w:val="top"/>
          </w:tcPr>
          <w:p>
            <w:r>
              <w:t>Main metric</w:t>
            </w:r>
          </w:p>
        </w:tc>
        <w:tc>
          <w:tcPr>
            <w:tcW w:type="dxa" w:w="4968"/>
            <w:vAlign w:val="top"/>
          </w:tcPr>
          <w:p>
            <w:r>
              <w:t>Spearman ρ</w:t>
            </w:r>
          </w:p>
        </w:tc>
      </w:tr>
      <w:tr>
        <w:tc>
          <w:tcPr>
            <w:tcW w:type="dxa" w:w="4968"/>
            <w:vAlign w:val="top"/>
          </w:tcPr>
          <w:p>
            <w:r>
              <w:t>Major result</w:t>
            </w:r>
          </w:p>
        </w:tc>
        <w:tc>
          <w:tcPr>
            <w:tcW w:type="dxa" w:w="4968"/>
            <w:vAlign w:val="top"/>
          </w:tcPr>
          <w:p>
            <w:r>
              <w:t>0.71</w:t>
            </w:r>
          </w:p>
        </w:tc>
      </w:tr>
      <w:tr>
        <w:tc>
          <w:tcPr>
            <w:tcW w:type="dxa" w:w="4968"/>
            <w:vAlign w:val="top"/>
          </w:tcPr>
          <w:p>
            <w:r>
              <w:t>Failure modes</w:t>
            </w:r>
          </w:p>
        </w:tc>
        <w:tc>
          <w:tcPr>
            <w:tcW w:type="dxa" w:w="4968"/>
            <w:vAlign w:val="top"/>
          </w:tcPr>
          <w:p>
            <w:r>
              <w:t>Corpus incompleteness</w:t>
            </w:r>
          </w:p>
        </w:tc>
      </w:tr>
      <w:tr>
        <w:tc>
          <w:tcPr>
            <w:tcW w:type="dxa" w:w="4968"/>
            <w:vAlign w:val="top"/>
          </w:tcPr>
          <w:p>
            <w:r>
              <w:t>Limitation</w:t>
            </w:r>
          </w:p>
        </w:tc>
        <w:tc>
          <w:tcPr>
            <w:tcW w:type="dxa" w:w="4968"/>
            <w:vAlign w:val="top"/>
          </w:tcPr>
          <w:p>
            <w:r>
              <w:t>24% spurious gaps</w:t>
            </w:r>
          </w:p>
        </w:tc>
      </w:tr>
      <w:tr>
        <w:tc>
          <w:tcPr>
            <w:tcW w:type="dxa" w:w="4968"/>
            <w:vAlign w:val="top"/>
          </w:tcPr>
          <w:p>
            <w:r>
              <w:t>Relevance to EWRGV</w:t>
            </w:r>
          </w:p>
        </w:tc>
        <w:tc>
          <w:tcPr>
            <w:tcW w:type="dxa" w:w="4968"/>
            <w:vAlign w:val="top"/>
          </w:tcPr>
          <w:p>
            <w:r>
              <w:t>Very high</w:t>
            </w:r>
          </w:p>
        </w:tc>
      </w:tr>
    </w:tbl>
    <w:p>
      <w:pPr>
        <w:pStyle w:val="Heading1"/>
      </w:pPr>
      <w:r>
        <w:t>15. Three-Pass / Progressive Implementation Learning Path</w:t>
      </w:r>
    </w:p>
    <w:p>
      <w:pPr>
        <w:pStyle w:val="NoSpacing"/>
      </w:pPr>
      <w:r>
        <w:rPr>
          <w:rFonts w:ascii="Consolas" w:hAnsi="Consolas" w:eastAsia="Consolas"/>
          <w:sz w:val="18"/>
        </w:rPr>
        <w:t>Stage A — Understand</w:t>
        <w:br/>
        <w:t>LLM → embeddings → vector DB → RAG → BM25 → hybrid → reranking</w:t>
        <w:br/>
        <w:t>→ agents → knowledge graph → GraphRAG → research gap → validation</w:t>
        <w:br/>
        <w:br/>
        <w:t>Stage B — Reproduce basic concepts</w:t>
        <w:br/>
        <w:t>Embedding similarity → vector retrieval → BM25 → hybrid retrieval</w:t>
        <w:br/>
        <w:t>→ RAG answer generation → citation grounding</w:t>
        <w:br/>
        <w:br/>
        <w:t>Stage C — Literature analysis prototype</w:t>
        <w:br/>
        <w:t>50–100 papers in one narrow domain</w:t>
        <w:br/>
        <w:t>→ structured extraction</w:t>
        <w:br/>
        <w:t>→ trend/gap identification</w:t>
        <w:br/>
        <w:br/>
        <w:t>Stage D — EWRGV</w:t>
        <w:br/>
        <w:t>Candidate gap → verification queries → broader evidence</w:t>
        <w:br/>
        <w:t>→ supporting/counter evidence → coverage → aggregation</w:t>
        <w:br/>
        <w:t>→ confidence → explanation</w:t>
      </w:r>
    </w:p>
    <w:p>
      <w:pPr>
        <w:pStyle w:val="Heading1"/>
      </w:pPr>
      <w:r>
        <w:t>16. Important Implementation Guidance for a Beginner</w:t>
      </w:r>
    </w:p>
    <w:p>
      <w:r>
        <w:t>The conversation explicitly advised not to start by reproducing the full HySemRAG or ResearchRAG architectures.</w:t>
      </w:r>
    </w:p>
    <w:p>
      <w:pPr>
        <w:pStyle w:val="ListBullet"/>
      </w:pPr>
      <w:r>
        <w:t>Do not initially start with Neo4j.</w:t>
      </w:r>
    </w:p>
    <w:p>
      <w:pPr>
        <w:pStyle w:val="ListBullet"/>
      </w:pPr>
      <w:r>
        <w:t>Do not initially start with GNN.</w:t>
      </w:r>
    </w:p>
    <w:p>
      <w:pPr>
        <w:pStyle w:val="ListBullet"/>
      </w:pPr>
      <w:r>
        <w:t>Do not initially start with LangGraph.</w:t>
      </w:r>
    </w:p>
    <w:p>
      <w:pPr>
        <w:pStyle w:val="ListBullet"/>
      </w:pPr>
      <w:r>
        <w:t>Do not initially build a multi-agent architecture.</w:t>
      </w:r>
    </w:p>
    <w:p>
      <w:pPr>
        <w:pStyle w:val="ListBullet"/>
      </w:pPr>
      <w:r>
        <w:t>Do not initially pursue fine-tuning.</w:t>
      </w:r>
    </w:p>
    <w:p>
      <w:pPr>
        <w:pStyle w:val="ListBullet"/>
      </w:pPr>
      <w:r>
        <w:t>Do not initially build complex GraphRAG.</w:t>
      </w:r>
    </w:p>
    <w:p>
      <w:pPr>
        <w:pStyle w:val="ListBullet"/>
      </w:pPr>
      <w:r>
        <w:t>Do not initially build distributed GPU processing or custom PDF parsing.</w:t>
      </w:r>
    </w:p>
    <w:p>
      <w:pPr>
        <w:pStyle w:val="ListBullet"/>
      </w:pPr>
      <w:r>
        <w:t>Start with a small basic RAG implementation, then add retrieval complexity progressively.</w:t>
      </w:r>
    </w:p>
    <w:p>
      <w:pPr>
        <w:pStyle w:val="Heading1"/>
      </w:pPr>
      <w:r>
        <w:t>17. Core Papers / Systems Discussed for Background</w:t>
      </w:r>
    </w:p>
    <w:p>
      <w:pPr>
        <w:pStyle w:val="ListBullet"/>
      </w:pPr>
      <w:r>
        <w:t>HySemRAG — Hybrid Semantic Retrieval-Augmented Generation Framework for Automated Literature Synthesis and Methodological Gap Analysis.</w:t>
      </w:r>
    </w:p>
    <w:p>
      <w:pPr>
        <w:pStyle w:val="ListBullet"/>
      </w:pPr>
      <w:r>
        <w:t>ResearchRAG — Knowledge-Graph-Enhanced Hybrid Multi-Agent RAG Framework for Academic Literature Analysis and Adaptive Research Gap Discovery.</w:t>
      </w:r>
    </w:p>
    <w:p>
      <w:pPr>
        <w:pStyle w:val="ListBullet"/>
      </w:pPr>
      <w:r>
        <w:t>Standard RAG.</w:t>
      </w:r>
    </w:p>
    <w:p>
      <w:pPr>
        <w:pStyle w:val="ListBullet"/>
      </w:pPr>
      <w:r>
        <w:t>Self-RAG.</w:t>
      </w:r>
    </w:p>
    <w:p>
      <w:pPr>
        <w:pStyle w:val="ListBullet"/>
      </w:pPr>
      <w:r>
        <w:t>CRAG.</w:t>
      </w:r>
    </w:p>
    <w:p>
      <w:pPr>
        <w:pStyle w:val="ListBullet"/>
      </w:pPr>
      <w:r>
        <w:t>GraphRAG.</w:t>
      </w:r>
    </w:p>
    <w:p>
      <w:pPr>
        <w:pStyle w:val="ListBullet"/>
      </w:pPr>
      <w:r>
        <w:t>Agentic RAG.</w:t>
      </w:r>
    </w:p>
    <w:p>
      <w:pPr>
        <w:pStyle w:val="ListBullet"/>
      </w:pPr>
      <w:r>
        <w:t>AutoSurvey.</w:t>
      </w:r>
    </w:p>
    <w:p>
      <w:pPr>
        <w:pStyle w:val="ListBullet"/>
      </w:pPr>
      <w:r>
        <w:t>LightRAG.</w:t>
      </w:r>
    </w:p>
    <w:p>
      <w:pPr>
        <w:pStyle w:val="ListBullet"/>
      </w:pPr>
      <w:r>
        <w:t>HippoRAG.</w:t>
      </w:r>
    </w:p>
    <w:p>
      <w:pPr>
        <w:pStyle w:val="ListBullet"/>
      </w:pPr>
      <w:r>
        <w:t>RAPTOR.</w:t>
      </w:r>
    </w:p>
    <w:p>
      <w:pPr>
        <w:pStyle w:val="ListBullet"/>
      </w:pPr>
      <w:r>
        <w:t>KAG.</w:t>
      </w:r>
    </w:p>
    <w:p>
      <w:pPr>
        <w:pStyle w:val="ListBullet"/>
      </w:pPr>
      <w:r>
        <w:t>LazyGraphRAG.</w:t>
      </w:r>
    </w:p>
    <w:p>
      <w:pPr>
        <w:pStyle w:val="Heading1"/>
      </w:pPr>
      <w:r>
        <w:t>18. Literature Survey Deliverables</w:t>
      </w:r>
    </w:p>
    <w:p>
      <w:pPr>
        <w:pStyle w:val="ListNumber"/>
      </w:pPr>
      <w:r>
        <w:t>Technology map.</w:t>
      </w:r>
    </w:p>
    <w:p>
      <w:pPr>
        <w:pStyle w:val="ListNumber"/>
      </w:pPr>
      <w:r>
        <w:t>Research-gap-system comparison.</w:t>
      </w:r>
    </w:p>
    <w:p>
      <w:pPr>
        <w:pStyle w:val="ListNumber"/>
      </w:pPr>
      <w:r>
        <w:t>Evidence-based research gap in the literature that leads into the EWRGV direction.</w:t>
      </w:r>
    </w:p>
    <w:p>
      <w:pPr>
        <w:pStyle w:val="NoSpacing"/>
      </w:pPr>
      <w:r>
        <w:rPr>
          <w:rFonts w:ascii="Consolas" w:hAnsi="Consolas" w:eastAsia="Consolas"/>
          <w:sz w:val="18"/>
        </w:rPr>
        <w:t>RAG</w:t>
        <w:br/>
        <w:t>├── Dense</w:t>
        <w:br/>
        <w:t>├── Sparse</w:t>
        <w:br/>
        <w:t>├── Hybrid</w:t>
        <w:br/>
        <w:t>├── Self-RAG</w:t>
        <w:br/>
        <w:t>├── CRAG</w:t>
        <w:br/>
        <w:t>├── GraphRAG</w:t>
        <w:br/>
        <w:t>├── Agentic RAG</w:t>
        <w:br/>
        <w:t>└── etc.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Retrieval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KG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Agents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Gap Detection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Counter-search</w:t>
            </w:r>
          </w:p>
        </w:tc>
      </w:tr>
      <w:tr>
        <w:tc>
          <w:tcPr>
            <w:tcW w:type="dxa" w:w="1419"/>
            <w:vAlign w:val="top"/>
          </w:tcPr>
          <w:p>
            <w:r>
              <w:t>Standard RAG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GraphRAG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Partial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HySemRAG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Citation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ResearchRAG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Citation/self-correction</w:t>
            </w:r>
          </w:p>
        </w:tc>
        <w:tc>
          <w:tcPr>
            <w:tcW w:type="dxa" w:w="1419"/>
            <w:vAlign w:val="top"/>
          </w:tcPr>
          <w:p>
            <w:r>
              <w:t>Not explicit</w:t>
            </w:r>
          </w:p>
        </w:tc>
      </w:tr>
      <w:tr>
        <w:tc>
          <w:tcPr>
            <w:tcW w:type="dxa" w:w="1419"/>
            <w:vAlign w:val="top"/>
          </w:tcPr>
          <w:p>
            <w:r>
              <w:t>EWRGV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Optional</w:t>
            </w:r>
          </w:p>
        </w:tc>
        <w:tc>
          <w:tcPr>
            <w:tcW w:type="dxa" w:w="1419"/>
            <w:vAlign w:val="top"/>
          </w:tcPr>
          <w:p>
            <w:r>
              <w:t>Optional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Evidence validation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</w:tr>
    </w:tbl>
    <w:p>
      <w:r>
        <w:t>The conversation cautioned that 'not explicit' is a statement about the papers reviewed in the discussion, not a claim that no system anywhere performs such a function.</w:t>
      </w:r>
    </w:p>
    <w:p>
      <w:pPr>
        <w:pStyle w:val="Heading1"/>
      </w:pPr>
      <w:r>
        <w:t>19. Current Conceptual Learning Outcome</w:t>
      </w:r>
    </w:p>
    <w:p>
      <w:pPr>
        <w:pStyle w:val="NoSpacing"/>
      </w:pPr>
      <w:r>
        <w:rPr>
          <w:rFonts w:ascii="Consolas" w:hAnsi="Consolas" w:eastAsia="Consolas"/>
          <w:sz w:val="18"/>
        </w:rPr>
        <w:t>Existing systems</w:t>
        <w:br/>
        <w:t xml:space="preserve">      ↓</w:t>
        <w:br/>
        <w:t>What they solve</w:t>
        <w:br/>
        <w:t xml:space="preserve">      ↓</w:t>
        <w:br/>
        <w:t>What they don't solve well</w:t>
        <w:br/>
        <w:t xml:space="preserve">      ↓</w:t>
        <w:br/>
        <w:t>Evidence of limitation</w:t>
        <w:br/>
        <w:t xml:space="preserve">      ↓</w:t>
        <w:br/>
        <w:t>Research opportunity</w:t>
        <w:br/>
        <w:t xml:space="preserve">      ↓</w:t>
        <w:br/>
        <w:t>EWRGV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