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DCA" w:rsidRDefault="00773E03">
      <w:pPr>
        <w:spacing w:after="6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sz w:val="22"/>
          <w:szCs w:val="22"/>
        </w:rPr>
        <w:t>Project Development Phase</w:t>
      </w:r>
    </w:p>
    <w:p w:rsidR="00417DCA" w:rsidRDefault="00773E03">
      <w:pPr>
        <w:spacing w:after="60"/>
        <w:jc w:val="center"/>
      </w:pPr>
      <w:r>
        <w:rPr>
          <w:rFonts w:ascii="Calibri" w:eastAsia="Calibri" w:hAnsi="Calibri" w:cs="Calibri"/>
          <w:b/>
          <w:sz w:val="22"/>
          <w:szCs w:val="22"/>
        </w:rPr>
        <w:t>Model Performance Test</w:t>
      </w:r>
    </w:p>
    <w:p w:rsidR="00417DCA" w:rsidRDefault="00417DCA">
      <w:pPr>
        <w:spacing w:after="60"/>
      </w:pPr>
    </w:p>
    <w:tbl>
      <w:tblPr>
        <w:tblStyle w:val="a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400"/>
      </w:tblGrid>
      <w:tr w:rsidR="00417DCA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28 September 2026</w:t>
            </w:r>
          </w:p>
        </w:tc>
      </w:tr>
      <w:tr w:rsidR="00417DCA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6ab2210011b716a3e52c62c6</w:t>
            </w:r>
          </w:p>
        </w:tc>
      </w:tr>
      <w:tr w:rsidR="00417DCA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Streamlining IT Procurement: Automating Standard Laptop Orders with Flow Designer</w:t>
            </w:r>
          </w:p>
        </w:tc>
      </w:tr>
      <w:tr w:rsidR="00417DCA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 Marks</w:t>
            </w:r>
          </w:p>
        </w:tc>
      </w:tr>
    </w:tbl>
    <w:p w:rsidR="00417DCA" w:rsidRDefault="00417DCA">
      <w:pPr>
        <w:spacing w:after="60"/>
      </w:pPr>
    </w:p>
    <w:p w:rsidR="00417DCA" w:rsidRDefault="00773E03">
      <w:pPr>
        <w:spacing w:after="60"/>
      </w:pPr>
      <w:r>
        <w:rPr>
          <w:rFonts w:ascii="Calibri" w:eastAsia="Calibri" w:hAnsi="Calibri" w:cs="Calibri"/>
          <w:b/>
          <w:sz w:val="22"/>
          <w:szCs w:val="22"/>
        </w:rPr>
        <w:t>Model Performance Testing:</w:t>
      </w:r>
    </w:p>
    <w:p w:rsidR="00417DCA" w:rsidRDefault="00773E03">
      <w:pPr>
        <w:spacing w:after="60"/>
      </w:pPr>
      <w:r>
        <w:rPr>
          <w:rFonts w:ascii="Calibri" w:eastAsia="Calibri" w:hAnsi="Calibri" w:cs="Calibri"/>
          <w:sz w:val="22"/>
          <w:szCs w:val="22"/>
        </w:rPr>
        <w:t>Project team shall fill the following information in model performance testing template.</w:t>
      </w:r>
    </w:p>
    <w:tbl>
      <w:tblPr>
        <w:tblStyle w:val="a0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800"/>
        <w:gridCol w:w="3300"/>
        <w:gridCol w:w="3500"/>
      </w:tblGrid>
      <w:tr w:rsidR="00417DCA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Parameter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Values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Screenshot</w:t>
            </w:r>
          </w:p>
        </w:tc>
      </w:tr>
      <w:tr w:rsidR="00417DCA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Model Summary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ServiceNow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automation setup for standard laptop procurement using Flow Designer and Service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Note: Once the request is approved, the flow automatically creates 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Task with short description "Laptop needs to Configured" and assigns it to the Hardware group.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80"/>
            </w:pPr>
            <w:r>
              <w:rPr>
                <w:noProof/>
              </w:rPr>
              <w:drawing>
                <wp:inline distT="0" distB="0" distL="0" distR="0">
                  <wp:extent cx="2095500" cy="98107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81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DCA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Accuracy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Training Accuracy - 100%</w:t>
            </w:r>
          </w:p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Validation Accuracy - 100%</w:t>
            </w:r>
          </w:p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(Test order was 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pproved and the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Catalog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Task was created correctly.)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80"/>
            </w:pPr>
            <w:r>
              <w:rPr>
                <w:noProof/>
              </w:rPr>
              <w:drawing>
                <wp:inline distT="0" distB="0" distL="0" distR="0">
                  <wp:extent cx="2095500" cy="9144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7DCA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Confidence Score (Only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Yolo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Projects)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Class Detected - Not applicable</w:t>
            </w:r>
          </w:p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Confidence Score - Not applicable</w:t>
            </w:r>
          </w:p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This is not a YOLO project.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17DCA" w:rsidRDefault="00773E03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</w:tr>
    </w:tbl>
    <w:p w:rsidR="00417DCA" w:rsidRDefault="00417D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17DCA" w:rsidSect="00773E0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17DCA"/>
    <w:rsid w:val="00417DCA"/>
    <w:rsid w:val="0077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E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E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E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E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2026-09-28T06:35:00Z</cp:lastPrinted>
  <dcterms:created xsi:type="dcterms:W3CDTF">2026-09-28T06:34:00Z</dcterms:created>
  <dcterms:modified xsi:type="dcterms:W3CDTF">2026-09-28T06:40:00Z</dcterms:modified>
</cp:coreProperties>
</file>