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5EF1" w14:textId="77777777" w:rsidR="009E1FC8" w:rsidRDefault="00000000">
      <w:pPr>
        <w:pStyle w:val="FirstParagraph"/>
      </w:pPr>
      <w:r>
        <w:rPr>
          <w:b/>
          <w:bCs/>
        </w:rPr>
        <w:t>ACME Inc. Company Policies, Employee Guidelines, and Procedures</w:t>
      </w:r>
    </w:p>
    <w:p w14:paraId="2141F65B" w14:textId="77777777" w:rsidR="009E1FC8" w:rsidRDefault="00000000">
      <w:pPr>
        <w:pStyle w:val="BodyText"/>
      </w:pPr>
      <w:r>
        <w:t xml:space="preserve">Website: </w:t>
      </w:r>
      <w:hyperlink r:id="rId5">
        <w:r w:rsidR="009E1FC8">
          <w:rPr>
            <w:rStyle w:val="Hyperlink"/>
          </w:rPr>
          <w:t>www.acme.dummy</w:t>
        </w:r>
      </w:hyperlink>
    </w:p>
    <w:p w14:paraId="5A92E8C1" w14:textId="77777777" w:rsidR="00AC19FA" w:rsidRDefault="00000000">
      <w:pPr>
        <w:pStyle w:val="BodyText"/>
      </w:pPr>
      <w:r>
        <w:rPr>
          <w:b/>
          <w:bCs/>
        </w:rPr>
        <w:t>Table of Contents</w:t>
      </w:r>
      <w:r>
        <w:t xml:space="preserve"> </w:t>
      </w:r>
    </w:p>
    <w:p w14:paraId="5B9A4901" w14:textId="77777777" w:rsidR="00AC19FA" w:rsidRDefault="00000000">
      <w:pPr>
        <w:pStyle w:val="BodyText"/>
      </w:pPr>
      <w:r>
        <w:t xml:space="preserve">1. Purpose </w:t>
      </w:r>
    </w:p>
    <w:p w14:paraId="28FE003E" w14:textId="77777777" w:rsidR="00AC19FA" w:rsidRDefault="00000000">
      <w:pPr>
        <w:pStyle w:val="BodyText"/>
      </w:pPr>
      <w:r>
        <w:t xml:space="preserve">2. Company Policies </w:t>
      </w:r>
    </w:p>
    <w:p w14:paraId="021FA7DC" w14:textId="77777777" w:rsidR="00AC19FA" w:rsidRDefault="00000000" w:rsidP="00AC19FA">
      <w:pPr>
        <w:pStyle w:val="BodyText"/>
        <w:ind w:firstLine="720"/>
      </w:pPr>
      <w:r>
        <w:t xml:space="preserve">- Leave Policy </w:t>
      </w:r>
    </w:p>
    <w:p w14:paraId="61DBD404" w14:textId="77777777" w:rsidR="00AC19FA" w:rsidRDefault="00000000" w:rsidP="00AC19FA">
      <w:pPr>
        <w:pStyle w:val="BodyText"/>
        <w:ind w:firstLine="720"/>
      </w:pPr>
      <w:r>
        <w:t xml:space="preserve">- Attendance Policy </w:t>
      </w:r>
    </w:p>
    <w:p w14:paraId="441A735A" w14:textId="77777777" w:rsidR="00AC19FA" w:rsidRDefault="00000000" w:rsidP="00AC19FA">
      <w:pPr>
        <w:pStyle w:val="BodyText"/>
        <w:ind w:firstLine="720"/>
      </w:pPr>
      <w:r>
        <w:t xml:space="preserve">- Overtime Policy </w:t>
      </w:r>
    </w:p>
    <w:p w14:paraId="277B5574" w14:textId="77777777" w:rsidR="00AC19FA" w:rsidRDefault="00000000" w:rsidP="00AC19FA">
      <w:pPr>
        <w:pStyle w:val="BodyText"/>
        <w:ind w:firstLine="720"/>
      </w:pPr>
      <w:r>
        <w:t xml:space="preserve">- Expense Reimbursement Policy </w:t>
      </w:r>
    </w:p>
    <w:p w14:paraId="6941C978" w14:textId="77777777" w:rsidR="00AC19FA" w:rsidRDefault="00000000" w:rsidP="00AC19FA">
      <w:pPr>
        <w:pStyle w:val="BodyText"/>
        <w:ind w:firstLine="720"/>
      </w:pPr>
      <w:r>
        <w:t>- Code of Conduct</w:t>
      </w:r>
    </w:p>
    <w:p w14:paraId="36B57D97" w14:textId="77777777" w:rsidR="00AC19FA" w:rsidRDefault="00000000" w:rsidP="00AC19FA">
      <w:pPr>
        <w:pStyle w:val="BodyText"/>
        <w:ind w:firstLine="720"/>
      </w:pPr>
      <w:r>
        <w:t xml:space="preserve"> - Data Protection and Confidentiality Policy </w:t>
      </w:r>
    </w:p>
    <w:p w14:paraId="6FF794F2" w14:textId="77777777" w:rsidR="00AC19FA" w:rsidRDefault="00000000" w:rsidP="00AC19FA">
      <w:pPr>
        <w:pStyle w:val="BodyText"/>
        <w:ind w:firstLine="720"/>
      </w:pPr>
      <w:r>
        <w:t>- Health and Safety Policy</w:t>
      </w:r>
    </w:p>
    <w:p w14:paraId="7A94BA61" w14:textId="6B9FE3EB" w:rsidR="009E1FC8" w:rsidRDefault="00000000" w:rsidP="00AC19FA">
      <w:pPr>
        <w:pStyle w:val="BodyText"/>
        <w:ind w:firstLine="720"/>
      </w:pPr>
      <w:r>
        <w:t xml:space="preserve"> 3. Employee Guidelines - Work Hours - Dress Code - Remote Work Policy - Internet and Email Usage - Social Media Policy 4. Procedures - Reporting Absences - Submitting Expense Reimbursement - Requesting Time Off - Performance Review Process - Disciplinary Procedures 5. FAQs</w:t>
      </w:r>
    </w:p>
    <w:p w14:paraId="36BF0A5C" w14:textId="77777777" w:rsidR="009E1FC8" w:rsidRDefault="00C718C3">
      <w:r>
        <w:rPr>
          <w:noProof/>
        </w:rPr>
        <w:pict w14:anchorId="52BCCF20">
          <v:rect id="_x0000_i1029" alt="" style="width:451.3pt;height:.05pt;mso-width-percent:0;mso-height-percent:0;mso-width-percent:0;mso-height-percent:0" o:hralign="center" o:hrstd="t" o:hr="t"/>
        </w:pict>
      </w:r>
    </w:p>
    <w:p w14:paraId="59FD2D48" w14:textId="77777777" w:rsidR="009E1FC8" w:rsidRDefault="00000000">
      <w:pPr>
        <w:pStyle w:val="Heading3"/>
      </w:pPr>
      <w:bookmarkStart w:id="0" w:name="purpose"/>
      <w:r>
        <w:t>1. Purpose</w:t>
      </w:r>
    </w:p>
    <w:p w14:paraId="60BF1665" w14:textId="77777777" w:rsidR="009E1FC8" w:rsidRDefault="00000000">
      <w:pPr>
        <w:pStyle w:val="FirstParagraph"/>
      </w:pPr>
      <w:r>
        <w:t>The purpose of this document is to provide employees of ACME Inc. (</w:t>
      </w:r>
      <w:hyperlink r:id="rId6">
        <w:r w:rsidR="009E1FC8">
          <w:rPr>
            <w:rStyle w:val="Hyperlink"/>
          </w:rPr>
          <w:t>www.acme.dummy</w:t>
        </w:r>
      </w:hyperlink>
      <w:r>
        <w:t>) with clear guidelines and policies that govern their professional conduct, rights, and responsibilities. It also outlines procedures to ensure smooth operations and answers common questions regarding company processes.</w:t>
      </w:r>
    </w:p>
    <w:p w14:paraId="1DCB0878" w14:textId="77777777" w:rsidR="009E1FC8" w:rsidRDefault="00C718C3">
      <w:r>
        <w:rPr>
          <w:noProof/>
        </w:rPr>
        <w:pict w14:anchorId="5DB7C0A3">
          <v:rect id="_x0000_i1028" alt="" style="width:451.3pt;height:.05pt;mso-width-percent:0;mso-height-percent:0;mso-width-percent:0;mso-height-percent:0" o:hralign="center" o:hrstd="t" o:hr="t"/>
        </w:pict>
      </w:r>
    </w:p>
    <w:p w14:paraId="1110AD07" w14:textId="77777777" w:rsidR="009E1FC8" w:rsidRDefault="00000000">
      <w:pPr>
        <w:pStyle w:val="Heading3"/>
      </w:pPr>
      <w:bookmarkStart w:id="1" w:name="company-policies"/>
      <w:bookmarkEnd w:id="0"/>
      <w:r>
        <w:t>2. Company Policies</w:t>
      </w:r>
    </w:p>
    <w:p w14:paraId="47CA9951" w14:textId="77777777" w:rsidR="009E1FC8" w:rsidRDefault="00000000">
      <w:pPr>
        <w:pStyle w:val="Heading4"/>
      </w:pPr>
      <w:bookmarkStart w:id="2" w:name="leave-policy"/>
      <w:r>
        <w:t>Leave Policy</w:t>
      </w:r>
    </w:p>
    <w:p w14:paraId="4268A5F9" w14:textId="77777777" w:rsidR="009E1FC8" w:rsidRDefault="00000000">
      <w:pPr>
        <w:pStyle w:val="FirstParagraph"/>
      </w:pPr>
      <w:r>
        <w:rPr>
          <w:b/>
          <w:bCs/>
        </w:rPr>
        <w:t>What is the company’s leave policy?</w:t>
      </w:r>
      <w:r>
        <w:br/>
        <w:t xml:space="preserve">ACME Inc. provides 20 days of paid annual leave. Employees must submit leave requests through the company’s portal at </w:t>
      </w:r>
      <w:hyperlink r:id="rId7">
        <w:r w:rsidR="009E1FC8">
          <w:rPr>
            <w:rStyle w:val="Hyperlink"/>
          </w:rPr>
          <w:t>leave.acme.dummy</w:t>
        </w:r>
      </w:hyperlink>
      <w:r>
        <w:t xml:space="preserve"> at least two weeks in advance, except in the case of emergencies.</w:t>
      </w:r>
    </w:p>
    <w:p w14:paraId="43B40A5D" w14:textId="77777777" w:rsidR="009E1FC8" w:rsidRDefault="00000000">
      <w:pPr>
        <w:pStyle w:val="Heading4"/>
      </w:pPr>
      <w:bookmarkStart w:id="3" w:name="attendance-policy"/>
      <w:bookmarkEnd w:id="2"/>
      <w:r>
        <w:lastRenderedPageBreak/>
        <w:t>Attendance Policy</w:t>
      </w:r>
    </w:p>
    <w:p w14:paraId="6CFE6182" w14:textId="77777777" w:rsidR="009E1FC8" w:rsidRDefault="00000000">
      <w:pPr>
        <w:pStyle w:val="FirstParagraph"/>
      </w:pPr>
      <w:r>
        <w:rPr>
          <w:b/>
          <w:bCs/>
        </w:rPr>
        <w:t>What is the attendance policy?</w:t>
      </w:r>
      <w:r>
        <w:br/>
        <w:t xml:space="preserve">Regular attendance is mandatory. Employees must log in daily at </w:t>
      </w:r>
      <w:hyperlink r:id="rId8">
        <w:r w:rsidR="009E1FC8">
          <w:rPr>
            <w:rStyle w:val="Hyperlink"/>
          </w:rPr>
          <w:t>attendance.acme.dummy</w:t>
        </w:r>
      </w:hyperlink>
      <w:r>
        <w:t>. Absenteeism or lateness should be reported via the HR system.</w:t>
      </w:r>
    </w:p>
    <w:p w14:paraId="75EF9C41" w14:textId="77777777" w:rsidR="009E1FC8" w:rsidRDefault="00000000">
      <w:pPr>
        <w:pStyle w:val="Heading4"/>
      </w:pPr>
      <w:bookmarkStart w:id="4" w:name="overtime-policy"/>
      <w:bookmarkEnd w:id="3"/>
      <w:r>
        <w:t>Overtime Policy</w:t>
      </w:r>
    </w:p>
    <w:p w14:paraId="044A5657" w14:textId="77777777" w:rsidR="009E1FC8" w:rsidRDefault="00000000">
      <w:pPr>
        <w:pStyle w:val="FirstParagraph"/>
      </w:pPr>
      <w:r>
        <w:rPr>
          <w:b/>
          <w:bCs/>
        </w:rPr>
        <w:t>Does ACME Inc. offer overtime?</w:t>
      </w:r>
      <w:r>
        <w:br/>
        <w:t xml:space="preserve">Overtime is compensated at 1.5 times the regular pay rate. Employees must receive manager approval in advance. For more details, visit </w:t>
      </w:r>
      <w:hyperlink r:id="rId9">
        <w:r w:rsidR="009E1FC8">
          <w:rPr>
            <w:rStyle w:val="Hyperlink"/>
          </w:rPr>
          <w:t>overtime.acme.dummy</w:t>
        </w:r>
      </w:hyperlink>
      <w:r>
        <w:t>.</w:t>
      </w:r>
    </w:p>
    <w:p w14:paraId="32DEEA4C" w14:textId="77777777" w:rsidR="009E1FC8" w:rsidRDefault="00000000">
      <w:pPr>
        <w:pStyle w:val="Heading4"/>
      </w:pPr>
      <w:bookmarkStart w:id="5" w:name="expense-reimbursement-policy"/>
      <w:bookmarkEnd w:id="4"/>
      <w:r>
        <w:t>Expense Reimbursement Policy</w:t>
      </w:r>
    </w:p>
    <w:p w14:paraId="2CCF4345" w14:textId="77777777" w:rsidR="009E1FC8" w:rsidRDefault="00000000">
      <w:pPr>
        <w:pStyle w:val="FirstParagraph"/>
      </w:pPr>
      <w:r>
        <w:rPr>
          <w:b/>
          <w:bCs/>
        </w:rPr>
        <w:t>Explain the procedure for expense reimbursement.</w:t>
      </w:r>
      <w:r>
        <w:br/>
        <w:t xml:space="preserve">To submit an expense reimbursement request, employees must fill out the Expense Reimbursement Form available at </w:t>
      </w:r>
      <w:hyperlink r:id="rId10">
        <w:r w:rsidR="009E1FC8">
          <w:rPr>
            <w:rStyle w:val="Hyperlink"/>
          </w:rPr>
          <w:t>expenses.acme.dummy</w:t>
        </w:r>
      </w:hyperlink>
      <w:r>
        <w:t>, attach scanned receipts, and submit them to their manager for approval.</w:t>
      </w:r>
    </w:p>
    <w:p w14:paraId="265489DB" w14:textId="77777777" w:rsidR="009E1FC8" w:rsidRDefault="00000000">
      <w:pPr>
        <w:pStyle w:val="Heading4"/>
      </w:pPr>
      <w:bookmarkStart w:id="6" w:name="code-of-conduct"/>
      <w:bookmarkEnd w:id="5"/>
      <w:r>
        <w:t>Code of Conduct</w:t>
      </w:r>
    </w:p>
    <w:p w14:paraId="14395D98" w14:textId="77777777" w:rsidR="009E1FC8" w:rsidRDefault="00000000">
      <w:pPr>
        <w:pStyle w:val="FirstParagraph"/>
      </w:pPr>
      <w:r>
        <w:t xml:space="preserve">ACME Inc. expects all employees to act professionally and ethically in all situations. For the complete code of conduct, refer to </w:t>
      </w:r>
      <w:hyperlink r:id="rId11">
        <w:r w:rsidR="009E1FC8">
          <w:rPr>
            <w:rStyle w:val="Hyperlink"/>
          </w:rPr>
          <w:t>conduct.acme.dummy</w:t>
        </w:r>
      </w:hyperlink>
      <w:r>
        <w:t>.</w:t>
      </w:r>
    </w:p>
    <w:p w14:paraId="77C84B2F" w14:textId="77777777" w:rsidR="009E1FC8" w:rsidRDefault="00000000">
      <w:pPr>
        <w:pStyle w:val="Heading4"/>
      </w:pPr>
      <w:bookmarkStart w:id="7" w:name="X4af8ea652d29228b6d77af3c470dc024b38ec82"/>
      <w:bookmarkEnd w:id="6"/>
      <w:r>
        <w:t>Data Protection and Confidentiality Policy</w:t>
      </w:r>
    </w:p>
    <w:p w14:paraId="59F94867" w14:textId="77777777" w:rsidR="009E1FC8" w:rsidRDefault="00000000">
      <w:pPr>
        <w:pStyle w:val="FirstParagraph"/>
      </w:pPr>
      <w:r>
        <w:t xml:space="preserve">Employees are responsible for maintaining the confidentiality of all sensitive company data. For more information, read the Data Protection Policy at </w:t>
      </w:r>
      <w:hyperlink r:id="rId12">
        <w:r w:rsidR="009E1FC8">
          <w:rPr>
            <w:rStyle w:val="Hyperlink"/>
          </w:rPr>
          <w:t>dataprotection.acme.dummy</w:t>
        </w:r>
      </w:hyperlink>
      <w:r>
        <w:t>.</w:t>
      </w:r>
    </w:p>
    <w:p w14:paraId="4B5B7AD9" w14:textId="77777777" w:rsidR="009E1FC8" w:rsidRDefault="00000000">
      <w:pPr>
        <w:pStyle w:val="Heading4"/>
      </w:pPr>
      <w:bookmarkStart w:id="8" w:name="health-and-safety-policy"/>
      <w:bookmarkEnd w:id="7"/>
      <w:r>
        <w:t>Health and Safety Policy</w:t>
      </w:r>
    </w:p>
    <w:p w14:paraId="0F84B219" w14:textId="77777777" w:rsidR="009E1FC8" w:rsidRDefault="00000000">
      <w:pPr>
        <w:pStyle w:val="FirstParagraph"/>
      </w:pPr>
      <w:r>
        <w:t xml:space="preserve">Employees are required to follow all safety protocols outlined at </w:t>
      </w:r>
      <w:hyperlink r:id="rId13">
        <w:r w:rsidR="009E1FC8">
          <w:rPr>
            <w:rStyle w:val="Hyperlink"/>
          </w:rPr>
          <w:t>safety.acme.dummy</w:t>
        </w:r>
      </w:hyperlink>
      <w:r>
        <w:t>. Report any unsafe conditions or incidents immediately.</w:t>
      </w:r>
    </w:p>
    <w:p w14:paraId="70B125B2" w14:textId="77777777" w:rsidR="009E1FC8" w:rsidRDefault="00C718C3">
      <w:r>
        <w:rPr>
          <w:noProof/>
        </w:rPr>
        <w:pict w14:anchorId="030EBD60">
          <v:rect id="_x0000_i1027" alt="" style="width:451.3pt;height:.05pt;mso-width-percent:0;mso-height-percent:0;mso-width-percent:0;mso-height-percent:0" o:hralign="center" o:hrstd="t" o:hr="t"/>
        </w:pict>
      </w:r>
    </w:p>
    <w:p w14:paraId="57001BD8" w14:textId="77777777" w:rsidR="009E1FC8" w:rsidRDefault="00000000">
      <w:pPr>
        <w:pStyle w:val="Heading3"/>
      </w:pPr>
      <w:bookmarkStart w:id="9" w:name="employee-guidelines"/>
      <w:bookmarkEnd w:id="1"/>
      <w:bookmarkEnd w:id="8"/>
      <w:r>
        <w:t>3. Employee Guidelines</w:t>
      </w:r>
    </w:p>
    <w:p w14:paraId="3A3902D0" w14:textId="77777777" w:rsidR="009E1FC8" w:rsidRDefault="00000000">
      <w:pPr>
        <w:pStyle w:val="Heading4"/>
      </w:pPr>
      <w:bookmarkStart w:id="10" w:name="work-hours"/>
      <w:r>
        <w:t>Work Hours</w:t>
      </w:r>
    </w:p>
    <w:p w14:paraId="382DBB22" w14:textId="77777777" w:rsidR="009E1FC8" w:rsidRDefault="00000000">
      <w:pPr>
        <w:pStyle w:val="FirstParagraph"/>
      </w:pPr>
      <w:r>
        <w:t xml:space="preserve">Employees are required to work 40 hours per week. Work hours are flexible but must fall between 8:00 AM and 6:00 PM. For work hour tracking, visit </w:t>
      </w:r>
      <w:hyperlink r:id="rId14">
        <w:r w:rsidR="009E1FC8">
          <w:rPr>
            <w:rStyle w:val="Hyperlink"/>
          </w:rPr>
          <w:t>hours.acme.dummy</w:t>
        </w:r>
      </w:hyperlink>
      <w:r>
        <w:t>.</w:t>
      </w:r>
    </w:p>
    <w:p w14:paraId="4D70CB76" w14:textId="77777777" w:rsidR="009E1FC8" w:rsidRDefault="00000000">
      <w:pPr>
        <w:pStyle w:val="Heading4"/>
      </w:pPr>
      <w:bookmarkStart w:id="11" w:name="dress-code"/>
      <w:bookmarkEnd w:id="10"/>
      <w:r>
        <w:t>Dress Code</w:t>
      </w:r>
    </w:p>
    <w:p w14:paraId="7B3A4BF9" w14:textId="77777777" w:rsidR="009E1FC8" w:rsidRDefault="00000000">
      <w:pPr>
        <w:pStyle w:val="FirstParagraph"/>
      </w:pPr>
      <w:r>
        <w:t xml:space="preserve">Business casual attire is expected in the office. For dress code details, please visit </w:t>
      </w:r>
      <w:hyperlink r:id="rId15">
        <w:r w:rsidR="009E1FC8">
          <w:rPr>
            <w:rStyle w:val="Hyperlink"/>
          </w:rPr>
          <w:t>dresscode.acme.dummy</w:t>
        </w:r>
      </w:hyperlink>
      <w:r>
        <w:t>.</w:t>
      </w:r>
    </w:p>
    <w:p w14:paraId="0681950F" w14:textId="77777777" w:rsidR="009E1FC8" w:rsidRDefault="00000000">
      <w:pPr>
        <w:pStyle w:val="Heading4"/>
      </w:pPr>
      <w:bookmarkStart w:id="12" w:name="remote-work-policy"/>
      <w:bookmarkEnd w:id="11"/>
      <w:r>
        <w:lastRenderedPageBreak/>
        <w:t>Remote Work Policy</w:t>
      </w:r>
    </w:p>
    <w:p w14:paraId="34400ED5" w14:textId="77777777" w:rsidR="009E1FC8" w:rsidRDefault="00000000">
      <w:pPr>
        <w:pStyle w:val="FirstParagraph"/>
      </w:pPr>
      <w:r>
        <w:t xml:space="preserve">ACME Inc. allows employees to work remotely up to two days a week, with prior approval from their manager. Submit a request at </w:t>
      </w:r>
      <w:hyperlink r:id="rId16">
        <w:r w:rsidR="009E1FC8">
          <w:rPr>
            <w:rStyle w:val="Hyperlink"/>
          </w:rPr>
          <w:t>remote.acme.dummy</w:t>
        </w:r>
      </w:hyperlink>
      <w:r>
        <w:t>.</w:t>
      </w:r>
    </w:p>
    <w:p w14:paraId="1885C591" w14:textId="77777777" w:rsidR="009E1FC8" w:rsidRDefault="00000000">
      <w:pPr>
        <w:pStyle w:val="Heading4"/>
      </w:pPr>
      <w:bookmarkStart w:id="13" w:name="internet-and-email-usage"/>
      <w:bookmarkEnd w:id="12"/>
      <w:r>
        <w:t>Internet and Email Usage</w:t>
      </w:r>
    </w:p>
    <w:p w14:paraId="5EF90A64" w14:textId="77777777" w:rsidR="009E1FC8" w:rsidRDefault="00000000">
      <w:pPr>
        <w:pStyle w:val="FirstParagraph"/>
      </w:pPr>
      <w:r>
        <w:t xml:space="preserve">Employees must use company email responsibly. Personal use of the internet should be limited. For details, visit </w:t>
      </w:r>
      <w:hyperlink r:id="rId17">
        <w:r w:rsidR="009E1FC8">
          <w:rPr>
            <w:rStyle w:val="Hyperlink"/>
          </w:rPr>
          <w:t>internetuse.acme.dummy</w:t>
        </w:r>
      </w:hyperlink>
      <w:r>
        <w:t>.</w:t>
      </w:r>
    </w:p>
    <w:p w14:paraId="13107972" w14:textId="77777777" w:rsidR="009E1FC8" w:rsidRDefault="00000000">
      <w:pPr>
        <w:pStyle w:val="Heading4"/>
      </w:pPr>
      <w:bookmarkStart w:id="14" w:name="social-media-policy"/>
      <w:bookmarkEnd w:id="13"/>
      <w:r>
        <w:t>Social Media Policy</w:t>
      </w:r>
    </w:p>
    <w:p w14:paraId="7A0FB917" w14:textId="77777777" w:rsidR="009E1FC8" w:rsidRDefault="00000000">
      <w:pPr>
        <w:pStyle w:val="FirstParagraph"/>
      </w:pPr>
      <w:r>
        <w:t xml:space="preserve">Employees should not disclose confidential company information on social media. View the complete policy at </w:t>
      </w:r>
      <w:hyperlink r:id="rId18">
        <w:r w:rsidR="009E1FC8">
          <w:rPr>
            <w:rStyle w:val="Hyperlink"/>
          </w:rPr>
          <w:t>socialmedia.acme.dummy</w:t>
        </w:r>
      </w:hyperlink>
      <w:r>
        <w:t>.</w:t>
      </w:r>
    </w:p>
    <w:p w14:paraId="483CADC7" w14:textId="77777777" w:rsidR="009E1FC8" w:rsidRDefault="00C718C3">
      <w:r>
        <w:rPr>
          <w:noProof/>
        </w:rPr>
        <w:pict w14:anchorId="4536A706">
          <v:rect id="_x0000_i1026" alt="" style="width:451.3pt;height:.05pt;mso-width-percent:0;mso-height-percent:0;mso-width-percent:0;mso-height-percent:0" o:hralign="center" o:hrstd="t" o:hr="t"/>
        </w:pict>
      </w:r>
    </w:p>
    <w:p w14:paraId="5AE38009" w14:textId="77777777" w:rsidR="009E1FC8" w:rsidRDefault="00000000">
      <w:pPr>
        <w:pStyle w:val="Heading3"/>
      </w:pPr>
      <w:bookmarkStart w:id="15" w:name="procedures"/>
      <w:bookmarkEnd w:id="9"/>
      <w:bookmarkEnd w:id="14"/>
      <w:r>
        <w:t>4. Procedures</w:t>
      </w:r>
    </w:p>
    <w:p w14:paraId="64B3C3D1" w14:textId="77777777" w:rsidR="009E1FC8" w:rsidRDefault="00000000">
      <w:pPr>
        <w:pStyle w:val="Heading4"/>
      </w:pPr>
      <w:bookmarkStart w:id="16" w:name="reporting-absences"/>
      <w:r>
        <w:t>Reporting Absences</w:t>
      </w:r>
    </w:p>
    <w:p w14:paraId="5F6C0E01" w14:textId="77777777" w:rsidR="009E1FC8" w:rsidRDefault="00000000">
      <w:pPr>
        <w:pStyle w:val="FirstParagraph"/>
      </w:pPr>
      <w:r>
        <w:t xml:space="preserve">To report an absence, notify your manager and submit the absence form at </w:t>
      </w:r>
      <w:hyperlink r:id="rId19">
        <w:r w:rsidR="009E1FC8">
          <w:rPr>
            <w:rStyle w:val="Hyperlink"/>
          </w:rPr>
          <w:t>absence.acme.dummy</w:t>
        </w:r>
      </w:hyperlink>
      <w:r>
        <w:t>.</w:t>
      </w:r>
    </w:p>
    <w:p w14:paraId="4F62177A" w14:textId="77777777" w:rsidR="009E1FC8" w:rsidRDefault="00000000">
      <w:pPr>
        <w:pStyle w:val="Heading4"/>
      </w:pPr>
      <w:bookmarkStart w:id="17" w:name="submitting-expense-reimbursement"/>
      <w:bookmarkEnd w:id="16"/>
      <w:r>
        <w:t>Submitting Expense Reimbursement</w:t>
      </w:r>
    </w:p>
    <w:p w14:paraId="012B785E" w14:textId="77777777" w:rsidR="009E1FC8" w:rsidRDefault="00000000">
      <w:pPr>
        <w:pStyle w:val="FirstParagraph"/>
      </w:pPr>
      <w:r>
        <w:t xml:space="preserve">To submit an expense, fill out the form at </w:t>
      </w:r>
      <w:hyperlink r:id="rId20">
        <w:r w:rsidR="009E1FC8">
          <w:rPr>
            <w:rStyle w:val="Hyperlink"/>
          </w:rPr>
          <w:t>expenses.acme.dummy</w:t>
        </w:r>
      </w:hyperlink>
      <w:r>
        <w:t xml:space="preserve"> and include scanned copies of receipts.</w:t>
      </w:r>
    </w:p>
    <w:p w14:paraId="7BB567D7" w14:textId="77777777" w:rsidR="009E1FC8" w:rsidRDefault="00000000">
      <w:pPr>
        <w:pStyle w:val="Heading4"/>
      </w:pPr>
      <w:bookmarkStart w:id="18" w:name="requesting-time-off"/>
      <w:bookmarkEnd w:id="17"/>
      <w:r>
        <w:t>Requesting Time Off</w:t>
      </w:r>
    </w:p>
    <w:p w14:paraId="795D9E10" w14:textId="77777777" w:rsidR="009E1FC8" w:rsidRDefault="00000000">
      <w:pPr>
        <w:pStyle w:val="FirstParagraph"/>
      </w:pPr>
      <w:r>
        <w:t xml:space="preserve">Submit time-off requests through the employee portal at </w:t>
      </w:r>
      <w:hyperlink r:id="rId21">
        <w:r w:rsidR="009E1FC8">
          <w:rPr>
            <w:rStyle w:val="Hyperlink"/>
          </w:rPr>
          <w:t>timeoff.acme.dummy</w:t>
        </w:r>
      </w:hyperlink>
      <w:r>
        <w:t xml:space="preserve"> at least two weeks in advance.</w:t>
      </w:r>
    </w:p>
    <w:p w14:paraId="1785B40A" w14:textId="77777777" w:rsidR="009E1FC8" w:rsidRDefault="00000000">
      <w:pPr>
        <w:pStyle w:val="Heading4"/>
      </w:pPr>
      <w:bookmarkStart w:id="19" w:name="performance-review-process"/>
      <w:bookmarkEnd w:id="18"/>
      <w:r>
        <w:t>Performance Review Process</w:t>
      </w:r>
    </w:p>
    <w:p w14:paraId="7F58B095" w14:textId="77777777" w:rsidR="009E1FC8" w:rsidRDefault="00000000">
      <w:pPr>
        <w:pStyle w:val="FirstParagraph"/>
      </w:pPr>
      <w:r>
        <w:t xml:space="preserve">Performance reviews take place annually. Employees should complete the self-assessment form at </w:t>
      </w:r>
      <w:hyperlink r:id="rId22">
        <w:r w:rsidR="009E1FC8">
          <w:rPr>
            <w:rStyle w:val="Hyperlink"/>
          </w:rPr>
          <w:t>review.acme.dummy</w:t>
        </w:r>
      </w:hyperlink>
      <w:r>
        <w:t xml:space="preserve"> before their review meeting.</w:t>
      </w:r>
    </w:p>
    <w:p w14:paraId="087B32E0" w14:textId="77777777" w:rsidR="009E1FC8" w:rsidRDefault="00000000">
      <w:pPr>
        <w:pStyle w:val="Heading4"/>
      </w:pPr>
      <w:bookmarkStart w:id="20" w:name="disciplinary-procedures"/>
      <w:bookmarkEnd w:id="19"/>
      <w:r>
        <w:t>Disciplinary Procedures</w:t>
      </w:r>
    </w:p>
    <w:p w14:paraId="795B80D5" w14:textId="77777777" w:rsidR="009E1FC8" w:rsidRDefault="00000000">
      <w:pPr>
        <w:pStyle w:val="FirstParagraph"/>
      </w:pPr>
      <w:r>
        <w:t xml:space="preserve">For information on the disciplinary process, visit </w:t>
      </w:r>
      <w:hyperlink r:id="rId23">
        <w:r w:rsidR="009E1FC8">
          <w:rPr>
            <w:rStyle w:val="Hyperlink"/>
          </w:rPr>
          <w:t>disciplinary.acme.dummy</w:t>
        </w:r>
      </w:hyperlink>
      <w:r>
        <w:t>.</w:t>
      </w:r>
    </w:p>
    <w:p w14:paraId="466A53D4" w14:textId="77777777" w:rsidR="009E1FC8" w:rsidRDefault="00C718C3">
      <w:r>
        <w:rPr>
          <w:noProof/>
        </w:rPr>
        <w:pict w14:anchorId="43B7D0E0">
          <v:rect id="_x0000_i1025" alt="" style="width:451.3pt;height:.05pt;mso-width-percent:0;mso-height-percent:0;mso-width-percent:0;mso-height-percent:0" o:hralign="center" o:hrstd="t" o:hr="t"/>
        </w:pict>
      </w:r>
    </w:p>
    <w:p w14:paraId="781ECDF2" w14:textId="77777777" w:rsidR="009E1FC8" w:rsidRDefault="00000000">
      <w:pPr>
        <w:pStyle w:val="Heading3"/>
      </w:pPr>
      <w:bookmarkStart w:id="21" w:name="faqs"/>
      <w:bookmarkEnd w:id="15"/>
      <w:bookmarkEnd w:id="20"/>
      <w:r>
        <w:t>5. FAQs</w:t>
      </w:r>
    </w:p>
    <w:p w14:paraId="50CFA643" w14:textId="77777777" w:rsidR="009E1FC8" w:rsidRDefault="00000000">
      <w:pPr>
        <w:numPr>
          <w:ilvl w:val="0"/>
          <w:numId w:val="2"/>
        </w:numPr>
      </w:pPr>
      <w:r>
        <w:rPr>
          <w:b/>
          <w:bCs/>
        </w:rPr>
        <w:t>How can I request leave?</w:t>
      </w:r>
      <w:r>
        <w:br/>
        <w:t xml:space="preserve">Submit leave requests at </w:t>
      </w:r>
      <w:hyperlink r:id="rId24">
        <w:r w:rsidR="009E1FC8">
          <w:rPr>
            <w:rStyle w:val="Hyperlink"/>
          </w:rPr>
          <w:t>leave.acme.dummy</w:t>
        </w:r>
      </w:hyperlink>
      <w:r>
        <w:t>.</w:t>
      </w:r>
    </w:p>
    <w:p w14:paraId="492A412A" w14:textId="77777777" w:rsidR="009E1FC8" w:rsidRDefault="00000000">
      <w:pPr>
        <w:numPr>
          <w:ilvl w:val="0"/>
          <w:numId w:val="2"/>
        </w:numPr>
      </w:pPr>
      <w:r>
        <w:rPr>
          <w:b/>
          <w:bCs/>
        </w:rPr>
        <w:t>Where do I submit my expense reimbursement?</w:t>
      </w:r>
      <w:r>
        <w:br/>
        <w:t xml:space="preserve">Use </w:t>
      </w:r>
      <w:hyperlink r:id="rId25">
        <w:r w:rsidR="009E1FC8">
          <w:rPr>
            <w:rStyle w:val="Hyperlink"/>
          </w:rPr>
          <w:t>expenses.acme.dummy</w:t>
        </w:r>
      </w:hyperlink>
      <w:r>
        <w:t>.</w:t>
      </w:r>
    </w:p>
    <w:p w14:paraId="7512C684" w14:textId="77777777" w:rsidR="009E1FC8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What is the remote work policy?</w:t>
      </w:r>
      <w:r>
        <w:br/>
        <w:t xml:space="preserve">Employees can work remotely two days a week, subject to approval. Submit your request at </w:t>
      </w:r>
      <w:hyperlink r:id="rId26">
        <w:r w:rsidR="009E1FC8">
          <w:rPr>
            <w:rStyle w:val="Hyperlink"/>
          </w:rPr>
          <w:t>remote.acme.dummy</w:t>
        </w:r>
      </w:hyperlink>
      <w:r>
        <w:t>.</w:t>
      </w:r>
    </w:p>
    <w:p w14:paraId="6C56A31F" w14:textId="77777777" w:rsidR="009E1FC8" w:rsidRDefault="00000000">
      <w:pPr>
        <w:pStyle w:val="FirstParagraph"/>
      </w:pPr>
      <w:r>
        <w:t>For any additional questions, please contact HR via hr@acme.dummy</w:t>
      </w:r>
      <w:bookmarkEnd w:id="21"/>
    </w:p>
    <w:sectPr w:rsidR="009E1F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F54D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7426B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45767605">
    <w:abstractNumId w:val="0"/>
  </w:num>
  <w:num w:numId="2" w16cid:durableId="158348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8"/>
    <w:rsid w:val="001B616B"/>
    <w:rsid w:val="004554EA"/>
    <w:rsid w:val="009E1FC8"/>
    <w:rsid w:val="00AC19FA"/>
    <w:rsid w:val="00BE7790"/>
    <w:rsid w:val="00C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CBDC"/>
  <w15:docId w15:val="{1D4994F3-B8AD-2D48-80B0-9FAC0BF2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endance.acme.dummy" TargetMode="External"/><Relationship Id="rId13" Type="http://schemas.openxmlformats.org/officeDocument/2006/relationships/hyperlink" Target="http://safety.acme.dummy" TargetMode="External"/><Relationship Id="rId18" Type="http://schemas.openxmlformats.org/officeDocument/2006/relationships/hyperlink" Target="http://socialmedia.acme.dummy" TargetMode="External"/><Relationship Id="rId26" Type="http://schemas.openxmlformats.org/officeDocument/2006/relationships/hyperlink" Target="http://remote.acme.dum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imeoff.acme.dummy" TargetMode="External"/><Relationship Id="rId7" Type="http://schemas.openxmlformats.org/officeDocument/2006/relationships/hyperlink" Target="http://leave.acme.dummy" TargetMode="External"/><Relationship Id="rId12" Type="http://schemas.openxmlformats.org/officeDocument/2006/relationships/hyperlink" Target="http://dataprotection.acme.dummy" TargetMode="External"/><Relationship Id="rId17" Type="http://schemas.openxmlformats.org/officeDocument/2006/relationships/hyperlink" Target="http://internetuse.acme.dummy" TargetMode="External"/><Relationship Id="rId25" Type="http://schemas.openxmlformats.org/officeDocument/2006/relationships/hyperlink" Target="http://expenses.acme.dummy" TargetMode="External"/><Relationship Id="rId2" Type="http://schemas.openxmlformats.org/officeDocument/2006/relationships/styles" Target="styles.xml"/><Relationship Id="rId16" Type="http://schemas.openxmlformats.org/officeDocument/2006/relationships/hyperlink" Target="http://remote.acme.dummy" TargetMode="External"/><Relationship Id="rId20" Type="http://schemas.openxmlformats.org/officeDocument/2006/relationships/hyperlink" Target="http://expenses.acme.dumm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cme.dummy" TargetMode="External"/><Relationship Id="rId11" Type="http://schemas.openxmlformats.org/officeDocument/2006/relationships/hyperlink" Target="http://conduct.acme.dummy" TargetMode="External"/><Relationship Id="rId24" Type="http://schemas.openxmlformats.org/officeDocument/2006/relationships/hyperlink" Target="http://leave.acme.dummy" TargetMode="External"/><Relationship Id="rId5" Type="http://schemas.openxmlformats.org/officeDocument/2006/relationships/hyperlink" Target="http://www.acme.dummy" TargetMode="External"/><Relationship Id="rId15" Type="http://schemas.openxmlformats.org/officeDocument/2006/relationships/hyperlink" Target="http://dresscode.acme.dummy" TargetMode="External"/><Relationship Id="rId23" Type="http://schemas.openxmlformats.org/officeDocument/2006/relationships/hyperlink" Target="http://disciplinary.acme.dumm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xpenses.acme.dummy" TargetMode="External"/><Relationship Id="rId19" Type="http://schemas.openxmlformats.org/officeDocument/2006/relationships/hyperlink" Target="http://absence.acme.dum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vertime.acme.dummy" TargetMode="External"/><Relationship Id="rId14" Type="http://schemas.openxmlformats.org/officeDocument/2006/relationships/hyperlink" Target="http://hours.acme.dummy" TargetMode="External"/><Relationship Id="rId22" Type="http://schemas.openxmlformats.org/officeDocument/2006/relationships/hyperlink" Target="http://review.acme.dumm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Muthukumaran N</dc:creator>
  <cp:keywords/>
  <cp:lastModifiedBy>Muthukumaran N</cp:lastModifiedBy>
  <cp:revision>3</cp:revision>
  <dcterms:created xsi:type="dcterms:W3CDTF">2024-09-18T11:29:00Z</dcterms:created>
  <dcterms:modified xsi:type="dcterms:W3CDTF">2024-09-18T16:48:00Z</dcterms:modified>
</cp:coreProperties>
</file>