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4"/>
        </w:rPr>
        <w:t>JOY TRUE PROFILE / JOY CORPORATE SOLUTIONS</w:t>
      </w:r>
    </w:p>
    <w:p>
      <w:pPr>
        <w:spacing w:after="200"/>
        <w:jc w:val="center"/>
      </w:pPr>
      <w:r>
        <w:rPr>
          <w:rFonts w:ascii="Arial" w:hAnsi="Arial"/>
          <w:b/>
          <w:color w:val="475569"/>
          <w:sz w:val="22"/>
        </w:rPr>
        <w:t>THE DEFINITIVE MASTER LEGAL, STATUTORY &amp; OPERATIONS MANUAL</w:t>
        <w:br/>
        <w:t>One Unified Guide: Priority Tiers, Legal Risks, Exact Portals, and Field-by-Field Entry Steps</w:t>
      </w:r>
    </w:p>
    <w:p>
      <w:pPr>
        <w:spacing w:after="240"/>
        <w:jc w:val="center"/>
      </w:pPr>
      <w:r>
        <w:rPr>
          <w:color w:val="475569"/>
        </w:rPr>
        <w:t>―――――――――――――――――――――――――――――――――――――――――――――――――――――――――――――――――</w:t>
      </w:r>
    </w:p>
    <w:tbl>
      <w:tblPr>
        <w:tblW w:type="auto" w:w="0"/>
        <w:jc w:val="center"/>
        <w:tblLook w:firstColumn="1" w:firstRow="1" w:lastColumn="0" w:lastRow="0" w:noHBand="0" w:noVBand="1" w:val="04A0"/>
      </w:tblPr>
      <w:tblGrid>
        <w:gridCol w:w="9936"/>
      </w:tblGrid>
      <w:tr>
        <w:tc>
          <w:tcPr>
            <w:tcW w:type="dxa" w:w="9936"/>
            <w:shd w:val="clear" w:color="auto" w:fill="FEF2F2"/>
            <w:tcMar>
              <w:top w:w="140" w:type="dxa"/>
              <w:bottom w:w="140" w:type="dxa"/>
              <w:left w:w="180" w:type="dxa"/>
              <w:right w:w="180" w:type="dxa"/>
            </w:tcMar>
          </w:tcPr>
          <w:p>
            <w:pPr>
              <w:spacing w:after="80"/>
            </w:pPr>
            <w:r>
              <w:rPr>
                <w:rFonts w:ascii="Arial" w:hAnsi="Arial"/>
                <w:b/>
                <w:color w:val="B91C1C"/>
                <w:sz w:val="22"/>
              </w:rPr>
              <w:t>EXECUTIVE SUMMARY: HOW TO READ &amp; USE THIS SINGLE MASTER GUIDE</w:t>
            </w:r>
          </w:p>
          <w:p>
            <w:pPr>
              <w:spacing w:after="0"/>
            </w:pPr>
            <w:r>
              <w:rPr>
                <w:rFonts w:ascii="Arial" w:hAnsi="Arial"/>
                <w:color w:val="1E293B"/>
                <w:sz w:val="19"/>
              </w:rPr>
              <w:t>This is the ONLY document you need. All legal requirements, risk levels, and exact execution instructions have been merged into this single master manual.</w:t>
              <w:br/>
              <w:br/>
              <w:t>The requirements are divided into 4 clear categories:</w:t>
              <w:br/>
              <w:t>• TIER 1 (CRITICAL - HIGH RISK): 5 mandatory legal documents/steps required BEFORE going live. Penalty for non-compliance under DPDP Act 2023 reaches up to ₹250 Crores.</w:t>
              <w:br/>
              <w:t>• TIER 2 (CORE STATUTORY): Mandatory labor onboarding forms (EPFO Form 11, Form 2, ESIC Form 1, Gratuity Form F) - 100% AUTO-GENERATED by your Joy True Profile software.</w:t>
              <w:br/>
              <w:t>• TIER 3 (BUSINESS ENABLERS): Payment Gateway (Razorpay/Cashfree) &amp; MSME Udyam Certificate (forces clients to pay within 45 days).</w:t>
              <w:br/>
              <w:t>• TIER 4 (BRAND &amp; TAX BENEFITS): Trademark (™) in Class 42 &amp; 45 and Startup India DPIIT 3-year income tax holiday (post-launch).</w:t>
            </w:r>
          </w:p>
        </w:tc>
      </w:tr>
    </w:tbl>
    <w:p>
      <w:pPr>
        <w:spacing w:after="160"/>
      </w:pPr>
    </w:p>
    <w:p>
      <w:pPr>
        <w:pStyle w:val="Heading1"/>
        <w:spacing w:before="240" w:after="120"/>
      </w:pPr>
      <w:r>
        <w:t>1. MASTER DOCUMENT CLASSIFICATION &amp; RISK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50" w:type="dxa"/>
              <w:bottom w:w="50" w:type="dxa"/>
              <w:left w:w="60" w:type="dxa"/>
              <w:right w:w="60" w:type="dxa"/>
            </w:tcMar>
            <w:shd w:val="clear" w:color="auto" w:fill="1B365D"/>
          </w:tcPr>
          <w:p>
            <w:pPr>
              <w:spacing w:after="0"/>
            </w:pPr>
            <w:r>
              <w:rPr>
                <w:rFonts w:ascii="Arial" w:hAnsi="Arial"/>
                <w:b/>
                <w:color w:val="FFFFFF"/>
                <w:sz w:val="16"/>
              </w:rPr>
              <w:t>Tier</w:t>
            </w:r>
          </w:p>
        </w:tc>
        <w:tc>
          <w:tcPr>
            <w:tcW w:type="dxa" w:w="1987"/>
            <w:tcMar>
              <w:top w:w="50" w:type="dxa"/>
              <w:bottom w:w="50" w:type="dxa"/>
              <w:left w:w="60" w:type="dxa"/>
              <w:right w:w="60" w:type="dxa"/>
            </w:tcMar>
            <w:shd w:val="clear" w:color="auto" w:fill="1B365D"/>
          </w:tcPr>
          <w:p>
            <w:pPr>
              <w:spacing w:after="0"/>
            </w:pPr>
            <w:r>
              <w:rPr>
                <w:rFonts w:ascii="Arial" w:hAnsi="Arial"/>
                <w:b/>
                <w:color w:val="FFFFFF"/>
                <w:sz w:val="16"/>
              </w:rPr>
              <w:t>Document Name</w:t>
            </w:r>
          </w:p>
        </w:tc>
        <w:tc>
          <w:tcPr>
            <w:tcW w:type="dxa" w:w="1987"/>
            <w:tcMar>
              <w:top w:w="50" w:type="dxa"/>
              <w:bottom w:w="50" w:type="dxa"/>
              <w:left w:w="60" w:type="dxa"/>
              <w:right w:w="60" w:type="dxa"/>
            </w:tcMar>
            <w:shd w:val="clear" w:color="auto" w:fill="1B365D"/>
          </w:tcPr>
          <w:p>
            <w:pPr>
              <w:spacing w:after="0"/>
            </w:pPr>
            <w:r>
              <w:rPr>
                <w:rFonts w:ascii="Arial" w:hAnsi="Arial"/>
                <w:b/>
                <w:color w:val="FFFFFF"/>
                <w:sz w:val="16"/>
              </w:rPr>
              <w:t>Applicable Law</w:t>
            </w:r>
          </w:p>
        </w:tc>
        <w:tc>
          <w:tcPr>
            <w:tcW w:type="dxa" w:w="1987"/>
            <w:tcMar>
              <w:top w:w="50" w:type="dxa"/>
              <w:bottom w:w="50" w:type="dxa"/>
              <w:left w:w="60" w:type="dxa"/>
              <w:right w:w="60" w:type="dxa"/>
            </w:tcMar>
            <w:shd w:val="clear" w:color="auto" w:fill="1B365D"/>
          </w:tcPr>
          <w:p>
            <w:pPr>
              <w:spacing w:after="0"/>
            </w:pPr>
            <w:r>
              <w:rPr>
                <w:rFonts w:ascii="Arial" w:hAnsi="Arial"/>
                <w:b/>
                <w:color w:val="FFFFFF"/>
                <w:sz w:val="16"/>
              </w:rPr>
              <w:t>Risk Level if Missing</w:t>
            </w:r>
          </w:p>
        </w:tc>
        <w:tc>
          <w:tcPr>
            <w:tcW w:type="dxa" w:w="1987"/>
            <w:tcMar>
              <w:top w:w="50" w:type="dxa"/>
              <w:bottom w:w="50" w:type="dxa"/>
              <w:left w:w="60" w:type="dxa"/>
              <w:right w:w="60" w:type="dxa"/>
            </w:tcMar>
            <w:shd w:val="clear" w:color="auto" w:fill="1B365D"/>
          </w:tcPr>
          <w:p>
            <w:pPr>
              <w:spacing w:after="0"/>
            </w:pPr>
            <w:r>
              <w:rPr>
                <w:rFonts w:ascii="Arial" w:hAnsi="Arial"/>
                <w:b/>
                <w:color w:val="FFFFFF"/>
                <w:sz w:val="16"/>
              </w:rPr>
              <w:t>Where Handled / Action</w:t>
            </w:r>
          </w:p>
        </w:tc>
      </w:tr>
      <w:tr>
        <w:tc>
          <w:tcPr>
            <w:tcW w:type="dxa" w:w="1987"/>
            <w:tcMar>
              <w:top w:w="50" w:type="dxa"/>
              <w:bottom w:w="50" w:type="dxa"/>
              <w:left w:w="60" w:type="dxa"/>
              <w:right w:w="60" w:type="dxa"/>
            </w:tcMar>
            <w:shd w:val="clear" w:color="auto" w:fill="FFF1F2"/>
          </w:tcPr>
          <w:p>
            <w:pPr>
              <w:spacing w:after="0"/>
            </w:pPr>
            <w:r>
              <w:rPr>
                <w:rFonts w:ascii="Arial" w:hAnsi="Arial"/>
                <w:b/>
                <w:color w:val="B91C1C"/>
                <w:sz w:val="15"/>
              </w:rPr>
              <w:t>TIER 1 [CRITICAL]</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DPDP Digital Candidate Consent Gate</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DPDP Act 2023 §6(1)</w:t>
            </w:r>
          </w:p>
        </w:tc>
        <w:tc>
          <w:tcPr>
            <w:tcW w:type="dxa" w:w="1987"/>
            <w:tcMar>
              <w:top w:w="50" w:type="dxa"/>
              <w:bottom w:w="50" w:type="dxa"/>
              <w:left w:w="60" w:type="dxa"/>
              <w:right w:w="60" w:type="dxa"/>
            </w:tcMar>
            <w:shd w:val="clear" w:color="auto" w:fill="FFF1F2"/>
          </w:tcPr>
          <w:p>
            <w:pPr>
              <w:spacing w:after="0"/>
            </w:pPr>
            <w:r>
              <w:rPr>
                <w:rFonts w:ascii="Arial" w:hAnsi="Arial"/>
                <w:b/>
                <w:color w:val="B91C1C"/>
                <w:sz w:val="15"/>
              </w:rPr>
              <w:t>EXTREME (Up to ₹250 Cr Fine)</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Active in Software UI (Logs IP/Timestamp)</w:t>
            </w:r>
          </w:p>
        </w:tc>
      </w:tr>
      <w:tr>
        <w:tc>
          <w:tcPr>
            <w:tcW w:type="dxa" w:w="1987"/>
            <w:tcMar>
              <w:top w:w="50" w:type="dxa"/>
              <w:bottom w:w="50" w:type="dxa"/>
              <w:left w:w="60" w:type="dxa"/>
              <w:right w:w="60" w:type="dxa"/>
            </w:tcMar>
            <w:shd w:val="clear" w:color="auto" w:fill="FFE4E6"/>
          </w:tcPr>
          <w:p>
            <w:pPr>
              <w:spacing w:after="0"/>
            </w:pPr>
            <w:r>
              <w:rPr>
                <w:rFonts w:ascii="Arial" w:hAnsi="Arial"/>
                <w:b/>
                <w:color w:val="B91C1C"/>
                <w:sz w:val="15"/>
              </w:rPr>
              <w:t>TIER 1 [CRITICAL]</w:t>
            </w:r>
          </w:p>
        </w:tc>
        <w:tc>
          <w:tcPr>
            <w:tcW w:type="dxa" w:w="1987"/>
            <w:tcMar>
              <w:top w:w="50" w:type="dxa"/>
              <w:bottom w:w="50" w:type="dxa"/>
              <w:left w:w="60" w:type="dxa"/>
              <w:right w:w="60" w:type="dxa"/>
            </w:tcMar>
            <w:shd w:val="clear" w:color="auto" w:fill="FFE4E6"/>
          </w:tcPr>
          <w:p>
            <w:pPr>
              <w:spacing w:after="0"/>
            </w:pPr>
            <w:r>
              <w:rPr>
                <w:rFonts w:ascii="Arial" w:hAnsi="Arial"/>
                <w:color w:val="1E293B"/>
                <w:sz w:val="15"/>
              </w:rPr>
              <w:t>B2B Master Service Agreement (MSA)</w:t>
            </w:r>
          </w:p>
        </w:tc>
        <w:tc>
          <w:tcPr>
            <w:tcW w:type="dxa" w:w="1987"/>
            <w:tcMar>
              <w:top w:w="50" w:type="dxa"/>
              <w:bottom w:w="50" w:type="dxa"/>
              <w:left w:w="60" w:type="dxa"/>
              <w:right w:w="60" w:type="dxa"/>
            </w:tcMar>
            <w:shd w:val="clear" w:color="auto" w:fill="FFE4E6"/>
          </w:tcPr>
          <w:p>
            <w:pPr>
              <w:spacing w:after="0"/>
            </w:pPr>
            <w:r>
              <w:rPr>
                <w:rFonts w:ascii="Arial" w:hAnsi="Arial"/>
                <w:color w:val="1E293B"/>
                <w:sz w:val="15"/>
              </w:rPr>
              <w:t>IT Act 2000 §79 / Contract Act</w:t>
            </w:r>
          </w:p>
        </w:tc>
        <w:tc>
          <w:tcPr>
            <w:tcW w:type="dxa" w:w="1987"/>
            <w:tcMar>
              <w:top w:w="50" w:type="dxa"/>
              <w:bottom w:w="50" w:type="dxa"/>
              <w:left w:w="60" w:type="dxa"/>
              <w:right w:w="60" w:type="dxa"/>
            </w:tcMar>
            <w:shd w:val="clear" w:color="auto" w:fill="FFE4E6"/>
          </w:tcPr>
          <w:p>
            <w:pPr>
              <w:spacing w:after="0"/>
            </w:pPr>
            <w:r>
              <w:rPr>
                <w:rFonts w:ascii="Arial" w:hAnsi="Arial"/>
                <w:color w:val="1E293B"/>
                <w:sz w:val="15"/>
              </w:rPr>
              <w:t>HIGH (Platform Liable for Data Disputes)</w:t>
            </w:r>
          </w:p>
        </w:tc>
        <w:tc>
          <w:tcPr>
            <w:tcW w:type="dxa" w:w="1987"/>
            <w:tcMar>
              <w:top w:w="50" w:type="dxa"/>
              <w:bottom w:w="50" w:type="dxa"/>
              <w:left w:w="60" w:type="dxa"/>
              <w:right w:w="60" w:type="dxa"/>
            </w:tcMar>
            <w:shd w:val="clear" w:color="auto" w:fill="FFE4E6"/>
          </w:tcPr>
          <w:p>
            <w:pPr>
              <w:spacing w:after="0"/>
            </w:pPr>
            <w:r>
              <w:rPr>
                <w:rFonts w:ascii="Arial" w:hAnsi="Arial"/>
                <w:color w:val="1E293B"/>
                <w:sz w:val="15"/>
              </w:rPr>
              <w:t>Signed on e-Stamp Paper with Client HRs</w:t>
            </w:r>
          </w:p>
        </w:tc>
      </w:tr>
      <w:tr>
        <w:tc>
          <w:tcPr>
            <w:tcW w:type="dxa" w:w="1987"/>
            <w:tcMar>
              <w:top w:w="50" w:type="dxa"/>
              <w:bottom w:w="50" w:type="dxa"/>
              <w:left w:w="60" w:type="dxa"/>
              <w:right w:w="60" w:type="dxa"/>
            </w:tcMar>
            <w:shd w:val="clear" w:color="auto" w:fill="FFF1F2"/>
          </w:tcPr>
          <w:p>
            <w:pPr>
              <w:spacing w:after="0"/>
            </w:pPr>
            <w:r>
              <w:rPr>
                <w:rFonts w:ascii="Arial" w:hAnsi="Arial"/>
                <w:b/>
                <w:color w:val="B91C1C"/>
                <w:sz w:val="15"/>
              </w:rPr>
              <w:t>TIER 1 [CRITICAL]</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Enterprise Data Processing Agreement (DPA)</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DPDP Act 2023 §8</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HIGH (Illegal Processing Penalty)</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Schedule-B of Master Service Agreement</w:t>
            </w:r>
          </w:p>
        </w:tc>
      </w:tr>
      <w:tr>
        <w:tc>
          <w:tcPr>
            <w:tcW w:type="dxa" w:w="1987"/>
            <w:tcMar>
              <w:top w:w="50" w:type="dxa"/>
              <w:bottom w:w="50" w:type="dxa"/>
              <w:left w:w="60" w:type="dxa"/>
              <w:right w:w="60" w:type="dxa"/>
            </w:tcMar>
            <w:shd w:val="clear" w:color="auto" w:fill="FFE4E6"/>
          </w:tcPr>
          <w:p>
            <w:pPr>
              <w:spacing w:after="0"/>
            </w:pPr>
            <w:r>
              <w:rPr>
                <w:rFonts w:ascii="Arial" w:hAnsi="Arial"/>
                <w:b/>
                <w:color w:val="B91C1C"/>
                <w:sz w:val="15"/>
              </w:rPr>
              <w:t>TIER 1 [CRITICAL]</w:t>
            </w:r>
          </w:p>
        </w:tc>
        <w:tc>
          <w:tcPr>
            <w:tcW w:type="dxa" w:w="1987"/>
            <w:tcMar>
              <w:top w:w="50" w:type="dxa"/>
              <w:bottom w:w="50" w:type="dxa"/>
              <w:left w:w="60" w:type="dxa"/>
              <w:right w:w="60" w:type="dxa"/>
            </w:tcMar>
            <w:shd w:val="clear" w:color="auto" w:fill="FFE4E6"/>
          </w:tcPr>
          <w:p>
            <w:pPr>
              <w:spacing w:after="0"/>
            </w:pPr>
            <w:r>
              <w:rPr>
                <w:rFonts w:ascii="Arial" w:hAnsi="Arial"/>
                <w:color w:val="1E293B"/>
                <w:sz w:val="15"/>
              </w:rPr>
              <w:t>Company Incorporation (Pvt Ltd) &amp; GST</w:t>
            </w:r>
          </w:p>
        </w:tc>
        <w:tc>
          <w:tcPr>
            <w:tcW w:type="dxa" w:w="1987"/>
            <w:tcMar>
              <w:top w:w="50" w:type="dxa"/>
              <w:bottom w:w="50" w:type="dxa"/>
              <w:left w:w="60" w:type="dxa"/>
              <w:right w:w="60" w:type="dxa"/>
            </w:tcMar>
            <w:shd w:val="clear" w:color="auto" w:fill="FFE4E6"/>
          </w:tcPr>
          <w:p>
            <w:pPr>
              <w:spacing w:after="0"/>
            </w:pPr>
            <w:r>
              <w:rPr>
                <w:rFonts w:ascii="Arial" w:hAnsi="Arial"/>
                <w:color w:val="1E293B"/>
                <w:sz w:val="15"/>
              </w:rPr>
              <w:t>MCA (Act 2013) &amp; GSTN (Act 2017)</w:t>
            </w:r>
          </w:p>
        </w:tc>
        <w:tc>
          <w:tcPr>
            <w:tcW w:type="dxa" w:w="1987"/>
            <w:tcMar>
              <w:top w:w="50" w:type="dxa"/>
              <w:bottom w:w="50" w:type="dxa"/>
              <w:left w:w="60" w:type="dxa"/>
              <w:right w:w="60" w:type="dxa"/>
            </w:tcMar>
            <w:shd w:val="clear" w:color="auto" w:fill="FFE4E6"/>
          </w:tcPr>
          <w:p>
            <w:pPr>
              <w:spacing w:after="0"/>
            </w:pPr>
            <w:r>
              <w:rPr>
                <w:rFonts w:ascii="Arial" w:hAnsi="Arial"/>
                <w:color w:val="1E293B"/>
                <w:sz w:val="15"/>
              </w:rPr>
              <w:t>HIGH (Cannot Buy APIs or Invoice)</w:t>
            </w:r>
          </w:p>
        </w:tc>
        <w:tc>
          <w:tcPr>
            <w:tcW w:type="dxa" w:w="1987"/>
            <w:tcMar>
              <w:top w:w="50" w:type="dxa"/>
              <w:bottom w:w="50" w:type="dxa"/>
              <w:left w:w="60" w:type="dxa"/>
              <w:right w:w="60" w:type="dxa"/>
            </w:tcMar>
            <w:shd w:val="clear" w:color="auto" w:fill="FFE4E6"/>
          </w:tcPr>
          <w:p>
            <w:pPr>
              <w:spacing w:after="0"/>
            </w:pPr>
            <w:r>
              <w:rPr>
                <w:rFonts w:ascii="Arial" w:hAnsi="Arial"/>
                <w:color w:val="1E293B"/>
                <w:sz w:val="15"/>
              </w:rPr>
              <w:t>mca.gov.in (SPICe+) &amp; gst.gov.in</w:t>
            </w:r>
          </w:p>
        </w:tc>
      </w:tr>
      <w:tr>
        <w:tc>
          <w:tcPr>
            <w:tcW w:type="dxa" w:w="1987"/>
            <w:tcMar>
              <w:top w:w="50" w:type="dxa"/>
              <w:bottom w:w="50" w:type="dxa"/>
              <w:left w:w="60" w:type="dxa"/>
              <w:right w:w="60" w:type="dxa"/>
            </w:tcMar>
            <w:shd w:val="clear" w:color="auto" w:fill="FFF1F2"/>
          </w:tcPr>
          <w:p>
            <w:pPr>
              <w:spacing w:after="0"/>
            </w:pPr>
            <w:r>
              <w:rPr>
                <w:rFonts w:ascii="Arial" w:hAnsi="Arial"/>
                <w:b/>
                <w:color w:val="B91C1C"/>
                <w:sz w:val="15"/>
              </w:rPr>
              <w:t>TIER 1 [CRITICAL]</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Grievance Officer / DPO Appointment</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IT Rules 2021 &amp; DPDP §8(9)</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MEDIUM-HIGH (Loss of Safe Harbor)</w:t>
            </w:r>
          </w:p>
        </w:tc>
        <w:tc>
          <w:tcPr>
            <w:tcW w:type="dxa" w:w="1987"/>
            <w:tcMar>
              <w:top w:w="50" w:type="dxa"/>
              <w:bottom w:w="50" w:type="dxa"/>
              <w:left w:w="60" w:type="dxa"/>
              <w:right w:w="60" w:type="dxa"/>
            </w:tcMar>
            <w:shd w:val="clear" w:color="auto" w:fill="FFF1F2"/>
          </w:tcPr>
          <w:p>
            <w:pPr>
              <w:spacing w:after="0"/>
            </w:pPr>
            <w:r>
              <w:rPr>
                <w:rFonts w:ascii="Arial" w:hAnsi="Arial"/>
                <w:color w:val="1E293B"/>
                <w:sz w:val="15"/>
              </w:rPr>
              <w:t>Published on Portal Footer &amp; Privacy Policy</w:t>
            </w:r>
          </w:p>
        </w:tc>
      </w:tr>
      <w:tr>
        <w:tc>
          <w:tcPr>
            <w:tcW w:type="dxa" w:w="1987"/>
            <w:tcMar>
              <w:top w:w="50" w:type="dxa"/>
              <w:bottom w:w="50" w:type="dxa"/>
              <w:left w:w="60" w:type="dxa"/>
              <w:right w:w="60" w:type="dxa"/>
            </w:tcMar>
            <w:shd w:val="clear" w:color="auto" w:fill="DCFCE7"/>
          </w:tcPr>
          <w:p>
            <w:pPr>
              <w:spacing w:after="0"/>
            </w:pPr>
            <w:r>
              <w:rPr>
                <w:rFonts w:ascii="Arial" w:hAnsi="Arial"/>
                <w:color w:val="1E293B"/>
                <w:sz w:val="15"/>
              </w:rPr>
              <w:t>TIER 2 [STATUTORY]</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EPFO Form 11 (PF Declaration)</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EPF Scheme 1952</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Labor Law Penalty on Employer</w:t>
            </w:r>
          </w:p>
        </w:tc>
        <w:tc>
          <w:tcPr>
            <w:tcW w:type="dxa" w:w="1987"/>
            <w:tcMar>
              <w:top w:w="50" w:type="dxa"/>
              <w:bottom w:w="50" w:type="dxa"/>
              <w:left w:w="60" w:type="dxa"/>
              <w:right w:w="60" w:type="dxa"/>
            </w:tcMar>
            <w:shd w:val="clear" w:color="auto" w:fill="DCFCE7"/>
          </w:tcPr>
          <w:p>
            <w:pPr>
              <w:spacing w:after="0"/>
            </w:pPr>
            <w:r>
              <w:rPr>
                <w:rFonts w:ascii="Arial" w:hAnsi="Arial"/>
                <w:b/>
                <w:color w:val="15803D"/>
                <w:sz w:val="15"/>
              </w:rPr>
              <w:t>100% AUTO-GENERATED by Joy True Profile</w:t>
            </w:r>
          </w:p>
        </w:tc>
      </w:tr>
      <w:tr>
        <w:tc>
          <w:tcPr>
            <w:tcW w:type="dxa" w:w="1987"/>
            <w:tcMar>
              <w:top w:w="50" w:type="dxa"/>
              <w:bottom w:w="50" w:type="dxa"/>
              <w:left w:w="60" w:type="dxa"/>
              <w:right w:w="60" w:type="dxa"/>
            </w:tcMar>
            <w:shd w:val="clear" w:color="auto" w:fill="F0FDF4"/>
          </w:tcPr>
          <w:p>
            <w:pPr>
              <w:spacing w:after="0"/>
            </w:pPr>
            <w:r>
              <w:rPr>
                <w:rFonts w:ascii="Arial" w:hAnsi="Arial"/>
                <w:color w:val="1E293B"/>
                <w:sz w:val="15"/>
              </w:rPr>
              <w:t>TIER 2 [STATUTORY]</w:t>
            </w:r>
          </w:p>
        </w:tc>
        <w:tc>
          <w:tcPr>
            <w:tcW w:type="dxa" w:w="1987"/>
            <w:tcMar>
              <w:top w:w="50" w:type="dxa"/>
              <w:bottom w:w="50" w:type="dxa"/>
              <w:left w:w="60" w:type="dxa"/>
              <w:right w:w="60" w:type="dxa"/>
            </w:tcMar>
            <w:shd w:val="clear" w:color="auto" w:fill="F0FDF4"/>
          </w:tcPr>
          <w:p>
            <w:pPr>
              <w:spacing w:after="0"/>
            </w:pPr>
            <w:r>
              <w:rPr>
                <w:rFonts w:ascii="Arial" w:hAnsi="Arial"/>
                <w:color w:val="1E293B"/>
                <w:sz w:val="15"/>
              </w:rPr>
              <w:t>EPFO Form 2 (PF &amp; EPS Nomination)</w:t>
            </w:r>
          </w:p>
        </w:tc>
        <w:tc>
          <w:tcPr>
            <w:tcW w:type="dxa" w:w="1987"/>
            <w:tcMar>
              <w:top w:w="50" w:type="dxa"/>
              <w:bottom w:w="50" w:type="dxa"/>
              <w:left w:w="60" w:type="dxa"/>
              <w:right w:w="60" w:type="dxa"/>
            </w:tcMar>
            <w:shd w:val="clear" w:color="auto" w:fill="F0FDF4"/>
          </w:tcPr>
          <w:p>
            <w:pPr>
              <w:spacing w:after="0"/>
            </w:pPr>
            <w:r>
              <w:rPr>
                <w:rFonts w:ascii="Arial" w:hAnsi="Arial"/>
                <w:color w:val="1E293B"/>
                <w:sz w:val="15"/>
              </w:rPr>
              <w:t>EPF &amp; EPS Scheme 1995</w:t>
            </w:r>
          </w:p>
        </w:tc>
        <w:tc>
          <w:tcPr>
            <w:tcW w:type="dxa" w:w="1987"/>
            <w:tcMar>
              <w:top w:w="50" w:type="dxa"/>
              <w:bottom w:w="50" w:type="dxa"/>
              <w:left w:w="60" w:type="dxa"/>
              <w:right w:w="60" w:type="dxa"/>
            </w:tcMar>
            <w:shd w:val="clear" w:color="auto" w:fill="F0FDF4"/>
          </w:tcPr>
          <w:p>
            <w:pPr>
              <w:spacing w:after="0"/>
            </w:pPr>
            <w:r>
              <w:rPr>
                <w:rFonts w:ascii="Arial" w:hAnsi="Arial"/>
                <w:color w:val="1E293B"/>
                <w:sz w:val="15"/>
              </w:rPr>
              <w:t>Disputes on Death/Pension Claim</w:t>
            </w:r>
          </w:p>
        </w:tc>
        <w:tc>
          <w:tcPr>
            <w:tcW w:type="dxa" w:w="1987"/>
            <w:tcMar>
              <w:top w:w="50" w:type="dxa"/>
              <w:bottom w:w="50" w:type="dxa"/>
              <w:left w:w="60" w:type="dxa"/>
              <w:right w:w="60" w:type="dxa"/>
            </w:tcMar>
            <w:shd w:val="clear" w:color="auto" w:fill="F0FDF4"/>
          </w:tcPr>
          <w:p>
            <w:pPr>
              <w:spacing w:after="0"/>
            </w:pPr>
            <w:r>
              <w:rPr>
                <w:rFonts w:ascii="Arial" w:hAnsi="Arial"/>
                <w:b/>
                <w:color w:val="15803D"/>
                <w:sz w:val="15"/>
              </w:rPr>
              <w:t>100% AUTO-GENERATED by Joy True Profile</w:t>
            </w:r>
          </w:p>
        </w:tc>
      </w:tr>
      <w:tr>
        <w:tc>
          <w:tcPr>
            <w:tcW w:type="dxa" w:w="1987"/>
            <w:tcMar>
              <w:top w:w="50" w:type="dxa"/>
              <w:bottom w:w="50" w:type="dxa"/>
              <w:left w:w="60" w:type="dxa"/>
              <w:right w:w="60" w:type="dxa"/>
            </w:tcMar>
            <w:shd w:val="clear" w:color="auto" w:fill="DCFCE7"/>
          </w:tcPr>
          <w:p>
            <w:pPr>
              <w:spacing w:after="0"/>
            </w:pPr>
            <w:r>
              <w:rPr>
                <w:rFonts w:ascii="Arial" w:hAnsi="Arial"/>
                <w:color w:val="1E293B"/>
                <w:sz w:val="15"/>
              </w:rPr>
              <w:t>TIER 2 [STATUTORY]</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ESIC Form 1 (ESI Declaration &lt;= ₹21k)</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ESI Act 1948</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Prosecution under Section 85</w:t>
            </w:r>
          </w:p>
        </w:tc>
        <w:tc>
          <w:tcPr>
            <w:tcW w:type="dxa" w:w="1987"/>
            <w:tcMar>
              <w:top w:w="50" w:type="dxa"/>
              <w:bottom w:w="50" w:type="dxa"/>
              <w:left w:w="60" w:type="dxa"/>
              <w:right w:w="60" w:type="dxa"/>
            </w:tcMar>
            <w:shd w:val="clear" w:color="auto" w:fill="DCFCE7"/>
          </w:tcPr>
          <w:p>
            <w:pPr>
              <w:spacing w:after="0"/>
            </w:pPr>
            <w:r>
              <w:rPr>
                <w:rFonts w:ascii="Arial" w:hAnsi="Arial"/>
                <w:b/>
                <w:color w:val="15803D"/>
                <w:sz w:val="15"/>
              </w:rPr>
              <w:t>100% AUTO-GENERATED by Joy True Profile</w:t>
            </w:r>
          </w:p>
        </w:tc>
      </w:tr>
      <w:tr>
        <w:tc>
          <w:tcPr>
            <w:tcW w:type="dxa" w:w="1987"/>
            <w:tcMar>
              <w:top w:w="50" w:type="dxa"/>
              <w:bottom w:w="50" w:type="dxa"/>
              <w:left w:w="60" w:type="dxa"/>
              <w:right w:w="60" w:type="dxa"/>
            </w:tcMar>
            <w:shd w:val="clear" w:color="auto" w:fill="F0FDF4"/>
          </w:tcPr>
          <w:p>
            <w:pPr>
              <w:spacing w:after="0"/>
            </w:pPr>
            <w:r>
              <w:rPr>
                <w:rFonts w:ascii="Arial" w:hAnsi="Arial"/>
                <w:color w:val="1E293B"/>
                <w:sz w:val="15"/>
              </w:rPr>
              <w:t>TIER 2 [STATUTORY]</w:t>
            </w:r>
          </w:p>
        </w:tc>
        <w:tc>
          <w:tcPr>
            <w:tcW w:type="dxa" w:w="1987"/>
            <w:tcMar>
              <w:top w:w="50" w:type="dxa"/>
              <w:bottom w:w="50" w:type="dxa"/>
              <w:left w:w="60" w:type="dxa"/>
              <w:right w:w="60" w:type="dxa"/>
            </w:tcMar>
            <w:shd w:val="clear" w:color="auto" w:fill="F0FDF4"/>
          </w:tcPr>
          <w:p>
            <w:pPr>
              <w:spacing w:after="0"/>
            </w:pPr>
            <w:r>
              <w:rPr>
                <w:rFonts w:ascii="Arial" w:hAnsi="Arial"/>
                <w:color w:val="1E293B"/>
                <w:sz w:val="15"/>
              </w:rPr>
              <w:t>Gratuity Form F (Nomination)</w:t>
            </w:r>
          </w:p>
        </w:tc>
        <w:tc>
          <w:tcPr>
            <w:tcW w:type="dxa" w:w="1987"/>
            <w:tcMar>
              <w:top w:w="50" w:type="dxa"/>
              <w:bottom w:w="50" w:type="dxa"/>
              <w:left w:w="60" w:type="dxa"/>
              <w:right w:w="60" w:type="dxa"/>
            </w:tcMar>
            <w:shd w:val="clear" w:color="auto" w:fill="F0FDF4"/>
          </w:tcPr>
          <w:p>
            <w:pPr>
              <w:spacing w:after="0"/>
            </w:pPr>
            <w:r>
              <w:rPr>
                <w:rFonts w:ascii="Arial" w:hAnsi="Arial"/>
                <w:color w:val="1E293B"/>
                <w:sz w:val="15"/>
              </w:rPr>
              <w:t>Payment of Gratuity Act 1972</w:t>
            </w:r>
          </w:p>
        </w:tc>
        <w:tc>
          <w:tcPr>
            <w:tcW w:type="dxa" w:w="1987"/>
            <w:tcMar>
              <w:top w:w="50" w:type="dxa"/>
              <w:bottom w:w="50" w:type="dxa"/>
              <w:left w:w="60" w:type="dxa"/>
              <w:right w:w="60" w:type="dxa"/>
            </w:tcMar>
            <w:shd w:val="clear" w:color="auto" w:fill="F0FDF4"/>
          </w:tcPr>
          <w:p>
            <w:pPr>
              <w:spacing w:after="0"/>
            </w:pPr>
            <w:r>
              <w:rPr>
                <w:rFonts w:ascii="Arial" w:hAnsi="Arial"/>
                <w:color w:val="1E293B"/>
                <w:sz w:val="15"/>
              </w:rPr>
              <w:t>Invalid Nomination Disputes</w:t>
            </w:r>
          </w:p>
        </w:tc>
        <w:tc>
          <w:tcPr>
            <w:tcW w:type="dxa" w:w="1987"/>
            <w:tcMar>
              <w:top w:w="50" w:type="dxa"/>
              <w:bottom w:w="50" w:type="dxa"/>
              <w:left w:w="60" w:type="dxa"/>
              <w:right w:w="60" w:type="dxa"/>
            </w:tcMar>
            <w:shd w:val="clear" w:color="auto" w:fill="F0FDF4"/>
          </w:tcPr>
          <w:p>
            <w:pPr>
              <w:spacing w:after="0"/>
            </w:pPr>
            <w:r>
              <w:rPr>
                <w:rFonts w:ascii="Arial" w:hAnsi="Arial"/>
                <w:b/>
                <w:color w:val="15803D"/>
                <w:sz w:val="15"/>
              </w:rPr>
              <w:t>100% AUTO-GENERATED by Joy True Profile</w:t>
            </w:r>
          </w:p>
        </w:tc>
      </w:tr>
      <w:tr>
        <w:tc>
          <w:tcPr>
            <w:tcW w:type="dxa" w:w="1987"/>
            <w:tcMar>
              <w:top w:w="50" w:type="dxa"/>
              <w:bottom w:w="50" w:type="dxa"/>
              <w:left w:w="60" w:type="dxa"/>
              <w:right w:w="60" w:type="dxa"/>
            </w:tcMar>
            <w:shd w:val="clear" w:color="auto" w:fill="DCFCE7"/>
          </w:tcPr>
          <w:p>
            <w:pPr>
              <w:spacing w:after="0"/>
            </w:pPr>
            <w:r>
              <w:rPr>
                <w:rFonts w:ascii="Arial" w:hAnsi="Arial"/>
                <w:color w:val="1E293B"/>
                <w:sz w:val="15"/>
              </w:rPr>
              <w:t>TIER 2 [STATUTORY]</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Employment Offer Letter &amp; NDA</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Indian Contract Act 1872</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IP Theft / Unenforceable Terms</w:t>
            </w:r>
          </w:p>
        </w:tc>
        <w:tc>
          <w:tcPr>
            <w:tcW w:type="dxa" w:w="1987"/>
            <w:tcMar>
              <w:top w:w="50" w:type="dxa"/>
              <w:bottom w:w="50" w:type="dxa"/>
              <w:left w:w="60" w:type="dxa"/>
              <w:right w:w="60" w:type="dxa"/>
            </w:tcMar>
            <w:shd w:val="clear" w:color="auto" w:fill="DCFCE7"/>
          </w:tcPr>
          <w:p>
            <w:pPr>
              <w:spacing w:after="0"/>
            </w:pPr>
            <w:r>
              <w:rPr>
                <w:rFonts w:ascii="Arial" w:hAnsi="Arial"/>
                <w:color w:val="1E293B"/>
                <w:sz w:val="15"/>
              </w:rPr>
              <w:t>HR Attaches Joy Verification Dossier</w:t>
            </w:r>
          </w:p>
        </w:tc>
      </w:tr>
      <w:tr>
        <w:tc>
          <w:tcPr>
            <w:tcW w:type="dxa" w:w="1987"/>
            <w:tcMar>
              <w:top w:w="50" w:type="dxa"/>
              <w:bottom w:w="50" w:type="dxa"/>
              <w:left w:w="60" w:type="dxa"/>
              <w:right w:w="60" w:type="dxa"/>
            </w:tcMar>
            <w:shd w:val="clear" w:color="auto" w:fill="F8FAFC"/>
          </w:tcPr>
          <w:p>
            <w:pPr>
              <w:spacing w:after="0"/>
            </w:pPr>
            <w:r>
              <w:rPr>
                <w:rFonts w:ascii="Arial" w:hAnsi="Arial"/>
                <w:color w:val="1E293B"/>
                <w:sz w:val="15"/>
              </w:rPr>
              <w:t>TIER 3 [BUSINESS]</w:t>
            </w:r>
          </w:p>
        </w:tc>
        <w:tc>
          <w:tcPr>
            <w:tcW w:type="dxa" w:w="1987"/>
            <w:tcMar>
              <w:top w:w="50" w:type="dxa"/>
              <w:bottom w:w="50" w:type="dxa"/>
              <w:left w:w="60" w:type="dxa"/>
              <w:right w:w="60" w:type="dxa"/>
            </w:tcMar>
            <w:shd w:val="clear" w:color="auto" w:fill="F8FAFC"/>
          </w:tcPr>
          <w:p>
            <w:pPr>
              <w:spacing w:after="0"/>
            </w:pPr>
            <w:r>
              <w:rPr>
                <w:rFonts w:ascii="Arial" w:hAnsi="Arial"/>
                <w:color w:val="1E293B"/>
                <w:sz w:val="15"/>
              </w:rPr>
              <w:t>MSME / Udyam Certificate</w:t>
            </w:r>
          </w:p>
        </w:tc>
        <w:tc>
          <w:tcPr>
            <w:tcW w:type="dxa" w:w="1987"/>
            <w:tcMar>
              <w:top w:w="50" w:type="dxa"/>
              <w:bottom w:w="50" w:type="dxa"/>
              <w:left w:w="60" w:type="dxa"/>
              <w:right w:w="60" w:type="dxa"/>
            </w:tcMar>
            <w:shd w:val="clear" w:color="auto" w:fill="F8FAFC"/>
          </w:tcPr>
          <w:p>
            <w:pPr>
              <w:spacing w:after="0"/>
            </w:pPr>
            <w:r>
              <w:rPr>
                <w:rFonts w:ascii="Arial" w:hAnsi="Arial"/>
                <w:color w:val="1E293B"/>
                <w:sz w:val="15"/>
              </w:rPr>
              <w:t>MSMED Act 2006</w:t>
            </w:r>
          </w:p>
        </w:tc>
        <w:tc>
          <w:tcPr>
            <w:tcW w:type="dxa" w:w="1987"/>
            <w:tcMar>
              <w:top w:w="50" w:type="dxa"/>
              <w:bottom w:w="50" w:type="dxa"/>
              <w:left w:w="60" w:type="dxa"/>
              <w:right w:w="60" w:type="dxa"/>
            </w:tcMar>
            <w:shd w:val="clear" w:color="auto" w:fill="F8FAFC"/>
          </w:tcPr>
          <w:p>
            <w:pPr>
              <w:spacing w:after="0"/>
            </w:pPr>
            <w:r>
              <w:rPr>
                <w:rFonts w:ascii="Arial" w:hAnsi="Arial"/>
                <w:color w:val="1E293B"/>
                <w:sz w:val="15"/>
              </w:rPr>
              <w:t>Cannot Enforce 45-Day Payment</w:t>
            </w:r>
          </w:p>
        </w:tc>
        <w:tc>
          <w:tcPr>
            <w:tcW w:type="dxa" w:w="1987"/>
            <w:tcMar>
              <w:top w:w="50" w:type="dxa"/>
              <w:bottom w:w="50" w:type="dxa"/>
              <w:left w:w="60" w:type="dxa"/>
              <w:right w:w="60" w:type="dxa"/>
            </w:tcMar>
            <w:shd w:val="clear" w:color="auto" w:fill="F8FAFC"/>
          </w:tcPr>
          <w:p>
            <w:pPr>
              <w:spacing w:after="0"/>
            </w:pPr>
            <w:r>
              <w:rPr>
                <w:rFonts w:ascii="Arial" w:hAnsi="Arial"/>
                <w:color w:val="1E293B"/>
                <w:sz w:val="15"/>
              </w:rPr>
              <w:t>udyamregistration.gov.in (10 Mins, Free)</w:t>
            </w:r>
          </w:p>
        </w:tc>
      </w:tr>
      <w:tr>
        <w:tc>
          <w:tcPr>
            <w:tcW w:type="dxa" w:w="1987"/>
            <w:tcMar>
              <w:top w:w="50" w:type="dxa"/>
              <w:bottom w:w="50" w:type="dxa"/>
              <w:left w:w="60" w:type="dxa"/>
              <w:right w:w="60" w:type="dxa"/>
            </w:tcMar>
            <w:shd w:val="clear" w:color="auto" w:fill="FFFFFF"/>
          </w:tcPr>
          <w:p>
            <w:pPr>
              <w:spacing w:after="0"/>
            </w:pPr>
            <w:r>
              <w:rPr>
                <w:rFonts w:ascii="Arial" w:hAnsi="Arial"/>
                <w:color w:val="1E293B"/>
                <w:sz w:val="15"/>
              </w:rPr>
              <w:t>TIER 3 [BUSINESS]</w:t>
            </w:r>
          </w:p>
        </w:tc>
        <w:tc>
          <w:tcPr>
            <w:tcW w:type="dxa" w:w="1987"/>
            <w:tcMar>
              <w:top w:w="50" w:type="dxa"/>
              <w:bottom w:w="50" w:type="dxa"/>
              <w:left w:w="60" w:type="dxa"/>
              <w:right w:w="60" w:type="dxa"/>
            </w:tcMar>
            <w:shd w:val="clear" w:color="auto" w:fill="FFFFFF"/>
          </w:tcPr>
          <w:p>
            <w:pPr>
              <w:spacing w:after="0"/>
            </w:pPr>
            <w:r>
              <w:rPr>
                <w:rFonts w:ascii="Arial" w:hAnsi="Arial"/>
                <w:color w:val="1E293B"/>
                <w:sz w:val="15"/>
              </w:rPr>
              <w:t>Payment Gateway Merchant Account</w:t>
            </w:r>
          </w:p>
        </w:tc>
        <w:tc>
          <w:tcPr>
            <w:tcW w:type="dxa" w:w="1987"/>
            <w:tcMar>
              <w:top w:w="50" w:type="dxa"/>
              <w:bottom w:w="50" w:type="dxa"/>
              <w:left w:w="60" w:type="dxa"/>
              <w:right w:w="60" w:type="dxa"/>
            </w:tcMar>
            <w:shd w:val="clear" w:color="auto" w:fill="FFFFFF"/>
          </w:tcPr>
          <w:p>
            <w:pPr>
              <w:spacing w:after="0"/>
            </w:pPr>
            <w:r>
              <w:rPr>
                <w:rFonts w:ascii="Arial" w:hAnsi="Arial"/>
                <w:color w:val="1E293B"/>
                <w:sz w:val="15"/>
              </w:rPr>
              <w:t>RBI Payment Aggregator Norms</w:t>
            </w:r>
          </w:p>
        </w:tc>
        <w:tc>
          <w:tcPr>
            <w:tcW w:type="dxa" w:w="1987"/>
            <w:tcMar>
              <w:top w:w="50" w:type="dxa"/>
              <w:bottom w:w="50" w:type="dxa"/>
              <w:left w:w="60" w:type="dxa"/>
              <w:right w:w="60" w:type="dxa"/>
            </w:tcMar>
            <w:shd w:val="clear" w:color="auto" w:fill="FFFFFF"/>
          </w:tcPr>
          <w:p>
            <w:pPr>
              <w:spacing w:after="0"/>
            </w:pPr>
            <w:r>
              <w:rPr>
                <w:rFonts w:ascii="Arial" w:hAnsi="Arial"/>
                <w:color w:val="1E293B"/>
                <w:sz w:val="15"/>
              </w:rPr>
              <w:t>Cannot Collect Online Wallet Top-ups</w:t>
            </w:r>
          </w:p>
        </w:tc>
        <w:tc>
          <w:tcPr>
            <w:tcW w:type="dxa" w:w="1987"/>
            <w:tcMar>
              <w:top w:w="50" w:type="dxa"/>
              <w:bottom w:w="50" w:type="dxa"/>
              <w:left w:w="60" w:type="dxa"/>
              <w:right w:w="60" w:type="dxa"/>
            </w:tcMar>
            <w:shd w:val="clear" w:color="auto" w:fill="FFFFFF"/>
          </w:tcPr>
          <w:p>
            <w:pPr>
              <w:spacing w:after="0"/>
            </w:pPr>
            <w:r>
              <w:rPr>
                <w:rFonts w:ascii="Arial" w:hAnsi="Arial"/>
                <w:color w:val="1E293B"/>
                <w:sz w:val="15"/>
              </w:rPr>
              <w:t>razorpay.com or cashfree.com</w:t>
            </w:r>
          </w:p>
        </w:tc>
      </w:tr>
      <w:tr>
        <w:tc>
          <w:tcPr>
            <w:tcW w:type="dxa" w:w="1987"/>
            <w:tcMar>
              <w:top w:w="50" w:type="dxa"/>
              <w:bottom w:w="50" w:type="dxa"/>
              <w:left w:w="60" w:type="dxa"/>
              <w:right w:w="60" w:type="dxa"/>
            </w:tcMar>
            <w:shd w:val="clear" w:color="auto" w:fill="F8FAFC"/>
          </w:tcPr>
          <w:p>
            <w:pPr>
              <w:spacing w:after="0"/>
            </w:pPr>
            <w:r>
              <w:rPr>
                <w:rFonts w:ascii="Arial" w:hAnsi="Arial"/>
                <w:color w:val="1E293B"/>
                <w:sz w:val="15"/>
              </w:rPr>
              <w:t>TIER 4 [BRAND &amp; TAX]</w:t>
            </w:r>
          </w:p>
        </w:tc>
        <w:tc>
          <w:tcPr>
            <w:tcW w:type="dxa" w:w="1987"/>
            <w:tcMar>
              <w:top w:w="50" w:type="dxa"/>
              <w:bottom w:w="50" w:type="dxa"/>
              <w:left w:w="60" w:type="dxa"/>
              <w:right w:w="60" w:type="dxa"/>
            </w:tcMar>
            <w:shd w:val="clear" w:color="auto" w:fill="F8FAFC"/>
          </w:tcPr>
          <w:p>
            <w:pPr>
              <w:spacing w:after="0"/>
            </w:pPr>
            <w:r>
              <w:rPr>
                <w:rFonts w:ascii="Arial" w:hAnsi="Arial"/>
                <w:color w:val="1E293B"/>
                <w:sz w:val="15"/>
              </w:rPr>
              <w:t>Trademark Application (TM-A)</w:t>
            </w:r>
          </w:p>
        </w:tc>
        <w:tc>
          <w:tcPr>
            <w:tcW w:type="dxa" w:w="1987"/>
            <w:tcMar>
              <w:top w:w="50" w:type="dxa"/>
              <w:bottom w:w="50" w:type="dxa"/>
              <w:left w:w="60" w:type="dxa"/>
              <w:right w:w="60" w:type="dxa"/>
            </w:tcMar>
            <w:shd w:val="clear" w:color="auto" w:fill="F8FAFC"/>
          </w:tcPr>
          <w:p>
            <w:pPr>
              <w:spacing w:after="0"/>
            </w:pPr>
            <w:r>
              <w:rPr>
                <w:rFonts w:ascii="Arial" w:hAnsi="Arial"/>
                <w:color w:val="1E293B"/>
                <w:sz w:val="15"/>
              </w:rPr>
              <w:t>Trade Marks Act 1999</w:t>
            </w:r>
          </w:p>
        </w:tc>
        <w:tc>
          <w:tcPr>
            <w:tcW w:type="dxa" w:w="1987"/>
            <w:tcMar>
              <w:top w:w="50" w:type="dxa"/>
              <w:bottom w:w="50" w:type="dxa"/>
              <w:left w:w="60" w:type="dxa"/>
              <w:right w:w="60" w:type="dxa"/>
            </w:tcMar>
            <w:shd w:val="clear" w:color="auto" w:fill="F8FAFC"/>
          </w:tcPr>
          <w:p>
            <w:pPr>
              <w:spacing w:after="0"/>
            </w:pPr>
            <w:r>
              <w:rPr>
                <w:rFonts w:ascii="Arial" w:hAnsi="Arial"/>
                <w:color w:val="1E293B"/>
                <w:sz w:val="15"/>
              </w:rPr>
              <w:t>Competitors Can Steal Brand Name</w:t>
            </w:r>
          </w:p>
        </w:tc>
        <w:tc>
          <w:tcPr>
            <w:tcW w:type="dxa" w:w="1987"/>
            <w:tcMar>
              <w:top w:w="50" w:type="dxa"/>
              <w:bottom w:w="50" w:type="dxa"/>
              <w:left w:w="60" w:type="dxa"/>
              <w:right w:w="60" w:type="dxa"/>
            </w:tcMar>
            <w:shd w:val="clear" w:color="auto" w:fill="F8FAFC"/>
          </w:tcPr>
          <w:p>
            <w:pPr>
              <w:spacing w:after="0"/>
            </w:pPr>
            <w:r>
              <w:rPr>
                <w:rFonts w:ascii="Arial" w:hAnsi="Arial"/>
                <w:color w:val="1E293B"/>
                <w:sz w:val="15"/>
              </w:rPr>
              <w:t>ipindiaonline.gov.in (™ in Class 42 &amp; 45)</w:t>
            </w:r>
          </w:p>
        </w:tc>
      </w:tr>
      <w:tr>
        <w:tc>
          <w:tcPr>
            <w:tcW w:type="dxa" w:w="1987"/>
            <w:tcMar>
              <w:top w:w="50" w:type="dxa"/>
              <w:bottom w:w="50" w:type="dxa"/>
              <w:left w:w="60" w:type="dxa"/>
              <w:right w:w="60" w:type="dxa"/>
            </w:tcMar>
            <w:shd w:val="clear" w:color="auto" w:fill="FFFFFF"/>
          </w:tcPr>
          <w:p>
            <w:pPr>
              <w:spacing w:after="0"/>
            </w:pPr>
            <w:r>
              <w:rPr>
                <w:rFonts w:ascii="Arial" w:hAnsi="Arial"/>
                <w:color w:val="1E293B"/>
                <w:sz w:val="15"/>
              </w:rPr>
              <w:t>TIER 4 [BRAND &amp; TAX]</w:t>
            </w:r>
          </w:p>
        </w:tc>
        <w:tc>
          <w:tcPr>
            <w:tcW w:type="dxa" w:w="1987"/>
            <w:tcMar>
              <w:top w:w="50" w:type="dxa"/>
              <w:bottom w:w="50" w:type="dxa"/>
              <w:left w:w="60" w:type="dxa"/>
              <w:right w:w="60" w:type="dxa"/>
            </w:tcMar>
            <w:shd w:val="clear" w:color="auto" w:fill="FFFFFF"/>
          </w:tcPr>
          <w:p>
            <w:pPr>
              <w:spacing w:after="0"/>
            </w:pPr>
            <w:r>
              <w:rPr>
                <w:rFonts w:ascii="Arial" w:hAnsi="Arial"/>
                <w:color w:val="1E293B"/>
                <w:sz w:val="15"/>
              </w:rPr>
              <w:t>Startup India DPIIT Recognition</w:t>
            </w:r>
          </w:p>
        </w:tc>
        <w:tc>
          <w:tcPr>
            <w:tcW w:type="dxa" w:w="1987"/>
            <w:tcMar>
              <w:top w:w="50" w:type="dxa"/>
              <w:bottom w:w="50" w:type="dxa"/>
              <w:left w:w="60" w:type="dxa"/>
              <w:right w:w="60" w:type="dxa"/>
            </w:tcMar>
            <w:shd w:val="clear" w:color="auto" w:fill="FFFFFF"/>
          </w:tcPr>
          <w:p>
            <w:pPr>
              <w:spacing w:after="0"/>
            </w:pPr>
            <w:r>
              <w:rPr>
                <w:rFonts w:ascii="Arial" w:hAnsi="Arial"/>
                <w:color w:val="1E293B"/>
                <w:sz w:val="15"/>
              </w:rPr>
              <w:t>DPIIT, Ministry of Commerce</w:t>
            </w:r>
          </w:p>
        </w:tc>
        <w:tc>
          <w:tcPr>
            <w:tcW w:type="dxa" w:w="1987"/>
            <w:tcMar>
              <w:top w:w="50" w:type="dxa"/>
              <w:bottom w:w="50" w:type="dxa"/>
              <w:left w:w="60" w:type="dxa"/>
              <w:right w:w="60" w:type="dxa"/>
            </w:tcMar>
            <w:shd w:val="clear" w:color="auto" w:fill="FFFFFF"/>
          </w:tcPr>
          <w:p>
            <w:pPr>
              <w:spacing w:after="0"/>
            </w:pPr>
            <w:r>
              <w:rPr>
                <w:rFonts w:ascii="Arial" w:hAnsi="Arial"/>
                <w:color w:val="1E293B"/>
                <w:sz w:val="15"/>
              </w:rPr>
              <w:t>Miss Out on 3-Year 100% Tax Holiday</w:t>
            </w:r>
          </w:p>
        </w:tc>
        <w:tc>
          <w:tcPr>
            <w:tcW w:type="dxa" w:w="1987"/>
            <w:tcMar>
              <w:top w:w="50" w:type="dxa"/>
              <w:bottom w:w="50" w:type="dxa"/>
              <w:left w:w="60" w:type="dxa"/>
              <w:right w:w="60" w:type="dxa"/>
            </w:tcMar>
            <w:shd w:val="clear" w:color="auto" w:fill="FFFFFF"/>
          </w:tcPr>
          <w:p>
            <w:pPr>
              <w:spacing w:after="0"/>
            </w:pPr>
            <w:r>
              <w:rPr>
                <w:rFonts w:ascii="Arial" w:hAnsi="Arial"/>
                <w:color w:val="1E293B"/>
                <w:sz w:val="15"/>
              </w:rPr>
              <w:t>startupindia.gov.in (100% Free)</w:t>
            </w:r>
          </w:p>
        </w:tc>
      </w:tr>
    </w:tbl>
    <w:p>
      <w:r>
        <w:br w:type="page"/>
      </w:r>
    </w:p>
    <w:p>
      <w:pPr>
        <w:pStyle w:val="Heading1"/>
        <w:spacing w:before="280" w:after="40"/>
      </w:pPr>
      <w:r>
        <w:t>2. TIER 1: CRITICAL MUST-HAVE LEGAL REQUIREMENTS (HIGH RISK)</w:t>
      </w:r>
    </w:p>
    <w:p>
      <w:pPr>
        <w:spacing w:after="120"/>
      </w:pPr>
      <w:r>
        <w:rPr>
          <w:rFonts w:ascii="Arial" w:hAnsi="Arial"/>
          <w:i/>
          <w:color w:val="475569"/>
          <w:sz w:val="17"/>
        </w:rPr>
        <w:t>These 5 requirements carry direct statutory liability. You must execute them with extreme care before going live with client companies.</w:t>
      </w:r>
    </w:p>
    <w:p>
      <w:pPr>
        <w:pStyle w:val="Heading2"/>
        <w:spacing w:before="160" w:after="60"/>
      </w:pPr>
      <w:r>
        <w:t>2.1 DPDP Digital Affirmative Consent Architecture (Section 6(1) DPDP Act 2023)</w:t>
      </w:r>
    </w:p>
    <w:tbl>
      <w:tblPr>
        <w:tblW w:type="auto" w:w="0"/>
        <w:jc w:val="center"/>
        <w:tblLook w:firstColumn="1" w:firstRow="1" w:lastColumn="0" w:lastRow="0" w:noHBand="0" w:noVBand="1" w:val="04A0"/>
      </w:tblPr>
      <w:tblGrid>
        <w:gridCol w:w="9936"/>
      </w:tblGrid>
      <w:tr>
        <w:tc>
          <w:tcPr>
            <w:tcW w:type="dxa" w:w="9936"/>
            <w:shd w:val="clear" w:color="auto" w:fill="FEF2F2"/>
            <w:tcMar>
              <w:top w:w="70" w:type="dxa"/>
              <w:bottom w:w="70" w:type="dxa"/>
              <w:left w:w="100" w:type="dxa"/>
              <w:right w:w="100" w:type="dxa"/>
            </w:tcMar>
          </w:tcPr>
          <w:p>
            <w:pPr>
              <w:spacing w:after="40"/>
            </w:pPr>
            <w:r>
              <w:rPr>
                <w:rFonts w:ascii="Arial" w:hAnsi="Arial"/>
                <w:b/>
                <w:color w:val="B91C1C"/>
                <w:sz w:val="17"/>
              </w:rPr>
              <w:t>PRIORITY CLASSIFICATION: TIER 1 - CRITICAL / EXTREME LEGAL RISK (Fines up to ₹250 Crores)</w:t>
              <w:br/>
            </w:r>
            <w:r>
              <w:rPr>
                <w:rFonts w:ascii="Arial" w:hAnsi="Arial"/>
                <w:b/>
                <w:color w:val="D97706"/>
                <w:sz w:val="16"/>
              </w:rPr>
              <w:t xml:space="preserve">WHY YOU MUST BE CAREFUL: </w:t>
            </w:r>
            <w:r>
              <w:rPr>
                <w:rFonts w:ascii="Arial" w:hAnsi="Arial"/>
                <w:color w:val="1E293B"/>
                <w:sz w:val="16"/>
              </w:rPr>
              <w:t>Querying Aadhaar, PAN, Bank, or EPFO without unambiguous, affirmative, itemized consent violates Section 6 of the DPDP Act. Pre-ticked boxes are strictly illegal. In any dispute, the Data Protection Board will inspect your digital consent log.</w:t>
              <w:br/>
              <w:br/>
            </w:r>
            <w:r>
              <w:rPr>
                <w:rFonts w:ascii="Arial" w:hAnsi="Arial"/>
                <w:b/>
                <w:color w:val="1B365D"/>
                <w:sz w:val="16"/>
              </w:rPr>
              <w:t xml:space="preserve">EXACT PURPOSE: </w:t>
            </w:r>
            <w:r>
              <w:rPr>
                <w:rFonts w:ascii="Arial" w:hAnsi="Arial"/>
                <w:color w:val="1E293B"/>
                <w:sz w:val="16"/>
              </w:rPr>
              <w:t>Provides legally binding digital proof that the candidate authorized Joy True Profile and the Employer to query official government registries for background verification.</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Built into Joy True Profile Frontend UI (Real-Time Dynamic Consent Gate)</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Candidate Portal / Recruiter Candidate Verification Form</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₹0 | Time: Already implemented in software</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Checkbox State: </w:t>
      </w:r>
      <w:r>
        <w:rPr>
          <w:rFonts w:ascii="Arial" w:hAnsi="Arial"/>
          <w:color w:val="1E293B"/>
          <w:sz w:val="15"/>
        </w:rPr>
        <w:t>Must remain UNCHECKED by default (mandatory by DPDP Act).</w:t>
      </w:r>
    </w:p>
    <w:p>
      <w:pPr>
        <w:pStyle w:val="ListBullet"/>
        <w:spacing w:before="0" w:after="20"/>
      </w:pPr>
      <w:r>
        <w:rPr>
          <w:rFonts w:ascii="Arial" w:hAnsi="Arial"/>
          <w:b/>
          <w:color w:val="1B365D"/>
          <w:sz w:val="15"/>
        </w:rPr>
        <w:t xml:space="preserve">Notice Display: </w:t>
      </w:r>
      <w:r>
        <w:rPr>
          <w:rFonts w:ascii="Arial" w:hAnsi="Arial"/>
          <w:color w:val="1E293B"/>
          <w:sz w:val="15"/>
        </w:rPr>
        <w:t>Displays plain English &amp; regional language notice explaining exact purpose: Identity, Employment, and Financial Verification.</w:t>
      </w:r>
    </w:p>
    <w:p>
      <w:pPr>
        <w:pStyle w:val="ListBullet"/>
        <w:spacing w:before="0" w:after="20"/>
      </w:pPr>
      <w:r>
        <w:rPr>
          <w:rFonts w:ascii="Arial" w:hAnsi="Arial"/>
          <w:b/>
          <w:color w:val="1B365D"/>
          <w:sz w:val="15"/>
        </w:rPr>
        <w:t xml:space="preserve">Cryptographic Log Captured on Submit: </w:t>
      </w:r>
      <w:r>
        <w:rPr>
          <w:rFonts w:ascii="Arial" w:hAnsi="Arial"/>
          <w:color w:val="1E293B"/>
          <w:sz w:val="15"/>
        </w:rPr>
        <w:t>The backend automatically captures: { candidate_id, consent_version, ip_address, timestamp_utc, user_agent, purpose_scope }.</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None (Stored in PostgreSQL Database).</w:t>
      </w:r>
    </w:p>
    <w:p>
      <w:pPr>
        <w:spacing w:before="40" w:after="40"/>
      </w:pPr>
      <w:r>
        <w:rPr>
          <w:rFonts w:ascii="Arial" w:hAnsi="Arial"/>
          <w:b/>
          <w:color w:val="15803D"/>
          <w:sz w:val="15"/>
        </w:rPr>
        <w:t xml:space="preserve">Final Document Obtained: </w:t>
      </w:r>
      <w:r>
        <w:rPr>
          <w:rFonts w:ascii="Arial" w:hAnsi="Arial"/>
          <w:color w:val="1E293B"/>
          <w:sz w:val="15"/>
        </w:rPr>
        <w:t>Stored permanent audit log retained for 3 years to defend against candidate legal disputes.</w:t>
      </w:r>
    </w:p>
    <w:p>
      <w:pPr>
        <w:spacing w:before="40" w:after="160"/>
      </w:pPr>
      <w:r>
        <w:rPr>
          <w:rFonts w:ascii="Arial" w:hAnsi="Arial"/>
          <w:b/>
          <w:color w:val="D97706"/>
          <w:sz w:val="15"/>
        </w:rPr>
        <w:t xml:space="preserve">How Joy True Profile Handles / Uses This: </w:t>
      </w:r>
      <w:r>
        <w:rPr>
          <w:rFonts w:ascii="Arial" w:hAnsi="Arial"/>
          <w:color w:val="1E293B"/>
          <w:sz w:val="15"/>
        </w:rPr>
        <w:t>Enforced in candidate onboarding flow and Universal Document Sandbox.</w:t>
      </w:r>
    </w:p>
    <w:p>
      <w:pPr>
        <w:pStyle w:val="Heading2"/>
        <w:spacing w:before="160" w:after="60"/>
      </w:pPr>
      <w:r>
        <w:t>2.2 B2B Master Service Agreement (MSA) with IT Act Section 79 Intermediary Safe Harbor</w:t>
      </w:r>
    </w:p>
    <w:tbl>
      <w:tblPr>
        <w:tblW w:type="auto" w:w="0"/>
        <w:jc w:val="center"/>
        <w:tblLook w:firstColumn="1" w:firstRow="1" w:lastColumn="0" w:lastRow="0" w:noHBand="0" w:noVBand="1" w:val="04A0"/>
      </w:tblPr>
      <w:tblGrid>
        <w:gridCol w:w="9936"/>
      </w:tblGrid>
      <w:tr>
        <w:tc>
          <w:tcPr>
            <w:tcW w:type="dxa" w:w="9936"/>
            <w:shd w:val="clear" w:color="auto" w:fill="FEF2F2"/>
            <w:tcMar>
              <w:top w:w="70" w:type="dxa"/>
              <w:bottom w:w="70" w:type="dxa"/>
              <w:left w:w="100" w:type="dxa"/>
              <w:right w:w="100" w:type="dxa"/>
            </w:tcMar>
          </w:tcPr>
          <w:p>
            <w:pPr>
              <w:spacing w:after="40"/>
            </w:pPr>
            <w:r>
              <w:rPr>
                <w:rFonts w:ascii="Arial" w:hAnsi="Arial"/>
                <w:b/>
                <w:color w:val="B91C1C"/>
                <w:sz w:val="17"/>
              </w:rPr>
              <w:t>PRIORITY CLASSIFICATION: TIER 1 - CRITICAL / HIGH FINANCIAL RISK (Civil &amp; Contractual Protection)</w:t>
              <w:br/>
            </w:r>
            <w:r>
              <w:rPr>
                <w:rFonts w:ascii="Arial" w:hAnsi="Arial"/>
                <w:b/>
                <w:color w:val="D97706"/>
                <w:sz w:val="16"/>
              </w:rPr>
              <w:t xml:space="preserve">WHY YOU MUST BE CAREFUL: </w:t>
            </w:r>
            <w:r>
              <w:rPr>
                <w:rFonts w:ascii="Arial" w:hAnsi="Arial"/>
                <w:color w:val="1E293B"/>
                <w:sz w:val="16"/>
              </w:rPr>
              <w:t>If an official government API returns an error or outdated record (e.g. NSDL server glitch), an employee rejected by an employer might sue. Without Section 79 Safe Harbor protection and liability caps, your company could be held liable for damages.</w:t>
              <w:br/>
              <w:br/>
            </w:r>
            <w:r>
              <w:rPr>
                <w:rFonts w:ascii="Arial" w:hAnsi="Arial"/>
                <w:b/>
                <w:color w:val="1B365D"/>
                <w:sz w:val="16"/>
              </w:rPr>
              <w:t xml:space="preserve">EXACT PURPOSE: </w:t>
            </w:r>
            <w:r>
              <w:rPr>
                <w:rFonts w:ascii="Arial" w:hAnsi="Arial"/>
                <w:color w:val="1E293B"/>
                <w:sz w:val="16"/>
              </w:rPr>
              <w:t>Legally establishes that Joy True Profile is a technology pipeline retrieving point-in-time public records on an 'as-is' basis. Strictly caps liability to service fees paid by the client in the last 3 months.</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Digital e-Stamp &amp; Aadhaar e-Sign on Leegality (https://www.leegality.com) or DocuSign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Leegality Dashboard &gt; Send Document &gt; Affix Non-Judicial e-Stamp &gt; Dual Aadhaar e-Sign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Non-Judicial e-Stamp ₹100/₹200 + e-Sign fee ~₹25 | Time: 1 to 2 Days</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Parties: </w:t>
      </w:r>
      <w:r>
        <w:rPr>
          <w:rFonts w:ascii="Arial" w:hAnsi="Arial"/>
          <w:color w:val="1E293B"/>
          <w:sz w:val="15"/>
        </w:rPr>
        <w:t>Joy Corporate Solutions Private Limited ('Service Provider') AND Client Company Legal Name ('Client').</w:t>
      </w:r>
    </w:p>
    <w:p>
      <w:pPr>
        <w:pStyle w:val="ListBullet"/>
        <w:spacing w:before="0" w:after="20"/>
      </w:pPr>
      <w:r>
        <w:rPr>
          <w:rFonts w:ascii="Arial" w:hAnsi="Arial"/>
          <w:b/>
          <w:color w:val="1B365D"/>
          <w:sz w:val="15"/>
        </w:rPr>
        <w:t xml:space="preserve">Scope: </w:t>
      </w:r>
      <w:r>
        <w:rPr>
          <w:rFonts w:ascii="Arial" w:hAnsi="Arial"/>
          <w:color w:val="1E293B"/>
          <w:sz w:val="15"/>
        </w:rPr>
        <w:t>Automated background screening, API data retrieval, and employee statutory onboarding.</w:t>
      </w:r>
    </w:p>
    <w:p>
      <w:pPr>
        <w:pStyle w:val="ListBullet"/>
        <w:spacing w:before="0" w:after="20"/>
      </w:pPr>
      <w:r>
        <w:rPr>
          <w:rFonts w:ascii="Arial" w:hAnsi="Arial"/>
          <w:b/>
          <w:color w:val="1B365D"/>
          <w:sz w:val="15"/>
        </w:rPr>
        <w:t xml:space="preserve">Mandatory Section 79 Safe Harbor Clause: </w:t>
      </w:r>
      <w:r>
        <w:rPr>
          <w:rFonts w:ascii="Arial" w:hAnsi="Arial"/>
          <w:color w:val="1E293B"/>
          <w:sz w:val="15"/>
        </w:rPr>
        <w:t>Copy exact text: 'Service Provider acts purely as a technology intermediary querying statutory registries on an as-is, point-in-time basis. Service Provider disclaims all liability for official registry inaccuracies or downtime.'</w:t>
      </w:r>
    </w:p>
    <w:p>
      <w:pPr>
        <w:pStyle w:val="ListBullet"/>
        <w:spacing w:before="0" w:after="20"/>
      </w:pPr>
      <w:r>
        <w:rPr>
          <w:rFonts w:ascii="Arial" w:hAnsi="Arial"/>
          <w:b/>
          <w:color w:val="1B365D"/>
          <w:sz w:val="15"/>
        </w:rPr>
        <w:t xml:space="preserve">Limitation of Liability: </w:t>
      </w:r>
      <w:r>
        <w:rPr>
          <w:rFonts w:ascii="Arial" w:hAnsi="Arial"/>
          <w:color w:val="1E293B"/>
          <w:sz w:val="15"/>
        </w:rPr>
        <w:t>Copy exact text: 'The total cumulative liability of Service Provider for any and all claims shall be strictly capped to the total service fees paid by Client in the preceding three (3) months.'</w:t>
      </w:r>
    </w:p>
    <w:p>
      <w:pPr>
        <w:pStyle w:val="ListBullet"/>
        <w:spacing w:before="0" w:after="20"/>
      </w:pPr>
      <w:r>
        <w:rPr>
          <w:rFonts w:ascii="Arial" w:hAnsi="Arial"/>
          <w:b/>
          <w:color w:val="1B365D"/>
          <w:sz w:val="15"/>
        </w:rPr>
        <w:t xml:space="preserve">Indemnification: </w:t>
      </w:r>
      <w:r>
        <w:rPr>
          <w:rFonts w:ascii="Arial" w:hAnsi="Arial"/>
          <w:color w:val="1E293B"/>
          <w:sz w:val="15"/>
        </w:rPr>
        <w:t>Client agrees to indemnify Service Provider if Client uploads candidate data without obtaining lawful consent.</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Upload finalized PDF to Leegality.com.</w:t>
      </w:r>
    </w:p>
    <w:p>
      <w:pPr>
        <w:spacing w:before="40" w:after="40"/>
      </w:pPr>
      <w:r>
        <w:rPr>
          <w:rFonts w:ascii="Arial" w:hAnsi="Arial"/>
          <w:b/>
          <w:color w:val="15803D"/>
          <w:sz w:val="15"/>
        </w:rPr>
        <w:t xml:space="preserve">Final Document Obtained: </w:t>
      </w:r>
      <w:r>
        <w:rPr>
          <w:rFonts w:ascii="Arial" w:hAnsi="Arial"/>
          <w:color w:val="1E293B"/>
          <w:sz w:val="15"/>
        </w:rPr>
        <w:t>Digitally signed, e-stamped legally enforceable B2B contract PDF.</w:t>
      </w:r>
    </w:p>
    <w:p>
      <w:pPr>
        <w:spacing w:before="40" w:after="160"/>
      </w:pPr>
      <w:r>
        <w:rPr>
          <w:rFonts w:ascii="Arial" w:hAnsi="Arial"/>
          <w:b/>
          <w:color w:val="D97706"/>
          <w:sz w:val="15"/>
        </w:rPr>
        <w:t xml:space="preserve">How Joy True Profile Handles / Uses This: </w:t>
      </w:r>
      <w:r>
        <w:rPr>
          <w:rFonts w:ascii="Arial" w:hAnsi="Arial"/>
          <w:color w:val="1E293B"/>
          <w:sz w:val="15"/>
        </w:rPr>
        <w:t>Required before granting live production API keys or company admin access.</w:t>
      </w:r>
    </w:p>
    <w:p>
      <w:pPr>
        <w:pStyle w:val="Heading2"/>
        <w:spacing w:before="160" w:after="60"/>
      </w:pPr>
      <w:r>
        <w:t>2.3 Enterprise Data Processing Agreement (DPA) under DPDP Act 2023</w:t>
      </w:r>
    </w:p>
    <w:tbl>
      <w:tblPr>
        <w:tblW w:type="auto" w:w="0"/>
        <w:jc w:val="center"/>
        <w:tblLook w:firstColumn="1" w:firstRow="1" w:lastColumn="0" w:lastRow="0" w:noHBand="0" w:noVBand="1" w:val="04A0"/>
      </w:tblPr>
      <w:tblGrid>
        <w:gridCol w:w="9936"/>
      </w:tblGrid>
      <w:tr>
        <w:tc>
          <w:tcPr>
            <w:tcW w:type="dxa" w:w="9936"/>
            <w:shd w:val="clear" w:color="auto" w:fill="FEF2F2"/>
            <w:tcMar>
              <w:top w:w="70" w:type="dxa"/>
              <w:bottom w:w="70" w:type="dxa"/>
              <w:left w:w="100" w:type="dxa"/>
              <w:right w:w="100" w:type="dxa"/>
            </w:tcMar>
          </w:tcPr>
          <w:p>
            <w:pPr>
              <w:spacing w:after="40"/>
            </w:pPr>
            <w:r>
              <w:rPr>
                <w:rFonts w:ascii="Arial" w:hAnsi="Arial"/>
                <w:b/>
                <w:color w:val="B91C1C"/>
                <w:sz w:val="17"/>
              </w:rPr>
              <w:t>PRIORITY CLASSIFICATION: TIER 1 - CRITICAL / STATUTORY COMPLIANCE</w:t>
              <w:br/>
            </w:r>
            <w:r>
              <w:rPr>
                <w:rFonts w:ascii="Arial" w:hAnsi="Arial"/>
                <w:b/>
                <w:color w:val="D97706"/>
                <w:sz w:val="16"/>
              </w:rPr>
              <w:t xml:space="preserve">WHY YOU MUST BE CAREFUL: </w:t>
            </w:r>
            <w:r>
              <w:rPr>
                <w:rFonts w:ascii="Arial" w:hAnsi="Arial"/>
                <w:color w:val="1E293B"/>
                <w:sz w:val="16"/>
              </w:rPr>
              <w:t>Under the DPDP Act 2023, the employer is the 'Data Fiduciary' and your company is the 'Data Processor'. A Data Processor cannot legally touch personal data without a written DPA. Failing to execute a DPA violates Section 8 of the Act.</w:t>
              <w:br/>
              <w:br/>
            </w:r>
            <w:r>
              <w:rPr>
                <w:rFonts w:ascii="Arial" w:hAnsi="Arial"/>
                <w:b/>
                <w:color w:val="1B365D"/>
                <w:sz w:val="16"/>
              </w:rPr>
              <w:t xml:space="preserve">EXACT PURPOSE: </w:t>
            </w:r>
            <w:r>
              <w:rPr>
                <w:rFonts w:ascii="Arial" w:hAnsi="Arial"/>
                <w:color w:val="1E293B"/>
                <w:sz w:val="16"/>
              </w:rPr>
              <w:t>Formal contract mandating technical security safeguards (AES-256 encryption, zero raw biometric storage, Aadhaar 12-digit masking 'XXXX-XXXX-1234'), 72-hour breach notification, and 60-day auto-purge of candidate data.</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Executed as Schedule-B / Annexure to the B2B Master Service Agreement</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Attached directly to the Master Service Agreement</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₹0 (Included in MSA) | Time: Executed simultaneously with MSA</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Data Processor Role: </w:t>
      </w:r>
      <w:r>
        <w:rPr>
          <w:rFonts w:ascii="Arial" w:hAnsi="Arial"/>
          <w:color w:val="1E293B"/>
          <w:sz w:val="15"/>
        </w:rPr>
        <w:t>Specifies Joy Corporate Solutions processes candidate data solely on Client's instructions.</w:t>
      </w:r>
    </w:p>
    <w:p>
      <w:pPr>
        <w:pStyle w:val="ListBullet"/>
        <w:spacing w:before="0" w:after="20"/>
      </w:pPr>
      <w:r>
        <w:rPr>
          <w:rFonts w:ascii="Arial" w:hAnsi="Arial"/>
          <w:b/>
          <w:color w:val="1B365D"/>
          <w:sz w:val="15"/>
        </w:rPr>
        <w:t xml:space="preserve">Data Residency: </w:t>
      </w:r>
      <w:r>
        <w:rPr>
          <w:rFonts w:ascii="Arial" w:hAnsi="Arial"/>
          <w:color w:val="1E293B"/>
          <w:sz w:val="15"/>
        </w:rPr>
        <w:t>Data stored within Indian territory (AWS Mumbai / GCP India).</w:t>
      </w:r>
    </w:p>
    <w:p>
      <w:pPr>
        <w:pStyle w:val="ListBullet"/>
        <w:spacing w:before="0" w:after="20"/>
      </w:pPr>
      <w:r>
        <w:rPr>
          <w:rFonts w:ascii="Arial" w:hAnsi="Arial"/>
          <w:b/>
          <w:color w:val="1B365D"/>
          <w:sz w:val="15"/>
        </w:rPr>
        <w:t xml:space="preserve">UIDAI Aadhaar Redaction: </w:t>
      </w:r>
      <w:r>
        <w:rPr>
          <w:rFonts w:ascii="Arial" w:hAnsi="Arial"/>
          <w:color w:val="1E293B"/>
          <w:sz w:val="15"/>
        </w:rPr>
        <w:t>Explicit clause that raw 12-digit Aadhaar numbers and biometric fingerprints are NEVER stored on disk.</w:t>
      </w:r>
    </w:p>
    <w:p>
      <w:pPr>
        <w:pStyle w:val="ListBullet"/>
        <w:spacing w:before="0" w:after="20"/>
      </w:pPr>
      <w:r>
        <w:rPr>
          <w:rFonts w:ascii="Arial" w:hAnsi="Arial"/>
          <w:b/>
          <w:color w:val="1B365D"/>
          <w:sz w:val="15"/>
        </w:rPr>
        <w:t xml:space="preserve">Data Retention &amp; Purge: </w:t>
      </w:r>
      <w:r>
        <w:rPr>
          <w:rFonts w:ascii="Arial" w:hAnsi="Arial"/>
          <w:color w:val="1E293B"/>
          <w:sz w:val="15"/>
        </w:rPr>
        <w:t>Verification logs are retained for 60 days of active audit and then automatically permanently purged.</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Signed along with MSA on Leegality.com.</w:t>
      </w:r>
    </w:p>
    <w:p>
      <w:pPr>
        <w:spacing w:before="40" w:after="40"/>
      </w:pPr>
      <w:r>
        <w:rPr>
          <w:rFonts w:ascii="Arial" w:hAnsi="Arial"/>
          <w:b/>
          <w:color w:val="15803D"/>
          <w:sz w:val="15"/>
        </w:rPr>
        <w:t xml:space="preserve">Final Document Obtained: </w:t>
      </w:r>
      <w:r>
        <w:rPr>
          <w:rFonts w:ascii="Arial" w:hAnsi="Arial"/>
          <w:color w:val="1E293B"/>
          <w:sz w:val="15"/>
        </w:rPr>
        <w:t>Executed Schedule-B DPA attached to master contract.</w:t>
      </w:r>
    </w:p>
    <w:p>
      <w:pPr>
        <w:spacing w:before="40" w:after="160"/>
      </w:pPr>
      <w:r>
        <w:rPr>
          <w:rFonts w:ascii="Arial" w:hAnsi="Arial"/>
          <w:b/>
          <w:color w:val="D97706"/>
          <w:sz w:val="15"/>
        </w:rPr>
        <w:t xml:space="preserve">How Joy True Profile Handles / Uses This: </w:t>
      </w:r>
      <w:r>
        <w:rPr>
          <w:rFonts w:ascii="Arial" w:hAnsi="Arial"/>
          <w:color w:val="1E293B"/>
          <w:sz w:val="15"/>
        </w:rPr>
        <w:t>Governs backend retention cron jobs and UIDAI masking logic in the codebase.</w:t>
      </w:r>
    </w:p>
    <w:p>
      <w:pPr>
        <w:pStyle w:val="Heading2"/>
        <w:spacing w:before="160" w:after="60"/>
      </w:pPr>
      <w:r>
        <w:t>2.4 Company Certificate of Incorporation (SPICe+ INC-32) &amp; GST Registration (GST REG-06)</w:t>
      </w:r>
    </w:p>
    <w:tbl>
      <w:tblPr>
        <w:tblW w:type="auto" w:w="0"/>
        <w:jc w:val="center"/>
        <w:tblLook w:firstColumn="1" w:firstRow="1" w:lastColumn="0" w:lastRow="0" w:noHBand="0" w:noVBand="1" w:val="04A0"/>
      </w:tblPr>
      <w:tblGrid>
        <w:gridCol w:w="9936"/>
      </w:tblGrid>
      <w:tr>
        <w:tc>
          <w:tcPr>
            <w:tcW w:type="dxa" w:w="9936"/>
            <w:shd w:val="clear" w:color="auto" w:fill="FEF2F2"/>
            <w:tcMar>
              <w:top w:w="70" w:type="dxa"/>
              <w:bottom w:w="70" w:type="dxa"/>
              <w:left w:w="100" w:type="dxa"/>
              <w:right w:w="100" w:type="dxa"/>
            </w:tcMar>
          </w:tcPr>
          <w:p>
            <w:pPr>
              <w:spacing w:after="40"/>
            </w:pPr>
            <w:r>
              <w:rPr>
                <w:rFonts w:ascii="Arial" w:hAnsi="Arial"/>
                <w:b/>
                <w:color w:val="B91C1C"/>
                <w:sz w:val="17"/>
              </w:rPr>
              <w:t>PRIORITY CLASSIFICATION: TIER 1 - CRITICAL / MANDATORY BUSINESS LICENSE</w:t>
              <w:br/>
            </w:r>
            <w:r>
              <w:rPr>
                <w:rFonts w:ascii="Arial" w:hAnsi="Arial"/>
                <w:b/>
                <w:color w:val="D97706"/>
                <w:sz w:val="16"/>
              </w:rPr>
              <w:t xml:space="preserve">WHY YOU MUST BE CAREFUL: </w:t>
            </w:r>
            <w:r>
              <w:rPr>
                <w:rFonts w:ascii="Arial" w:hAnsi="Arial"/>
                <w:color w:val="1E293B"/>
                <w:sz w:val="16"/>
              </w:rPr>
              <w:t>Regulated government API providers (Neev, CoinCircle, Protean) will not sell live API keys to individuals; they require an active corporate entity (Pvt Ltd / LLP) and a valid GSTIN to charge 18% GST (SAC 998311).</w:t>
              <w:br/>
              <w:br/>
            </w:r>
            <w:r>
              <w:rPr>
                <w:rFonts w:ascii="Arial" w:hAnsi="Arial"/>
                <w:b/>
                <w:color w:val="1B365D"/>
                <w:sz w:val="16"/>
              </w:rPr>
              <w:t xml:space="preserve">EXACT PURPOSE: </w:t>
            </w:r>
            <w:r>
              <w:rPr>
                <w:rFonts w:ascii="Arial" w:hAnsi="Arial"/>
                <w:color w:val="1E293B"/>
                <w:sz w:val="16"/>
              </w:rPr>
              <w:t>Establishes your company (Joy Corporate Solutions Pvt. Ltd.) as an independent corporate entity, protects directors with limited liability, and allows legal B2B invoicing with Input Tax Credit (ITC).</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MCA Portal: https://www.mca.gov.in | GST Portal: https://www.gst.gov.in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MCA: Services &gt; SPICe+ | GST: Services &gt; Registration &gt; New Registration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MCA Govt Fee: ₹1,000 - ₹2,500 + CA/CS Attestation | GST: 100% Free | Time: 4 to 7 Days</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MCA SPICe+ Part A Name: </w:t>
      </w:r>
      <w:r>
        <w:rPr>
          <w:rFonts w:ascii="Arial" w:hAnsi="Arial"/>
          <w:color w:val="1E293B"/>
          <w:sz w:val="15"/>
        </w:rPr>
        <w:t>JOY CORPORATE SOLUTIONS PRIVATE LIMITED</w:t>
      </w:r>
    </w:p>
    <w:p>
      <w:pPr>
        <w:pStyle w:val="ListBullet"/>
        <w:spacing w:before="0" w:after="20"/>
      </w:pPr>
      <w:r>
        <w:rPr>
          <w:rFonts w:ascii="Arial" w:hAnsi="Arial"/>
          <w:b/>
          <w:color w:val="1B365D"/>
          <w:sz w:val="15"/>
        </w:rPr>
        <w:t xml:space="preserve">MCA Industrial Activity Code: </w:t>
      </w:r>
      <w:r>
        <w:rPr>
          <w:rFonts w:ascii="Arial" w:hAnsi="Arial"/>
          <w:color w:val="1E293B"/>
          <w:sz w:val="15"/>
        </w:rPr>
        <w:t>Select NIC 62 (Computer programming, consultancy &amp; related activities).</w:t>
      </w:r>
    </w:p>
    <w:p>
      <w:pPr>
        <w:pStyle w:val="ListBullet"/>
        <w:spacing w:before="0" w:after="20"/>
      </w:pPr>
      <w:r>
        <w:rPr>
          <w:rFonts w:ascii="Arial" w:hAnsi="Arial"/>
          <w:b/>
          <w:color w:val="1B365D"/>
          <w:sz w:val="15"/>
        </w:rPr>
        <w:t xml:space="preserve">MCA Main Objects Clause: </w:t>
      </w:r>
      <w:r>
        <w:rPr>
          <w:rFonts w:ascii="Arial" w:hAnsi="Arial"/>
          <w:color w:val="1E293B"/>
          <w:sz w:val="15"/>
        </w:rPr>
        <w:t>Copy exact text: 'To carry on the business of software development, digital background verification services, identity screening, employee onboarding compliance tools, vendor due diligence systems, and software as a service (SaaS) platforms.'</w:t>
      </w:r>
    </w:p>
    <w:p>
      <w:pPr>
        <w:pStyle w:val="ListBullet"/>
        <w:spacing w:before="0" w:after="20"/>
      </w:pPr>
      <w:r>
        <w:rPr>
          <w:rFonts w:ascii="Arial" w:hAnsi="Arial"/>
          <w:b/>
          <w:color w:val="1B365D"/>
          <w:sz w:val="15"/>
        </w:rPr>
        <w:t xml:space="preserve">GST SAC Code 1 (Verification): </w:t>
      </w:r>
      <w:r>
        <w:rPr>
          <w:rFonts w:ascii="Arial" w:hAnsi="Arial"/>
          <w:color w:val="1E293B"/>
          <w:sz w:val="15"/>
        </w:rPr>
        <w:t>SAC 998311 - Background screening, identity verification and certification services.</w:t>
      </w:r>
    </w:p>
    <w:p>
      <w:pPr>
        <w:pStyle w:val="ListBullet"/>
        <w:spacing w:before="0" w:after="20"/>
      </w:pPr>
      <w:r>
        <w:rPr>
          <w:rFonts w:ascii="Arial" w:hAnsi="Arial"/>
          <w:b/>
          <w:color w:val="1B365D"/>
          <w:sz w:val="15"/>
        </w:rPr>
        <w:t xml:space="preserve">GST SAC Code 2 (SaaS Hosting): </w:t>
      </w:r>
      <w:r>
        <w:rPr>
          <w:rFonts w:ascii="Arial" w:hAnsi="Arial"/>
          <w:color w:val="1E293B"/>
          <w:sz w:val="15"/>
        </w:rPr>
        <w:t>SAC 998313 - Information technology and software hosting services.</w:t>
      </w:r>
    </w:p>
    <w:p>
      <w:pPr>
        <w:pStyle w:val="ListBullet"/>
        <w:spacing w:before="0" w:after="20"/>
      </w:pPr>
      <w:r>
        <w:rPr>
          <w:rFonts w:ascii="Arial" w:hAnsi="Arial"/>
          <w:b/>
          <w:color w:val="1B365D"/>
          <w:sz w:val="15"/>
        </w:rPr>
        <w:t xml:space="preserve">GST Aadhaar Authentication: </w:t>
      </w:r>
      <w:r>
        <w:rPr>
          <w:rFonts w:ascii="Arial" w:hAnsi="Arial"/>
          <w:color w:val="1E293B"/>
          <w:sz w:val="15"/>
        </w:rPr>
        <w:t>Select 'Opt for Aadhaar Authentication' (Instant approval without physical tax officer visit).</w:t>
      </w:r>
    </w:p>
    <w:p>
      <w:pPr>
        <w:spacing w:before="60" w:after="20"/>
      </w:pPr>
      <w:r>
        <w:rPr>
          <w:rFonts w:ascii="Arial" w:hAnsi="Arial"/>
          <w:b/>
          <w:color w:val="475569"/>
          <w:sz w:val="16"/>
        </w:rPr>
        <w:t>What Documents / Files to Upload:</w:t>
      </w:r>
    </w:p>
    <w:p>
      <w:pPr>
        <w:pStyle w:val="ListBullet"/>
        <w:spacing w:before="0" w:after="20"/>
      </w:pPr>
      <w:r>
        <w:rPr>
          <w:rFonts w:ascii="Arial" w:hAnsi="Arial"/>
          <w:b/>
          <w:color w:val="1B365D"/>
          <w:sz w:val="15"/>
        </w:rPr>
        <w:t xml:space="preserve">Director KYC: </w:t>
      </w:r>
      <w:r>
        <w:rPr>
          <w:rFonts w:ascii="Arial" w:hAnsi="Arial"/>
          <w:color w:val="1E293B"/>
          <w:sz w:val="15"/>
        </w:rPr>
        <w:t>PAN Card, Aadhaar Card, Passport Photo, Bank Statement (&lt; 2 months old).</w:t>
      </w:r>
    </w:p>
    <w:p>
      <w:pPr>
        <w:pStyle w:val="ListBullet"/>
        <w:spacing w:before="0" w:after="20"/>
      </w:pPr>
      <w:r>
        <w:rPr>
          <w:rFonts w:ascii="Arial" w:hAnsi="Arial"/>
          <w:b/>
          <w:color w:val="1B365D"/>
          <w:sz w:val="15"/>
        </w:rPr>
        <w:t xml:space="preserve">Registered Office Proof: </w:t>
      </w:r>
      <w:r>
        <w:rPr>
          <w:rFonts w:ascii="Arial" w:hAnsi="Arial"/>
          <w:color w:val="1E293B"/>
          <w:sz w:val="15"/>
        </w:rPr>
        <w:t>Electricity Bill (PDF &lt; 2MB) + Rent Agreement + Owner NOC (PDF).</w:t>
      </w:r>
    </w:p>
    <w:p>
      <w:pPr>
        <w:spacing w:before="40" w:after="40"/>
      </w:pPr>
      <w:r>
        <w:rPr>
          <w:rFonts w:ascii="Arial" w:hAnsi="Arial"/>
          <w:b/>
          <w:color w:val="15803D"/>
          <w:sz w:val="15"/>
        </w:rPr>
        <w:t xml:space="preserve">Final Document Obtained: </w:t>
      </w:r>
      <w:r>
        <w:rPr>
          <w:rFonts w:ascii="Arial" w:hAnsi="Arial"/>
          <w:color w:val="1E293B"/>
          <w:sz w:val="15"/>
        </w:rPr>
        <w:t>MCA Certificate of Incorporation (COI) with 21-digit CIN + Form GST REG-06 Certificate.</w:t>
      </w:r>
    </w:p>
    <w:p>
      <w:pPr>
        <w:spacing w:before="40" w:after="160"/>
      </w:pPr>
      <w:r>
        <w:rPr>
          <w:rFonts w:ascii="Arial" w:hAnsi="Arial"/>
          <w:b/>
          <w:color w:val="D97706"/>
          <w:sz w:val="15"/>
        </w:rPr>
        <w:t xml:space="preserve">How Joy True Profile Handles / Uses This: </w:t>
      </w:r>
      <w:r>
        <w:rPr>
          <w:rFonts w:ascii="Arial" w:hAnsi="Arial"/>
          <w:color w:val="1E293B"/>
          <w:sz w:val="15"/>
        </w:rPr>
        <w:t>Printed on all B2B wallet recharge invoices and used to sign wholesale API contracts.</w:t>
      </w:r>
    </w:p>
    <w:p>
      <w:pPr>
        <w:pStyle w:val="Heading2"/>
        <w:spacing w:before="160" w:after="60"/>
      </w:pPr>
      <w:r>
        <w:t>2.5 Grievance Redressal Officer / DPO Appointment &amp; Public Notification</w:t>
      </w:r>
    </w:p>
    <w:tbl>
      <w:tblPr>
        <w:tblW w:type="auto" w:w="0"/>
        <w:jc w:val="center"/>
        <w:tblLook w:firstColumn="1" w:firstRow="1" w:lastColumn="0" w:lastRow="0" w:noHBand="0" w:noVBand="1" w:val="04A0"/>
      </w:tblPr>
      <w:tblGrid>
        <w:gridCol w:w="9936"/>
      </w:tblGrid>
      <w:tr>
        <w:tc>
          <w:tcPr>
            <w:tcW w:type="dxa" w:w="9936"/>
            <w:shd w:val="clear" w:color="auto" w:fill="FEF2F2"/>
            <w:tcMar>
              <w:top w:w="70" w:type="dxa"/>
              <w:bottom w:w="70" w:type="dxa"/>
              <w:left w:w="100" w:type="dxa"/>
              <w:right w:w="100" w:type="dxa"/>
            </w:tcMar>
          </w:tcPr>
          <w:p>
            <w:pPr>
              <w:spacing w:after="40"/>
            </w:pPr>
            <w:r>
              <w:rPr>
                <w:rFonts w:ascii="Arial" w:hAnsi="Arial"/>
                <w:b/>
                <w:color w:val="B91C1C"/>
                <w:sz w:val="17"/>
              </w:rPr>
              <w:t>PRIORITY CLASSIFICATION: TIER 1 - CRITICAL / STATUTORY COMPLIANCE</w:t>
              <w:br/>
            </w:r>
            <w:r>
              <w:rPr>
                <w:rFonts w:ascii="Arial" w:hAnsi="Arial"/>
                <w:b/>
                <w:color w:val="D97706"/>
                <w:sz w:val="16"/>
              </w:rPr>
              <w:t xml:space="preserve">WHY YOU MUST BE CAREFUL: </w:t>
            </w:r>
            <w:r>
              <w:rPr>
                <w:rFonts w:ascii="Arial" w:hAnsi="Arial"/>
                <w:color w:val="1E293B"/>
                <w:sz w:val="16"/>
              </w:rPr>
              <w:t>Under Rule 3(2) of the Information Technology Rules 2021 and Section 8(9) of the DPDP Act 2023, failing to publish the name and email of a Grievance Officer strips you of IT Act Section 79 Safe Harbor protection.</w:t>
              <w:br/>
              <w:br/>
            </w:r>
            <w:r>
              <w:rPr>
                <w:rFonts w:ascii="Arial" w:hAnsi="Arial"/>
                <w:b/>
                <w:color w:val="1B365D"/>
                <w:sz w:val="16"/>
              </w:rPr>
              <w:t xml:space="preserve">EXACT PURPOSE: </w:t>
            </w:r>
            <w:r>
              <w:rPr>
                <w:rFonts w:ascii="Arial" w:hAnsi="Arial"/>
                <w:color w:val="1E293B"/>
                <w:sz w:val="16"/>
              </w:rPr>
              <w:t>Provides candidates with a lawful channel to submit dispute notices, request correction of erroneous records, or demand deletion of personal data.</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Published directly on Joy True Profile Web Portal Footer &amp; Privacy Policy Modal</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src/components/TermsAndPrivacyPolicyModal.jsx and Website Footer</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₹0 | Time: 1 Day (Immediate)</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Officer Title: </w:t>
      </w:r>
      <w:r>
        <w:rPr>
          <w:rFonts w:ascii="Arial" w:hAnsi="Arial"/>
          <w:color w:val="1E293B"/>
          <w:sz w:val="15"/>
        </w:rPr>
        <w:t>Data Protection Officer &amp; Grievance Redressal Officer</w:t>
      </w:r>
    </w:p>
    <w:p>
      <w:pPr>
        <w:pStyle w:val="ListBullet"/>
        <w:spacing w:before="0" w:after="20"/>
      </w:pPr>
      <w:r>
        <w:rPr>
          <w:rFonts w:ascii="Arial" w:hAnsi="Arial"/>
          <w:b/>
          <w:color w:val="1B365D"/>
          <w:sz w:val="15"/>
        </w:rPr>
        <w:t xml:space="preserve">Official Email: </w:t>
      </w:r>
      <w:r>
        <w:rPr>
          <w:rFonts w:ascii="Arial" w:hAnsi="Arial"/>
          <w:color w:val="1E293B"/>
          <w:sz w:val="15"/>
        </w:rPr>
        <w:t>grievance@joycorporatesolutions.com</w:t>
      </w:r>
    </w:p>
    <w:p>
      <w:pPr>
        <w:pStyle w:val="ListBullet"/>
        <w:spacing w:before="0" w:after="20"/>
      </w:pPr>
      <w:r>
        <w:rPr>
          <w:rFonts w:ascii="Arial" w:hAnsi="Arial"/>
          <w:b/>
          <w:color w:val="1B365D"/>
          <w:sz w:val="15"/>
        </w:rPr>
        <w:t xml:space="preserve">Contact Address: </w:t>
      </w:r>
      <w:r>
        <w:rPr>
          <w:rFonts w:ascii="Arial" w:hAnsi="Arial"/>
          <w:color w:val="1E293B"/>
          <w:sz w:val="15"/>
        </w:rPr>
        <w:t>Company Registered Office Address</w:t>
      </w:r>
    </w:p>
    <w:p>
      <w:pPr>
        <w:pStyle w:val="ListBullet"/>
        <w:spacing w:before="0" w:after="20"/>
      </w:pPr>
      <w:r>
        <w:rPr>
          <w:rFonts w:ascii="Arial" w:hAnsi="Arial"/>
          <w:b/>
          <w:color w:val="1B365D"/>
          <w:sz w:val="15"/>
        </w:rPr>
        <w:t xml:space="preserve">SOP Timelines: </w:t>
      </w:r>
      <w:r>
        <w:rPr>
          <w:rFonts w:ascii="Arial" w:hAnsi="Arial"/>
          <w:color w:val="1E293B"/>
          <w:sz w:val="15"/>
        </w:rPr>
        <w:t>Acknowledge complaints within 24 hours; resolve/purge disputed data within 15 working days.</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Internal Board Resolution appointing the officer.</w:t>
      </w:r>
    </w:p>
    <w:p>
      <w:pPr>
        <w:spacing w:before="40" w:after="40"/>
      </w:pPr>
      <w:r>
        <w:rPr>
          <w:rFonts w:ascii="Arial" w:hAnsi="Arial"/>
          <w:b/>
          <w:color w:val="15803D"/>
          <w:sz w:val="15"/>
        </w:rPr>
        <w:t xml:space="preserve">Final Document Obtained: </w:t>
      </w:r>
      <w:r>
        <w:rPr>
          <w:rFonts w:ascii="Arial" w:hAnsi="Arial"/>
          <w:color w:val="1E293B"/>
          <w:sz w:val="15"/>
        </w:rPr>
        <w:t>Publicly visible Privacy Policy &amp; Grievance Redressal Charter on your live website.</w:t>
      </w:r>
    </w:p>
    <w:p>
      <w:pPr>
        <w:spacing w:before="40" w:after="160"/>
      </w:pPr>
      <w:r>
        <w:rPr>
          <w:rFonts w:ascii="Arial" w:hAnsi="Arial"/>
          <w:b/>
          <w:color w:val="D97706"/>
          <w:sz w:val="15"/>
        </w:rPr>
        <w:t xml:space="preserve">How Joy True Profile Handles / Uses This: </w:t>
      </w:r>
      <w:r>
        <w:rPr>
          <w:rFonts w:ascii="Arial" w:hAnsi="Arial"/>
          <w:color w:val="1E293B"/>
          <w:sz w:val="15"/>
        </w:rPr>
        <w:t>Embedded in src/components/TermsAndPrivacyPolicyModal.jsx.</w:t>
      </w:r>
    </w:p>
    <w:p>
      <w:pPr>
        <w:pStyle w:val="Heading1"/>
        <w:spacing w:before="280" w:after="40"/>
      </w:pPr>
      <w:r>
        <w:t>3. TIER 2: CORE STATUTORY ONBOARDING FORMS (100% AUTOMATED BY SOFTWARE)</w:t>
      </w:r>
    </w:p>
    <w:p>
      <w:pPr>
        <w:spacing w:after="120"/>
      </w:pPr>
      <w:r>
        <w:rPr>
          <w:rFonts w:ascii="Arial" w:hAnsi="Arial"/>
          <w:i/>
          <w:color w:val="475569"/>
          <w:sz w:val="17"/>
        </w:rPr>
        <w:t>These forms are mandatory under Indian Labor Law for every employee hired. The major advantage of Joy True Profile is that your platform 100% AUTOMATES their compilation and PDF export.</w:t>
      </w:r>
    </w:p>
    <w:p>
      <w:pPr>
        <w:pStyle w:val="Heading2"/>
        <w:spacing w:before="160" w:after="60"/>
      </w:pPr>
      <w:r>
        <w:t>3.1 EPFO Form 11 (Declaration under Employees' Provident Funds Scheme 1952)</w:t>
      </w:r>
    </w:p>
    <w:tbl>
      <w:tblPr>
        <w:tblW w:type="auto" w:w="0"/>
        <w:jc w:val="center"/>
        <w:tblLook w:firstColumn="1" w:firstRow="1" w:lastColumn="0" w:lastRow="0" w:noHBand="0" w:noVBand="1" w:val="04A0"/>
      </w:tblPr>
      <w:tblGrid>
        <w:gridCol w:w="9936"/>
      </w:tblGrid>
      <w:tr>
        <w:tc>
          <w:tcPr>
            <w:tcW w:type="dxa" w:w="9936"/>
            <w:shd w:val="clear" w:color="auto" w:fill="F0FDF4"/>
            <w:tcMar>
              <w:top w:w="70" w:type="dxa"/>
              <w:bottom w:w="70" w:type="dxa"/>
              <w:left w:w="100" w:type="dxa"/>
              <w:right w:w="100" w:type="dxa"/>
            </w:tcMar>
          </w:tcPr>
          <w:p>
            <w:pPr>
              <w:spacing w:after="40"/>
            </w:pPr>
            <w:r>
              <w:rPr>
                <w:rFonts w:ascii="Arial" w:hAnsi="Arial"/>
                <w:b/>
                <w:color w:val="15803D"/>
                <w:sz w:val="17"/>
              </w:rPr>
              <w:t>PRIORITY CLASSIFICATION: TIER 2 - STATUTORY / 100% AUTO-GENERATED IN SOFTWARE</w:t>
              <w:br/>
            </w:r>
            <w:r>
              <w:rPr>
                <w:rFonts w:ascii="Arial" w:hAnsi="Arial"/>
                <w:b/>
                <w:color w:val="D97706"/>
                <w:sz w:val="16"/>
              </w:rPr>
              <w:t xml:space="preserve">WHY YOU MUST BE CAREFUL: </w:t>
            </w:r>
            <w:r>
              <w:rPr>
                <w:rFonts w:ascii="Arial" w:hAnsi="Arial"/>
                <w:color w:val="1E293B"/>
                <w:sz w:val="16"/>
              </w:rPr>
              <w:t>Mandatory for every employee upon joining. If an employer fails to collect Form 11 and an employee was an existing PF member, the employer is liable for back-dated damages and interest under Section 7Q &amp; 14B of the EPF Act.</w:t>
              <w:br/>
              <w:br/>
            </w:r>
            <w:r>
              <w:rPr>
                <w:rFonts w:ascii="Arial" w:hAnsi="Arial"/>
                <w:b/>
                <w:color w:val="1B365D"/>
                <w:sz w:val="16"/>
              </w:rPr>
              <w:t xml:space="preserve">EXACT PURPOSE: </w:t>
            </w:r>
            <w:r>
              <w:rPr>
                <w:rFonts w:ascii="Arial" w:hAnsi="Arial"/>
                <w:color w:val="1E293B"/>
                <w:sz w:val="16"/>
              </w:rPr>
              <w:t>Self-declaration capturing employee previous PF account details, UAN, scheme certificate status, and international worker classification.</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Auto-Generated by Joy True Profile / Filed on EPFO Unified Portal (unifiedportal-emp.epfindia.gov.in)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Joy True Profile &gt; Employee Dossier &gt; Statutory Forms &gt; Export Form 11</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₹0 | Time: 2 Seconds (Instant PDF Generation)</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Software Automation: </w:t>
      </w:r>
      <w:r>
        <w:rPr>
          <w:rFonts w:ascii="Arial" w:hAnsi="Arial"/>
          <w:color w:val="1E293B"/>
          <w:sz w:val="15"/>
        </w:rPr>
        <w:t>Platform queries NSDL PAN and EPFO UAN gateway to auto-fetch official historical PF records.</w:t>
      </w:r>
    </w:p>
    <w:p>
      <w:pPr>
        <w:pStyle w:val="ListBullet"/>
        <w:spacing w:before="0" w:after="20"/>
      </w:pPr>
      <w:r>
        <w:rPr>
          <w:rFonts w:ascii="Arial" w:hAnsi="Arial"/>
          <w:b/>
          <w:color w:val="1B365D"/>
          <w:sz w:val="15"/>
        </w:rPr>
        <w:t xml:space="preserve">Auto-Populated Fields: </w:t>
      </w:r>
      <w:r>
        <w:rPr>
          <w:rFonts w:ascii="Arial" w:hAnsi="Arial"/>
          <w:color w:val="1E293B"/>
          <w:sz w:val="15"/>
        </w:rPr>
        <w:t>Employee Name, Father's Name, DOB, Aadhaar, PAN, Bank Account, IFSC, Previous PF Number, Previous UAN.</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None (Generated inside application).</w:t>
      </w:r>
    </w:p>
    <w:p>
      <w:pPr>
        <w:spacing w:before="40" w:after="40"/>
      </w:pPr>
      <w:r>
        <w:rPr>
          <w:rFonts w:ascii="Arial" w:hAnsi="Arial"/>
          <w:b/>
          <w:color w:val="15803D"/>
          <w:sz w:val="15"/>
        </w:rPr>
        <w:t xml:space="preserve">Final Document Obtained: </w:t>
      </w:r>
      <w:r>
        <w:rPr>
          <w:rFonts w:ascii="Arial" w:hAnsi="Arial"/>
          <w:color w:val="1E293B"/>
          <w:sz w:val="15"/>
        </w:rPr>
        <w:t>Official pre-filled EPFO Form 11 PDF ready for digital/physical signature.</w:t>
      </w:r>
    </w:p>
    <w:p>
      <w:pPr>
        <w:spacing w:before="40" w:after="160"/>
      </w:pPr>
      <w:r>
        <w:rPr>
          <w:rFonts w:ascii="Arial" w:hAnsi="Arial"/>
          <w:b/>
          <w:color w:val="15803D"/>
          <w:sz w:val="15"/>
        </w:rPr>
        <w:t xml:space="preserve">How Joy True Profile Handles / Uses This: </w:t>
      </w:r>
      <w:r>
        <w:rPr>
          <w:rFonts w:ascii="Arial" w:hAnsi="Arial"/>
          <w:color w:val="1E293B"/>
          <w:sz w:val="15"/>
        </w:rPr>
        <w:t>Built into src/components/StatutoryFormPreviewModal.jsx.</w:t>
      </w:r>
    </w:p>
    <w:p>
      <w:pPr>
        <w:pStyle w:val="Heading2"/>
        <w:spacing w:before="160" w:after="60"/>
      </w:pPr>
      <w:r>
        <w:t>3.2 EPFO Form 2 (Nomination &amp; Declaration under EPF &amp; EPS Schemes 1995)</w:t>
      </w:r>
    </w:p>
    <w:tbl>
      <w:tblPr>
        <w:tblW w:type="auto" w:w="0"/>
        <w:jc w:val="center"/>
        <w:tblLook w:firstColumn="1" w:firstRow="1" w:lastColumn="0" w:lastRow="0" w:noHBand="0" w:noVBand="1" w:val="04A0"/>
      </w:tblPr>
      <w:tblGrid>
        <w:gridCol w:w="9936"/>
      </w:tblGrid>
      <w:tr>
        <w:tc>
          <w:tcPr>
            <w:tcW w:type="dxa" w:w="9936"/>
            <w:shd w:val="clear" w:color="auto" w:fill="F0FDF4"/>
            <w:tcMar>
              <w:top w:w="70" w:type="dxa"/>
              <w:bottom w:w="70" w:type="dxa"/>
              <w:left w:w="100" w:type="dxa"/>
              <w:right w:w="100" w:type="dxa"/>
            </w:tcMar>
          </w:tcPr>
          <w:p>
            <w:pPr>
              <w:spacing w:after="40"/>
            </w:pPr>
            <w:r>
              <w:rPr>
                <w:rFonts w:ascii="Arial" w:hAnsi="Arial"/>
                <w:b/>
                <w:color w:val="15803D"/>
                <w:sz w:val="17"/>
              </w:rPr>
              <w:t>PRIORITY CLASSIFICATION: TIER 2 - STATUTORY / 100% AUTO-GENERATED IN SOFTWARE</w:t>
              <w:br/>
            </w:r>
            <w:r>
              <w:rPr>
                <w:rFonts w:ascii="Arial" w:hAnsi="Arial"/>
                <w:b/>
                <w:color w:val="D97706"/>
                <w:sz w:val="16"/>
              </w:rPr>
              <w:t xml:space="preserve">WHY YOU MUST BE CAREFUL: </w:t>
            </w:r>
            <w:r>
              <w:rPr>
                <w:rFonts w:ascii="Arial" w:hAnsi="Arial"/>
                <w:color w:val="1E293B"/>
                <w:sz w:val="16"/>
              </w:rPr>
              <w:t>Without Form 2, in case of unfortunate death of an employee, the family cannot claim PF accumulations or monthly pension without lengthy civil court succession certificates.</w:t>
              <w:br/>
              <w:br/>
            </w:r>
            <w:r>
              <w:rPr>
                <w:rFonts w:ascii="Arial" w:hAnsi="Arial"/>
                <w:b/>
                <w:color w:val="1B365D"/>
                <w:sz w:val="16"/>
              </w:rPr>
              <w:t xml:space="preserve">EXACT PURPOSE: </w:t>
            </w:r>
            <w:r>
              <w:rPr>
                <w:rFonts w:ascii="Arial" w:hAnsi="Arial"/>
                <w:color w:val="1E293B"/>
                <w:sz w:val="16"/>
              </w:rPr>
              <w:t>Formal nomination of family members for EPF balance payout (Part A) and EPS Family Pension entitlement (Part B).</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Auto-Generated by Joy True Profile / Submitted on EPFO Member Portal</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Joy True Profile &gt; Employee Dossier &gt; Statutory Forms &gt; Export Form 2</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₹0 | Time: Instant</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Software Automation: </w:t>
      </w:r>
      <w:r>
        <w:rPr>
          <w:rFonts w:ascii="Arial" w:hAnsi="Arial"/>
          <w:color w:val="1E293B"/>
          <w:sz w:val="15"/>
        </w:rPr>
        <w:t>Validates that nominee percentage allocations sum to 100% and conform to EPF family rules.</w:t>
      </w:r>
    </w:p>
    <w:p>
      <w:pPr>
        <w:pStyle w:val="ListBullet"/>
        <w:spacing w:before="0" w:after="20"/>
      </w:pPr>
      <w:r>
        <w:rPr>
          <w:rFonts w:ascii="Arial" w:hAnsi="Arial"/>
          <w:b/>
          <w:color w:val="1B365D"/>
          <w:sz w:val="15"/>
        </w:rPr>
        <w:t xml:space="preserve">Auto-Populated Fields: </w:t>
      </w:r>
      <w:r>
        <w:rPr>
          <w:rFonts w:ascii="Arial" w:hAnsi="Arial"/>
          <w:color w:val="1E293B"/>
          <w:sz w:val="15"/>
        </w:rPr>
        <w:t>Part A (EPF Nominees) &amp; Part B (EPS Family Pension Nominees &amp; Minor Guardian details).</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None.</w:t>
      </w:r>
    </w:p>
    <w:p>
      <w:pPr>
        <w:spacing w:before="40" w:after="40"/>
      </w:pPr>
      <w:r>
        <w:rPr>
          <w:rFonts w:ascii="Arial" w:hAnsi="Arial"/>
          <w:b/>
          <w:color w:val="15803D"/>
          <w:sz w:val="15"/>
        </w:rPr>
        <w:t xml:space="preserve">Final Document Obtained: </w:t>
      </w:r>
      <w:r>
        <w:rPr>
          <w:rFonts w:ascii="Arial" w:hAnsi="Arial"/>
          <w:color w:val="1E293B"/>
          <w:sz w:val="15"/>
        </w:rPr>
        <w:t>Official 2-Page EPFO Form 2 PDF.</w:t>
      </w:r>
    </w:p>
    <w:p>
      <w:pPr>
        <w:spacing w:before="40" w:after="160"/>
      </w:pPr>
      <w:r>
        <w:rPr>
          <w:rFonts w:ascii="Arial" w:hAnsi="Arial"/>
          <w:b/>
          <w:color w:val="15803D"/>
          <w:sz w:val="15"/>
        </w:rPr>
        <w:t xml:space="preserve">How Joy True Profile Handles / Uses This: </w:t>
      </w:r>
      <w:r>
        <w:rPr>
          <w:rFonts w:ascii="Arial" w:hAnsi="Arial"/>
          <w:color w:val="1E293B"/>
          <w:sz w:val="15"/>
        </w:rPr>
        <w:t>Built into src/components/StatutoryFormPreviewModal.jsx.</w:t>
      </w:r>
    </w:p>
    <w:p>
      <w:pPr>
        <w:pStyle w:val="Heading2"/>
        <w:spacing w:before="160" w:after="60"/>
      </w:pPr>
      <w:r>
        <w:t>3.3 ESIC Form 1 (Employee Declaration Form under ESI Act 1948)</w:t>
      </w:r>
    </w:p>
    <w:tbl>
      <w:tblPr>
        <w:tblW w:type="auto" w:w="0"/>
        <w:jc w:val="center"/>
        <w:tblLook w:firstColumn="1" w:firstRow="1" w:lastColumn="0" w:lastRow="0" w:noHBand="0" w:noVBand="1" w:val="04A0"/>
      </w:tblPr>
      <w:tblGrid>
        <w:gridCol w:w="9936"/>
      </w:tblGrid>
      <w:tr>
        <w:tc>
          <w:tcPr>
            <w:tcW w:type="dxa" w:w="9936"/>
            <w:shd w:val="clear" w:color="auto" w:fill="F0FDF4"/>
            <w:tcMar>
              <w:top w:w="70" w:type="dxa"/>
              <w:bottom w:w="70" w:type="dxa"/>
              <w:left w:w="100" w:type="dxa"/>
              <w:right w:w="100" w:type="dxa"/>
            </w:tcMar>
          </w:tcPr>
          <w:p>
            <w:pPr>
              <w:spacing w:after="40"/>
            </w:pPr>
            <w:r>
              <w:rPr>
                <w:rFonts w:ascii="Arial" w:hAnsi="Arial"/>
                <w:b/>
                <w:color w:val="15803D"/>
                <w:sz w:val="17"/>
              </w:rPr>
              <w:t>PRIORITY CLASSIFICATION: TIER 2 - STATUTORY / 100% AUTO-GENERATED IN SOFTWARE</w:t>
              <w:br/>
            </w:r>
            <w:r>
              <w:rPr>
                <w:rFonts w:ascii="Arial" w:hAnsi="Arial"/>
                <w:b/>
                <w:color w:val="D97706"/>
                <w:sz w:val="16"/>
              </w:rPr>
              <w:t xml:space="preserve">WHY YOU MUST BE CAREFUL: </w:t>
            </w:r>
            <w:r>
              <w:rPr>
                <w:rFonts w:ascii="Arial" w:hAnsi="Arial"/>
                <w:color w:val="1E293B"/>
                <w:sz w:val="16"/>
              </w:rPr>
              <w:t>Mandatory for all employees earning gross wages &lt;= ₹21,000/month. Failure to register within 10 days of joining attracts criminal prosecution under Section 85 of the ESI Act.</w:t>
              <w:br/>
              <w:br/>
            </w:r>
            <w:r>
              <w:rPr>
                <w:rFonts w:ascii="Arial" w:hAnsi="Arial"/>
                <w:b/>
                <w:color w:val="1B365D"/>
                <w:sz w:val="16"/>
              </w:rPr>
              <w:t xml:space="preserve">EXACT PURPOSE: </w:t>
            </w:r>
            <w:r>
              <w:rPr>
                <w:rFonts w:ascii="Arial" w:hAnsi="Arial"/>
                <w:color w:val="1E293B"/>
                <w:sz w:val="16"/>
              </w:rPr>
              <w:t>Registers the employee and their family dependents with the Employees' State Insurance Corporation for cashless medical care and maternity benefits.</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Auto-Generated by Joy True Profile / Filed on ESIC Employer Portal (esic.gov.in)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Joy True Profile &gt; Employee Dossier &gt; Statutory Forms &gt; Export ESIC Form 1</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₹0 | Time: Instant</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Software Automation: </w:t>
      </w:r>
      <w:r>
        <w:rPr>
          <w:rFonts w:ascii="Arial" w:hAnsi="Arial"/>
          <w:color w:val="1E293B"/>
          <w:sz w:val="15"/>
        </w:rPr>
        <w:t>Maps nearest ESIC Dispensary based on candidate PIN code and compiles family dependent list.</w:t>
      </w:r>
    </w:p>
    <w:p>
      <w:pPr>
        <w:pStyle w:val="ListBullet"/>
        <w:spacing w:before="0" w:after="20"/>
      </w:pPr>
      <w:r>
        <w:rPr>
          <w:rFonts w:ascii="Arial" w:hAnsi="Arial"/>
          <w:b/>
          <w:color w:val="1B365D"/>
          <w:sz w:val="15"/>
        </w:rPr>
        <w:t xml:space="preserve">Auto-Populated Fields: </w:t>
      </w:r>
      <w:r>
        <w:rPr>
          <w:rFonts w:ascii="Arial" w:hAnsi="Arial"/>
          <w:color w:val="1E293B"/>
          <w:sz w:val="15"/>
        </w:rPr>
        <w:t>Candidate Particulars, Wage Details, Appointed Dispensary Code, Dependent Family Details.</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Upload generated data on esic.gov.in to generate 17-digit Insurance Number (Pehchan Card).</w:t>
      </w:r>
    </w:p>
    <w:p>
      <w:pPr>
        <w:spacing w:before="40" w:after="40"/>
      </w:pPr>
      <w:r>
        <w:rPr>
          <w:rFonts w:ascii="Arial" w:hAnsi="Arial"/>
          <w:b/>
          <w:color w:val="15803D"/>
          <w:sz w:val="15"/>
        </w:rPr>
        <w:t xml:space="preserve">Final Document Obtained: </w:t>
      </w:r>
      <w:r>
        <w:rPr>
          <w:rFonts w:ascii="Arial" w:hAnsi="Arial"/>
          <w:color w:val="1E293B"/>
          <w:sz w:val="15"/>
        </w:rPr>
        <w:t>Official ESIC Form 1 Declaration PDF.</w:t>
      </w:r>
    </w:p>
    <w:p>
      <w:pPr>
        <w:spacing w:before="40" w:after="160"/>
      </w:pPr>
      <w:r>
        <w:rPr>
          <w:rFonts w:ascii="Arial" w:hAnsi="Arial"/>
          <w:b/>
          <w:color w:val="15803D"/>
          <w:sz w:val="15"/>
        </w:rPr>
        <w:t xml:space="preserve">How Joy True Profile Handles / Uses This: </w:t>
      </w:r>
      <w:r>
        <w:rPr>
          <w:rFonts w:ascii="Arial" w:hAnsi="Arial"/>
          <w:color w:val="1E293B"/>
          <w:sz w:val="15"/>
        </w:rPr>
        <w:t>Built into src/components/StatutoryFormPreviewModal.jsx.</w:t>
      </w:r>
    </w:p>
    <w:p>
      <w:pPr>
        <w:pStyle w:val="Heading2"/>
        <w:spacing w:before="160" w:after="60"/>
      </w:pPr>
      <w:r>
        <w:t>3.4 Gratuity Form F (Nomination under Payment of Gratuity Act 1972)</w:t>
      </w:r>
    </w:p>
    <w:tbl>
      <w:tblPr>
        <w:tblW w:type="auto" w:w="0"/>
        <w:jc w:val="center"/>
        <w:tblLook w:firstColumn="1" w:firstRow="1" w:lastColumn="0" w:lastRow="0" w:noHBand="0" w:noVBand="1" w:val="04A0"/>
      </w:tblPr>
      <w:tblGrid>
        <w:gridCol w:w="9936"/>
      </w:tblGrid>
      <w:tr>
        <w:tc>
          <w:tcPr>
            <w:tcW w:type="dxa" w:w="9936"/>
            <w:shd w:val="clear" w:color="auto" w:fill="F0FDF4"/>
            <w:tcMar>
              <w:top w:w="70" w:type="dxa"/>
              <w:bottom w:w="70" w:type="dxa"/>
              <w:left w:w="100" w:type="dxa"/>
              <w:right w:w="100" w:type="dxa"/>
            </w:tcMar>
          </w:tcPr>
          <w:p>
            <w:pPr>
              <w:spacing w:after="40"/>
            </w:pPr>
            <w:r>
              <w:rPr>
                <w:rFonts w:ascii="Arial" w:hAnsi="Arial"/>
                <w:b/>
                <w:color w:val="15803D"/>
                <w:sz w:val="17"/>
              </w:rPr>
              <w:t>PRIORITY CLASSIFICATION: TIER 2 - STATUTORY / 100% AUTO-GENERATED IN SOFTWARE</w:t>
              <w:br/>
            </w:r>
            <w:r>
              <w:rPr>
                <w:rFonts w:ascii="Arial" w:hAnsi="Arial"/>
                <w:b/>
                <w:color w:val="D97706"/>
                <w:sz w:val="16"/>
              </w:rPr>
              <w:t xml:space="preserve">WHY YOU MUST BE CAREFUL: </w:t>
            </w:r>
            <w:r>
              <w:rPr>
                <w:rFonts w:ascii="Arial" w:hAnsi="Arial"/>
                <w:color w:val="1E293B"/>
                <w:sz w:val="16"/>
              </w:rPr>
              <w:t>Under Rule 6 of Payment of Gratuity Rules 1972, nomination can ONLY be made in favor of 'family members' (as defined under Section 2(h)). A nomination to a non-family member when family exists is VOID by law.</w:t>
              <w:br/>
              <w:br/>
            </w:r>
            <w:r>
              <w:rPr>
                <w:rFonts w:ascii="Arial" w:hAnsi="Arial"/>
                <w:b/>
                <w:color w:val="1B365D"/>
                <w:sz w:val="16"/>
              </w:rPr>
              <w:t xml:space="preserve">EXACT PURPOSE: </w:t>
            </w:r>
            <w:r>
              <w:rPr>
                <w:rFonts w:ascii="Arial" w:hAnsi="Arial"/>
                <w:color w:val="1E293B"/>
                <w:sz w:val="16"/>
              </w:rPr>
              <w:t>Legal nomination determining who receives the statutory gratuity payout upon completing 5+ years of continuous service in case of employee demise.</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Auto-Generated by Joy True Profile</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Joy True Profile &gt; Employee Dossier &gt; Statutory Forms &gt; Export Gratuity Form F</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₹0 | Time: Instant</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Software Automation: </w:t>
      </w:r>
      <w:r>
        <w:rPr>
          <w:rFonts w:ascii="Arial" w:hAnsi="Arial"/>
          <w:color w:val="1E293B"/>
          <w:sz w:val="15"/>
        </w:rPr>
        <w:t>Validates family relationship definitions and nominee proportion shares.</w:t>
      </w:r>
    </w:p>
    <w:p>
      <w:pPr>
        <w:pStyle w:val="ListBullet"/>
        <w:spacing w:before="0" w:after="20"/>
      </w:pPr>
      <w:r>
        <w:rPr>
          <w:rFonts w:ascii="Arial" w:hAnsi="Arial"/>
          <w:b/>
          <w:color w:val="1B365D"/>
          <w:sz w:val="15"/>
        </w:rPr>
        <w:t xml:space="preserve">Auto-Populated Fields: </w:t>
      </w:r>
      <w:r>
        <w:rPr>
          <w:rFonts w:ascii="Arial" w:hAnsi="Arial"/>
          <w:color w:val="1E293B"/>
          <w:sz w:val="15"/>
        </w:rPr>
        <w:t>Employee Particulars, Nominee Names, Residential Address, Relationship, Proportion Share.</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None.</w:t>
      </w:r>
    </w:p>
    <w:p>
      <w:pPr>
        <w:spacing w:before="40" w:after="40"/>
      </w:pPr>
      <w:r>
        <w:rPr>
          <w:rFonts w:ascii="Arial" w:hAnsi="Arial"/>
          <w:b/>
          <w:color w:val="15803D"/>
          <w:sz w:val="15"/>
        </w:rPr>
        <w:t xml:space="preserve">Final Document Obtained: </w:t>
      </w:r>
      <w:r>
        <w:rPr>
          <w:rFonts w:ascii="Arial" w:hAnsi="Arial"/>
          <w:color w:val="1E293B"/>
          <w:sz w:val="15"/>
        </w:rPr>
        <w:t>Official Gratuity Form F PDF with statutory witness declaration blocks.</w:t>
      </w:r>
    </w:p>
    <w:p>
      <w:pPr>
        <w:spacing w:before="40" w:after="160"/>
      </w:pPr>
      <w:r>
        <w:rPr>
          <w:rFonts w:ascii="Arial" w:hAnsi="Arial"/>
          <w:b/>
          <w:color w:val="15803D"/>
          <w:sz w:val="15"/>
        </w:rPr>
        <w:t xml:space="preserve">How Joy True Profile Handles / Uses This: </w:t>
      </w:r>
      <w:r>
        <w:rPr>
          <w:rFonts w:ascii="Arial" w:hAnsi="Arial"/>
          <w:color w:val="1E293B"/>
          <w:sz w:val="15"/>
        </w:rPr>
        <w:t>Built into src/components/StatutoryFormPreviewModal.jsx.</w:t>
      </w:r>
    </w:p>
    <w:p>
      <w:pPr>
        <w:pStyle w:val="Heading2"/>
        <w:spacing w:before="160" w:after="60"/>
      </w:pPr>
      <w:r>
        <w:t>3.5 Employment Contract, Offer Letter &amp; Non-Disclosure Agreement (NDA)</w:t>
      </w:r>
    </w:p>
    <w:tbl>
      <w:tblPr>
        <w:tblW w:type="auto" w:w="0"/>
        <w:jc w:val="center"/>
        <w:tblLook w:firstColumn="1" w:firstRow="1" w:lastColumn="0" w:lastRow="0" w:noHBand="0" w:noVBand="1" w:val="04A0"/>
      </w:tblPr>
      <w:tblGrid>
        <w:gridCol w:w="9936"/>
      </w:tblGrid>
      <w:tr>
        <w:tc>
          <w:tcPr>
            <w:tcW w:type="dxa" w:w="9936"/>
            <w:shd w:val="clear" w:color="auto" w:fill="F8FAFC"/>
            <w:tcMar>
              <w:top w:w="70" w:type="dxa"/>
              <w:bottom w:w="70" w:type="dxa"/>
              <w:left w:w="100" w:type="dxa"/>
              <w:right w:w="100" w:type="dxa"/>
            </w:tcMar>
          </w:tcPr>
          <w:p>
            <w:pPr>
              <w:spacing w:after="40"/>
            </w:pPr>
            <w:r>
              <w:rPr>
                <w:rFonts w:ascii="Arial" w:hAnsi="Arial"/>
                <w:b/>
                <w:color w:val="1B365D"/>
                <w:sz w:val="17"/>
              </w:rPr>
              <w:t>PRIORITY CLASSIFICATION: TIER 2 - HR LEGAL CONTRACT / HIGH VALUE</w:t>
              <w:br/>
            </w:r>
            <w:r>
              <w:rPr>
                <w:rFonts w:ascii="Arial" w:hAnsi="Arial"/>
                <w:b/>
                <w:color w:val="D97706"/>
                <w:sz w:val="16"/>
              </w:rPr>
              <w:t xml:space="preserve">WHY YOU MUST BE CAREFUL: </w:t>
            </w:r>
            <w:r>
              <w:rPr>
                <w:rFonts w:ascii="Arial" w:hAnsi="Arial"/>
                <w:color w:val="1E293B"/>
                <w:sz w:val="16"/>
              </w:rPr>
              <w:t>Without clear IP assignment, confidentiality, and notice period clauses, an employee who leaves can take your proprietary code or client lists without legal recourse.</w:t>
              <w:br/>
              <w:br/>
            </w:r>
            <w:r>
              <w:rPr>
                <w:rFonts w:ascii="Arial" w:hAnsi="Arial"/>
                <w:b/>
                <w:color w:val="1B365D"/>
                <w:sz w:val="16"/>
              </w:rPr>
              <w:t xml:space="preserve">EXACT PURPOSE: </w:t>
            </w:r>
            <w:r>
              <w:rPr>
                <w:rFonts w:ascii="Arial" w:hAnsi="Arial"/>
                <w:color w:val="1E293B"/>
                <w:sz w:val="16"/>
              </w:rPr>
              <w:t>Governs compensation (CTC), duties, notice period, company IP ownership, non-solicitation, and confidentiality covenants.</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Issued by Employer on Company Letterhead / e-Signed via Platform</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HR Management Suite</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₹0 | Time: Internal HR Process</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Process: </w:t>
      </w:r>
      <w:r>
        <w:rPr>
          <w:rFonts w:ascii="Arial" w:hAnsi="Arial"/>
          <w:color w:val="1E293B"/>
          <w:sz w:val="15"/>
        </w:rPr>
        <w:t>HR runs full verification check on candidate through Joy True Profile.</w:t>
      </w:r>
    </w:p>
    <w:p>
      <w:pPr>
        <w:pStyle w:val="ListBullet"/>
        <w:spacing w:before="0" w:after="20"/>
      </w:pPr>
      <w:r>
        <w:rPr>
          <w:rFonts w:ascii="Arial" w:hAnsi="Arial"/>
          <w:b/>
          <w:color w:val="1B365D"/>
          <w:sz w:val="15"/>
        </w:rPr>
        <w:t xml:space="preserve">Attachment: </w:t>
      </w:r>
      <w:r>
        <w:rPr>
          <w:rFonts w:ascii="Arial" w:hAnsi="Arial"/>
          <w:color w:val="1E293B"/>
          <w:sz w:val="15"/>
        </w:rPr>
        <w:t>Attach the tamper-proof Joy True Profile Verification Dossier as official Annexure to the Offer Letter.</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Signed by Candidate upon joining.</w:t>
      </w:r>
    </w:p>
    <w:p>
      <w:pPr>
        <w:spacing w:before="40" w:after="40"/>
      </w:pPr>
      <w:r>
        <w:rPr>
          <w:rFonts w:ascii="Arial" w:hAnsi="Arial"/>
          <w:b/>
          <w:color w:val="15803D"/>
          <w:sz w:val="15"/>
        </w:rPr>
        <w:t xml:space="preserve">Final Document Obtained: </w:t>
      </w:r>
      <w:r>
        <w:rPr>
          <w:rFonts w:ascii="Arial" w:hAnsi="Arial"/>
          <w:color w:val="1E293B"/>
          <w:sz w:val="15"/>
        </w:rPr>
        <w:t>Executed Employment Contract &amp; NDA.</w:t>
      </w:r>
    </w:p>
    <w:p>
      <w:pPr>
        <w:spacing w:before="40" w:after="160"/>
      </w:pPr>
      <w:r>
        <w:rPr>
          <w:rFonts w:ascii="Arial" w:hAnsi="Arial"/>
          <w:b/>
          <w:color w:val="D97706"/>
          <w:sz w:val="15"/>
        </w:rPr>
        <w:t xml:space="preserve">How Joy True Profile Handles / Uses This: </w:t>
      </w:r>
      <w:r>
        <w:rPr>
          <w:rFonts w:ascii="Arial" w:hAnsi="Arial"/>
          <w:color w:val="1E293B"/>
          <w:sz w:val="15"/>
        </w:rPr>
        <w:t>Verification Dossier generated by software attached as Annexure.</w:t>
      </w:r>
    </w:p>
    <w:p>
      <w:pPr>
        <w:pStyle w:val="Heading1"/>
        <w:spacing w:before="280" w:after="40"/>
      </w:pPr>
      <w:r>
        <w:t>4. TIER 3 &amp; TIER 4: BUSINESS ENABLERS, BRAND DEFENSE &amp; TAX BENEFITS</w:t>
      </w:r>
    </w:p>
    <w:p>
      <w:pPr>
        <w:spacing w:after="120"/>
      </w:pPr>
      <w:r>
        <w:rPr>
          <w:rFonts w:ascii="Arial" w:hAnsi="Arial"/>
          <w:i/>
          <w:color w:val="475569"/>
          <w:sz w:val="17"/>
        </w:rPr>
        <w:t>These requirements enable automated online payments, 45-day payment enforcement, brand protection, and a 3-year income tax holiday.</w:t>
      </w:r>
    </w:p>
    <w:p>
      <w:pPr>
        <w:pStyle w:val="Heading2"/>
        <w:spacing w:before="160" w:after="60"/>
      </w:pPr>
      <w:r>
        <w:t>4.1 MSME / Udyam Registration Certificate</w:t>
      </w:r>
    </w:p>
    <w:tbl>
      <w:tblPr>
        <w:tblW w:type="auto" w:w="0"/>
        <w:jc w:val="center"/>
        <w:tblLook w:firstColumn="1" w:firstRow="1" w:lastColumn="0" w:lastRow="0" w:noHBand="0" w:noVBand="1" w:val="04A0"/>
      </w:tblPr>
      <w:tblGrid>
        <w:gridCol w:w="9936"/>
      </w:tblGrid>
      <w:tr>
        <w:tc>
          <w:tcPr>
            <w:tcW w:type="dxa" w:w="9936"/>
            <w:shd w:val="clear" w:color="auto" w:fill="F8FAFC"/>
            <w:tcMar>
              <w:top w:w="70" w:type="dxa"/>
              <w:bottom w:w="70" w:type="dxa"/>
              <w:left w:w="100" w:type="dxa"/>
              <w:right w:w="100" w:type="dxa"/>
            </w:tcMar>
          </w:tcPr>
          <w:p>
            <w:pPr>
              <w:spacing w:after="40"/>
            </w:pPr>
            <w:r>
              <w:rPr>
                <w:rFonts w:ascii="Arial" w:hAnsi="Arial"/>
                <w:b/>
                <w:color w:val="1B365D"/>
                <w:sz w:val="17"/>
              </w:rPr>
              <w:t>PRIORITY CLASSIFICATION: TIER 3 - BUSINESS ENABLER (Instant 45-Day Payment Rule &amp; 50% TM Discount)</w:t>
              <w:br/>
            </w:r>
            <w:r>
              <w:rPr>
                <w:rFonts w:ascii="Arial" w:hAnsi="Arial"/>
                <w:b/>
                <w:color w:val="D97706"/>
                <w:sz w:val="16"/>
              </w:rPr>
              <w:t xml:space="preserve">WHY YOU MUST BE CAREFUL: </w:t>
            </w:r>
            <w:r>
              <w:rPr>
                <w:rFonts w:ascii="Arial" w:hAnsi="Arial"/>
                <w:color w:val="1E293B"/>
                <w:sz w:val="16"/>
              </w:rPr>
              <w:t>Corporate clients often delay paying SaaS invoices for 60 to 90 days. Having an MSME certificate legally obligates clients to pay within 45 days under the MSMED Act 2006, with mandatory compound interest for delays.</w:t>
              <w:br/>
              <w:br/>
            </w:r>
            <w:r>
              <w:rPr>
                <w:rFonts w:ascii="Arial" w:hAnsi="Arial"/>
                <w:b/>
                <w:color w:val="1B365D"/>
                <w:sz w:val="16"/>
              </w:rPr>
              <w:t xml:space="preserve">EXACT PURPOSE: </w:t>
            </w:r>
            <w:r>
              <w:rPr>
                <w:rFonts w:ascii="Arial" w:hAnsi="Arial"/>
                <w:color w:val="1E293B"/>
                <w:sz w:val="16"/>
              </w:rPr>
              <w:t>Certifies business as a Micro/Small Enterprise, enables the 45-day payment rule, and provides a 50% discount on government Trademark fees.</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Udyam Registration Portal: https://udyamregistration.gov.in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Home &gt; For New Entrepreneurs who are not Registered yet as MSME</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100% Free | Time: 10 Minutes (Instant Download with QR Code)</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Director Aadhaar &amp; Name: </w:t>
      </w:r>
      <w:r>
        <w:rPr>
          <w:rFonts w:ascii="Arial" w:hAnsi="Arial"/>
          <w:color w:val="1E293B"/>
          <w:sz w:val="15"/>
        </w:rPr>
        <w:t>Enter 12-digit Aadhaar &amp; validate with OTP.</w:t>
      </w:r>
    </w:p>
    <w:p>
      <w:pPr>
        <w:pStyle w:val="ListBullet"/>
        <w:spacing w:before="0" w:after="20"/>
      </w:pPr>
      <w:r>
        <w:rPr>
          <w:rFonts w:ascii="Arial" w:hAnsi="Arial"/>
          <w:b/>
          <w:color w:val="1B365D"/>
          <w:sz w:val="15"/>
        </w:rPr>
        <w:t xml:space="preserve">Type of Organization: </w:t>
      </w:r>
      <w:r>
        <w:rPr>
          <w:rFonts w:ascii="Arial" w:hAnsi="Arial"/>
          <w:color w:val="1E293B"/>
          <w:sz w:val="15"/>
        </w:rPr>
        <w:t>Select 'Private Limited Company' -&gt; Enter Company PAN -&gt; Validate PAN.</w:t>
      </w:r>
    </w:p>
    <w:p>
      <w:pPr>
        <w:pStyle w:val="ListBullet"/>
        <w:spacing w:before="0" w:after="20"/>
      </w:pPr>
      <w:r>
        <w:rPr>
          <w:rFonts w:ascii="Arial" w:hAnsi="Arial"/>
          <w:b/>
          <w:color w:val="1B365D"/>
          <w:sz w:val="15"/>
        </w:rPr>
        <w:t xml:space="preserve">Enterprise Name: </w:t>
      </w:r>
      <w:r>
        <w:rPr>
          <w:rFonts w:ascii="Arial" w:hAnsi="Arial"/>
          <w:color w:val="1E293B"/>
          <w:sz w:val="15"/>
        </w:rPr>
        <w:t>JOY CORPORATE SOLUTIONS PRIVATE LIMITED</w:t>
      </w:r>
    </w:p>
    <w:p>
      <w:pPr>
        <w:pStyle w:val="ListBullet"/>
        <w:spacing w:before="0" w:after="20"/>
      </w:pPr>
      <w:r>
        <w:rPr>
          <w:rFonts w:ascii="Arial" w:hAnsi="Arial"/>
          <w:b/>
          <w:color w:val="1B365D"/>
          <w:sz w:val="15"/>
        </w:rPr>
        <w:t xml:space="preserve">Plant / Unit Name: </w:t>
      </w:r>
      <w:r>
        <w:rPr>
          <w:rFonts w:ascii="Arial" w:hAnsi="Arial"/>
          <w:color w:val="1E293B"/>
          <w:sz w:val="15"/>
        </w:rPr>
        <w:t>Joy True Profile SaaS Division -&gt; Click 'Add Unit'.</w:t>
      </w:r>
    </w:p>
    <w:p>
      <w:pPr>
        <w:pStyle w:val="ListBullet"/>
        <w:spacing w:before="0" w:after="20"/>
      </w:pPr>
      <w:r>
        <w:rPr>
          <w:rFonts w:ascii="Arial" w:hAnsi="Arial"/>
          <w:b/>
          <w:color w:val="1B365D"/>
          <w:sz w:val="15"/>
        </w:rPr>
        <w:t xml:space="preserve">Exact NIC Code 1 (SaaS): </w:t>
      </w:r>
      <w:r>
        <w:rPr>
          <w:rFonts w:ascii="Arial" w:hAnsi="Arial"/>
          <w:color w:val="1E293B"/>
          <w:sz w:val="15"/>
        </w:rPr>
        <w:t>2-Digit 62 -&gt; 4-Digit 6201 -&gt; 5-Digit 62013 (Providing software support and SaaS platforms) -&gt; Click 'Add Activity'.</w:t>
      </w:r>
    </w:p>
    <w:p>
      <w:pPr>
        <w:pStyle w:val="ListBullet"/>
        <w:spacing w:before="0" w:after="20"/>
      </w:pPr>
      <w:r>
        <w:rPr>
          <w:rFonts w:ascii="Arial" w:hAnsi="Arial"/>
          <w:b/>
          <w:color w:val="1B365D"/>
          <w:sz w:val="15"/>
        </w:rPr>
        <w:t xml:space="preserve">Exact NIC Code 2 (HR Services): </w:t>
      </w:r>
      <w:r>
        <w:rPr>
          <w:rFonts w:ascii="Arial" w:hAnsi="Arial"/>
          <w:color w:val="1E293B"/>
          <w:sz w:val="15"/>
        </w:rPr>
        <w:t>2-Digit 78 -&gt; 4-Digit 7830 -&gt; 5-Digit 78300 (Human resources provision &amp; management) -&gt; Click 'Add Activity'.</w:t>
      </w:r>
    </w:p>
    <w:p>
      <w:pPr>
        <w:pStyle w:val="ListBullet"/>
        <w:spacing w:before="0" w:after="20"/>
      </w:pPr>
      <w:r>
        <w:rPr>
          <w:rFonts w:ascii="Arial" w:hAnsi="Arial"/>
          <w:b/>
          <w:color w:val="1B365D"/>
          <w:sz w:val="15"/>
        </w:rPr>
        <w:t xml:space="preserve">Investment in Plant &amp; Machinery: </w:t>
      </w:r>
      <w:r>
        <w:rPr>
          <w:rFonts w:ascii="Arial" w:hAnsi="Arial"/>
          <w:color w:val="1E293B"/>
          <w:sz w:val="15"/>
        </w:rPr>
        <w:t>Enter ₹1,00,000 | Turnover: ₹0.</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None.</w:t>
      </w:r>
    </w:p>
    <w:p>
      <w:pPr>
        <w:spacing w:before="40" w:after="40"/>
      </w:pPr>
      <w:r>
        <w:rPr>
          <w:rFonts w:ascii="Arial" w:hAnsi="Arial"/>
          <w:b/>
          <w:color w:val="15803D"/>
          <w:sz w:val="15"/>
        </w:rPr>
        <w:t xml:space="preserve">Final Document Obtained: </w:t>
      </w:r>
      <w:r>
        <w:rPr>
          <w:rFonts w:ascii="Arial" w:hAnsi="Arial"/>
          <w:color w:val="1E293B"/>
          <w:sz w:val="15"/>
        </w:rPr>
        <w:t>Instant Udyam Registration Certificate PDF with QR Code (UDYAM-XX-XX-XXXXXXX).</w:t>
      </w:r>
    </w:p>
    <w:p>
      <w:pPr>
        <w:spacing w:before="40" w:after="160"/>
      </w:pPr>
      <w:r>
        <w:rPr>
          <w:rFonts w:ascii="Arial" w:hAnsi="Arial"/>
          <w:b/>
          <w:color w:val="D97706"/>
          <w:sz w:val="15"/>
        </w:rPr>
        <w:t xml:space="preserve">How Joy True Profile Handles / Uses This: </w:t>
      </w:r>
      <w:r>
        <w:rPr>
          <w:rFonts w:ascii="Arial" w:hAnsi="Arial"/>
          <w:color w:val="1E293B"/>
          <w:sz w:val="15"/>
        </w:rPr>
        <w:t>Mentioned on B2B invoices and used to get 50% discount on Trademark filing.</w:t>
      </w:r>
    </w:p>
    <w:p>
      <w:pPr>
        <w:pStyle w:val="Heading2"/>
        <w:spacing w:before="160" w:after="60"/>
      </w:pPr>
      <w:r>
        <w:t>4.2 Payment Gateway Merchant Account (Razorpay / Cashfree)</w:t>
      </w:r>
    </w:p>
    <w:tbl>
      <w:tblPr>
        <w:tblW w:type="auto" w:w="0"/>
        <w:jc w:val="center"/>
        <w:tblLook w:firstColumn="1" w:firstRow="1" w:lastColumn="0" w:lastRow="0" w:noHBand="0" w:noVBand="1" w:val="04A0"/>
      </w:tblPr>
      <w:tblGrid>
        <w:gridCol w:w="9936"/>
      </w:tblGrid>
      <w:tr>
        <w:tc>
          <w:tcPr>
            <w:tcW w:type="dxa" w:w="9936"/>
            <w:shd w:val="clear" w:color="auto" w:fill="F8FAFC"/>
            <w:tcMar>
              <w:top w:w="70" w:type="dxa"/>
              <w:bottom w:w="70" w:type="dxa"/>
              <w:left w:w="100" w:type="dxa"/>
              <w:right w:w="100" w:type="dxa"/>
            </w:tcMar>
          </w:tcPr>
          <w:p>
            <w:pPr>
              <w:spacing w:after="40"/>
            </w:pPr>
            <w:r>
              <w:rPr>
                <w:rFonts w:ascii="Arial" w:hAnsi="Arial"/>
                <w:b/>
                <w:color w:val="1B365D"/>
                <w:sz w:val="17"/>
              </w:rPr>
              <w:t>PRIORITY CLASSIFICATION: TIER 3 - BUSINESS ENABLER (Automated Wallet Recharges &amp; Billing)</w:t>
              <w:br/>
            </w:r>
            <w:r>
              <w:rPr>
                <w:rFonts w:ascii="Arial" w:hAnsi="Arial"/>
                <w:b/>
                <w:color w:val="D97706"/>
                <w:sz w:val="16"/>
              </w:rPr>
              <w:t xml:space="preserve">WHY YOU MUST BE CAREFUL: </w:t>
            </w:r>
            <w:r>
              <w:rPr>
                <w:rFonts w:ascii="Arial" w:hAnsi="Arial"/>
                <w:color w:val="1E293B"/>
                <w:sz w:val="16"/>
              </w:rPr>
              <w:t>Payment gateways will reject your application if your website lacks transparent Terms &amp; Conditions, Privacy Policy, Refund Policy, and physical office contact details.</w:t>
              <w:br/>
              <w:br/>
            </w:r>
            <w:r>
              <w:rPr>
                <w:rFonts w:ascii="Arial" w:hAnsi="Arial"/>
                <w:b/>
                <w:color w:val="1B365D"/>
                <w:sz w:val="16"/>
              </w:rPr>
              <w:t xml:space="preserve">EXACT PURPOSE: </w:t>
            </w:r>
            <w:r>
              <w:rPr>
                <w:rFonts w:ascii="Arial" w:hAnsi="Arial"/>
                <w:color w:val="1E293B"/>
                <w:sz w:val="16"/>
              </w:rPr>
              <w:t>Enables corporate clients and superadmins to recharge verification wallets in real-time via UPI, Corporate NetBanking, Credit/Debit Cards, and NEFT.</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Razorpay (https://razorpay.com) or Cashfree (https://www.cashfree.com)</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Sign Up &gt; Merchant Onboarding &gt; Live Account Activation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₹0 Setup Fee (Standard MDR 1.5% - 2%) | Time: 24 to 48 Hours</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Business Category: </w:t>
      </w:r>
      <w:r>
        <w:rPr>
          <w:rFonts w:ascii="Arial" w:hAnsi="Arial"/>
          <w:color w:val="1E293B"/>
          <w:sz w:val="15"/>
        </w:rPr>
        <w:t>Select 'IT Services / SaaS / Web Development'.</w:t>
      </w:r>
    </w:p>
    <w:p>
      <w:pPr>
        <w:pStyle w:val="ListBullet"/>
        <w:spacing w:before="0" w:after="20"/>
      </w:pPr>
      <w:r>
        <w:rPr>
          <w:rFonts w:ascii="Arial" w:hAnsi="Arial"/>
          <w:b/>
          <w:color w:val="1B365D"/>
          <w:sz w:val="15"/>
        </w:rPr>
        <w:t xml:space="preserve">Billing Label: </w:t>
      </w:r>
      <w:r>
        <w:rPr>
          <w:rFonts w:ascii="Arial" w:hAnsi="Arial"/>
          <w:color w:val="1E293B"/>
          <w:sz w:val="15"/>
        </w:rPr>
        <w:t>Type 'Joy True Profile'.</w:t>
      </w:r>
    </w:p>
    <w:p>
      <w:pPr>
        <w:pStyle w:val="ListBullet"/>
        <w:spacing w:before="0" w:after="20"/>
      </w:pPr>
      <w:r>
        <w:rPr>
          <w:rFonts w:ascii="Arial" w:hAnsi="Arial"/>
          <w:b/>
          <w:color w:val="1B365D"/>
          <w:sz w:val="15"/>
        </w:rPr>
        <w:t xml:space="preserve">Mandatory Website URLs: </w:t>
      </w:r>
      <w:r>
        <w:rPr>
          <w:rFonts w:ascii="Arial" w:hAnsi="Arial"/>
          <w:color w:val="1E293B"/>
          <w:sz w:val="15"/>
        </w:rPr>
        <w:t>Terms URL, Privacy Policy URL, Refund Policy URL (stating: 'Wallet credits once purchased are non-refundable but remain valid with lifetime rollover'), and Contact Us URL with physical address.</w:t>
      </w:r>
    </w:p>
    <w:p>
      <w:pPr>
        <w:spacing w:before="60" w:after="20"/>
      </w:pPr>
      <w:r>
        <w:rPr>
          <w:rFonts w:ascii="Arial" w:hAnsi="Arial"/>
          <w:b/>
          <w:color w:val="475569"/>
          <w:sz w:val="16"/>
        </w:rPr>
        <w:t>What Documents / Files to Upload:</w:t>
      </w:r>
    </w:p>
    <w:p>
      <w:pPr>
        <w:pStyle w:val="ListBullet"/>
        <w:spacing w:before="0" w:after="20"/>
      </w:pPr>
      <w:r>
        <w:rPr>
          <w:rFonts w:ascii="Arial" w:hAnsi="Arial"/>
          <w:b/>
          <w:color w:val="1B365D"/>
          <w:sz w:val="15"/>
        </w:rPr>
        <w:t xml:space="preserve">KYC Uploads: </w:t>
      </w:r>
      <w:r>
        <w:rPr>
          <w:rFonts w:ascii="Arial" w:hAnsi="Arial"/>
          <w:color w:val="1E293B"/>
          <w:sz w:val="15"/>
        </w:rPr>
        <w:t>Company COI (PDF), GST REG-06 (PDF), Cancelled Cheque showing Company Name, Director Aadhaar/PAN.</w:t>
      </w:r>
    </w:p>
    <w:p>
      <w:pPr>
        <w:spacing w:before="40" w:after="40"/>
      </w:pPr>
      <w:r>
        <w:rPr>
          <w:rFonts w:ascii="Arial" w:hAnsi="Arial"/>
          <w:b/>
          <w:color w:val="15803D"/>
          <w:sz w:val="15"/>
        </w:rPr>
        <w:t xml:space="preserve">Final Document Obtained: </w:t>
      </w:r>
      <w:r>
        <w:rPr>
          <w:rFonts w:ascii="Arial" w:hAnsi="Arial"/>
          <w:color w:val="1E293B"/>
          <w:sz w:val="15"/>
        </w:rPr>
        <w:t>Generate Live API Keys (Key ID &amp; Key Secret) in Razorpay Dashboard.</w:t>
      </w:r>
    </w:p>
    <w:p>
      <w:pPr>
        <w:spacing w:before="40" w:after="160"/>
      </w:pPr>
      <w:r>
        <w:rPr>
          <w:rFonts w:ascii="Arial" w:hAnsi="Arial"/>
          <w:b/>
          <w:color w:val="D97706"/>
          <w:sz w:val="15"/>
        </w:rPr>
        <w:t xml:space="preserve">How Joy True Profile Handles / Uses This: </w:t>
      </w:r>
      <w:r>
        <w:rPr>
          <w:rFonts w:ascii="Arial" w:hAnsi="Arial"/>
          <w:color w:val="1E293B"/>
          <w:sz w:val="15"/>
        </w:rPr>
        <w:t>Powers the instant wallet recharge module inside Superadmin and Company Admin portals.</w:t>
      </w:r>
    </w:p>
    <w:p>
      <w:pPr>
        <w:pStyle w:val="Heading2"/>
        <w:spacing w:before="160" w:after="60"/>
      </w:pPr>
      <w:r>
        <w:t>4.3 Trademark Registration (Form TM-A Class 42 &amp; 45)</w:t>
      </w:r>
    </w:p>
    <w:tbl>
      <w:tblPr>
        <w:tblW w:type="auto" w:w="0"/>
        <w:jc w:val="center"/>
        <w:tblLook w:firstColumn="1" w:firstRow="1" w:lastColumn="0" w:lastRow="0" w:noHBand="0" w:noVBand="1" w:val="04A0"/>
      </w:tblPr>
      <w:tblGrid>
        <w:gridCol w:w="9936"/>
      </w:tblGrid>
      <w:tr>
        <w:tc>
          <w:tcPr>
            <w:tcW w:type="dxa" w:w="9936"/>
            <w:shd w:val="clear" w:color="auto" w:fill="F8FAFC"/>
            <w:tcMar>
              <w:top w:w="70" w:type="dxa"/>
              <w:bottom w:w="70" w:type="dxa"/>
              <w:left w:w="100" w:type="dxa"/>
              <w:right w:w="100" w:type="dxa"/>
            </w:tcMar>
          </w:tcPr>
          <w:p>
            <w:pPr>
              <w:spacing w:after="40"/>
            </w:pPr>
            <w:r>
              <w:rPr>
                <w:rFonts w:ascii="Arial" w:hAnsi="Arial"/>
                <w:b/>
                <w:color w:val="1B365D"/>
                <w:sz w:val="17"/>
              </w:rPr>
              <w:t>PRIORITY CLASSIFICATION: TIER 4 - BRAND DEFENSE (Exclusive Ownership of Brand Name &amp; Logo)</w:t>
              <w:br/>
            </w:r>
            <w:r>
              <w:rPr>
                <w:rFonts w:ascii="Arial" w:hAnsi="Arial"/>
                <w:b/>
                <w:color w:val="D97706"/>
                <w:sz w:val="16"/>
              </w:rPr>
              <w:t xml:space="preserve">WHY YOU MUST BE CAREFUL: </w:t>
            </w:r>
            <w:r>
              <w:rPr>
                <w:rFonts w:ascii="Arial" w:hAnsi="Arial"/>
                <w:color w:val="1E293B"/>
                <w:sz w:val="16"/>
              </w:rPr>
              <w:t>If a competitor registers 'JOY TRUE PROFILE' before you do, they can send you a cease-and-desist notice and force you to rebrand your entire platform.</w:t>
              <w:br/>
              <w:br/>
            </w:r>
            <w:r>
              <w:rPr>
                <w:rFonts w:ascii="Arial" w:hAnsi="Arial"/>
                <w:b/>
                <w:color w:val="1B365D"/>
                <w:sz w:val="16"/>
              </w:rPr>
              <w:t xml:space="preserve">EXACT PURPOSE: </w:t>
            </w:r>
            <w:r>
              <w:rPr>
                <w:rFonts w:ascii="Arial" w:hAnsi="Arial"/>
                <w:color w:val="1E293B"/>
                <w:sz w:val="16"/>
              </w:rPr>
              <w:t>Secures exclusive nationwide ownership of your brand name and software logo across India.</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IP India Portal: https://ipindiaonline.gov.in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Trade Marks &gt; e-Filing &gt; Comprehensive e-Filing Services of Trade Marks</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Govt Fee: ₹4,500 per Class (With MSME Certificate) | Time: 1 Day for ™ symbol</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Applicant Category: </w:t>
      </w:r>
      <w:r>
        <w:rPr>
          <w:rFonts w:ascii="Arial" w:hAnsi="Arial"/>
          <w:color w:val="1E293B"/>
          <w:sz w:val="15"/>
        </w:rPr>
        <w:t>Select 'Small Enterprise (MSME)' -&gt; Enter Udyam Number (Saves 50% Govt Fee).</w:t>
      </w:r>
    </w:p>
    <w:p>
      <w:pPr>
        <w:pStyle w:val="ListBullet"/>
        <w:spacing w:before="0" w:after="20"/>
      </w:pPr>
      <w:r>
        <w:rPr>
          <w:rFonts w:ascii="Arial" w:hAnsi="Arial"/>
          <w:b/>
          <w:color w:val="1B365D"/>
          <w:sz w:val="15"/>
        </w:rPr>
        <w:t xml:space="preserve">Applicant Name: </w:t>
      </w:r>
      <w:r>
        <w:rPr>
          <w:rFonts w:ascii="Arial" w:hAnsi="Arial"/>
          <w:color w:val="1E293B"/>
          <w:sz w:val="15"/>
        </w:rPr>
        <w:t>JOY CORPORATE SOLUTIONS PRIVATE LIMITED</w:t>
      </w:r>
    </w:p>
    <w:p>
      <w:pPr>
        <w:pStyle w:val="ListBullet"/>
        <w:spacing w:before="0" w:after="20"/>
      </w:pPr>
      <w:r>
        <w:rPr>
          <w:rFonts w:ascii="Arial" w:hAnsi="Arial"/>
          <w:b/>
          <w:color w:val="1B365D"/>
          <w:sz w:val="15"/>
        </w:rPr>
        <w:t xml:space="preserve">Mark Type: </w:t>
      </w:r>
      <w:r>
        <w:rPr>
          <w:rFonts w:ascii="Arial" w:hAnsi="Arial"/>
          <w:color w:val="1E293B"/>
          <w:sz w:val="15"/>
        </w:rPr>
        <w:t>Select 'Word Mark' (Text name) or 'Device Mark' (Logo).</w:t>
      </w:r>
    </w:p>
    <w:p>
      <w:pPr>
        <w:pStyle w:val="ListBullet"/>
        <w:spacing w:before="0" w:after="20"/>
      </w:pPr>
      <w:r>
        <w:rPr>
          <w:rFonts w:ascii="Arial" w:hAnsi="Arial"/>
          <w:b/>
          <w:color w:val="1B365D"/>
          <w:sz w:val="15"/>
        </w:rPr>
        <w:t xml:space="preserve">Class 42 Description (Type exact text): </w:t>
      </w:r>
      <w:r>
        <w:rPr>
          <w:rFonts w:ascii="Arial" w:hAnsi="Arial"/>
          <w:color w:val="1E293B"/>
          <w:sz w:val="15"/>
        </w:rPr>
        <w:t>'Software as a Service (SaaS); cloud-based identity verification software; automated background screening platforms; application service provider (ASP) featuring software for employee background checks, document validation, and statutory compliance management.'</w:t>
      </w:r>
    </w:p>
    <w:p>
      <w:pPr>
        <w:pStyle w:val="ListBullet"/>
        <w:spacing w:before="0" w:after="20"/>
      </w:pPr>
      <w:r>
        <w:rPr>
          <w:rFonts w:ascii="Arial" w:hAnsi="Arial"/>
          <w:b/>
          <w:color w:val="1B365D"/>
          <w:sz w:val="15"/>
        </w:rPr>
        <w:t xml:space="preserve">Class 45 Description (Type exact text): </w:t>
      </w:r>
      <w:r>
        <w:rPr>
          <w:rFonts w:ascii="Arial" w:hAnsi="Arial"/>
          <w:color w:val="1E293B"/>
          <w:sz w:val="15"/>
        </w:rPr>
        <w:t>'Background screening and verification services; identity and employment verification services; corporate vendor due diligence and compliance auditing; security screening of personnel; legal and regulatory document verification services.'</w:t>
      </w:r>
    </w:p>
    <w:p>
      <w:pPr>
        <w:spacing w:before="60" w:after="20"/>
      </w:pPr>
      <w:r>
        <w:rPr>
          <w:rFonts w:ascii="Arial" w:hAnsi="Arial"/>
          <w:b/>
          <w:color w:val="475569"/>
          <w:sz w:val="16"/>
        </w:rPr>
        <w:t>What Documents / Files to Upload:</w:t>
      </w:r>
    </w:p>
    <w:p>
      <w:pPr>
        <w:pStyle w:val="ListBullet"/>
        <w:spacing w:before="0" w:after="20"/>
      </w:pPr>
      <w:r>
        <w:rPr>
          <w:rFonts w:ascii="Arial" w:hAnsi="Arial"/>
          <w:b/>
          <w:color w:val="1B365D"/>
          <w:sz w:val="15"/>
        </w:rPr>
        <w:t xml:space="preserve">Uploads: </w:t>
      </w:r>
      <w:r>
        <w:rPr>
          <w:rFonts w:ascii="Arial" w:hAnsi="Arial"/>
          <w:color w:val="1E293B"/>
          <w:sz w:val="15"/>
        </w:rPr>
        <w:t>Logo Image (JPEG 8cm x 8cm) + Udyam Registration Certificate PDF.</w:t>
      </w:r>
    </w:p>
    <w:p>
      <w:pPr>
        <w:spacing w:before="40" w:after="40"/>
      </w:pPr>
      <w:r>
        <w:rPr>
          <w:rFonts w:ascii="Arial" w:hAnsi="Arial"/>
          <w:b/>
          <w:color w:val="15803D"/>
          <w:sz w:val="15"/>
        </w:rPr>
        <w:t xml:space="preserve">Final Document Obtained: </w:t>
      </w:r>
      <w:r>
        <w:rPr>
          <w:rFonts w:ascii="Arial" w:hAnsi="Arial"/>
          <w:color w:val="1E293B"/>
          <w:sz w:val="15"/>
        </w:rPr>
        <w:t>TM-A Acknowledgment Receipt with Trademark Application Number. Legally print ™ immediately!</w:t>
      </w:r>
    </w:p>
    <w:p>
      <w:pPr>
        <w:spacing w:before="40" w:after="160"/>
      </w:pPr>
      <w:r>
        <w:rPr>
          <w:rFonts w:ascii="Arial" w:hAnsi="Arial"/>
          <w:b/>
          <w:color w:val="D97706"/>
          <w:sz w:val="15"/>
        </w:rPr>
        <w:t xml:space="preserve">How Joy True Profile Handles / Uses This: </w:t>
      </w:r>
      <w:r>
        <w:rPr>
          <w:rFonts w:ascii="Arial" w:hAnsi="Arial"/>
          <w:color w:val="1E293B"/>
          <w:sz w:val="15"/>
        </w:rPr>
        <w:t>Displays ® / ™ symbols in software UI and audit reports.</w:t>
      </w:r>
    </w:p>
    <w:p>
      <w:pPr>
        <w:pStyle w:val="Heading2"/>
        <w:spacing w:before="160" w:after="60"/>
      </w:pPr>
      <w:r>
        <w:t>4.4 Startup India DPIIT Recognition Certificate</w:t>
      </w:r>
    </w:p>
    <w:tbl>
      <w:tblPr>
        <w:tblW w:type="auto" w:w="0"/>
        <w:jc w:val="center"/>
        <w:tblLook w:firstColumn="1" w:firstRow="1" w:lastColumn="0" w:lastRow="0" w:noHBand="0" w:noVBand="1" w:val="04A0"/>
      </w:tblPr>
      <w:tblGrid>
        <w:gridCol w:w="9936"/>
      </w:tblGrid>
      <w:tr>
        <w:tc>
          <w:tcPr>
            <w:tcW w:type="dxa" w:w="9936"/>
            <w:shd w:val="clear" w:color="auto" w:fill="F8FAFC"/>
            <w:tcMar>
              <w:top w:w="70" w:type="dxa"/>
              <w:bottom w:w="70" w:type="dxa"/>
              <w:left w:w="100" w:type="dxa"/>
              <w:right w:w="100" w:type="dxa"/>
            </w:tcMar>
          </w:tcPr>
          <w:p>
            <w:pPr>
              <w:spacing w:after="40"/>
            </w:pPr>
            <w:r>
              <w:rPr>
                <w:rFonts w:ascii="Arial" w:hAnsi="Arial"/>
                <w:b/>
                <w:color w:val="1B365D"/>
                <w:sz w:val="17"/>
              </w:rPr>
              <w:t>PRIORITY CLASSIFICATION: TIER 4 - TAX BENEFITS (3-Year 100% Tax Holiday under Section 80-IAC)</w:t>
              <w:br/>
            </w:r>
            <w:r>
              <w:rPr>
                <w:rFonts w:ascii="Arial" w:hAnsi="Arial"/>
                <w:b/>
                <w:color w:val="D97706"/>
                <w:sz w:val="16"/>
              </w:rPr>
              <w:t xml:space="preserve">WHY YOU MUST BE CAREFUL: </w:t>
            </w:r>
            <w:r>
              <w:rPr>
                <w:rFonts w:ascii="Arial" w:hAnsi="Arial"/>
                <w:color w:val="1E293B"/>
                <w:sz w:val="16"/>
              </w:rPr>
              <w:t>Must be applied within the first few years of incorporation to be eligible for Section 80-IAC (100% tax rebate on profits for 3 consecutive years).</w:t>
              <w:br/>
              <w:br/>
            </w:r>
            <w:r>
              <w:rPr>
                <w:rFonts w:ascii="Arial" w:hAnsi="Arial"/>
                <w:b/>
                <w:color w:val="1B365D"/>
                <w:sz w:val="16"/>
              </w:rPr>
              <w:t xml:space="preserve">EXACT PURPOSE: </w:t>
            </w:r>
            <w:r>
              <w:rPr>
                <w:rFonts w:ascii="Arial" w:hAnsi="Arial"/>
                <w:color w:val="1E293B"/>
                <w:sz w:val="16"/>
              </w:rPr>
              <w:t>Official recognition as an innovative tech startup by the Government of India, unlocking 3-year tax holiday, 80% rebate on patents, and access to government tenders.</w:t>
            </w:r>
          </w:p>
        </w:tc>
      </w:tr>
    </w:tbl>
    <w:p>
      <w:pPr>
        <w:spacing w:after="40"/>
      </w:pPr>
    </w:p>
    <w:tbl>
      <w:tblPr>
        <w:tblW w:type="auto" w:w="0"/>
        <w:jc w:val="center"/>
        <w:tblLook w:firstColumn="1" w:firstRow="1" w:lastColumn="0" w:lastRow="0" w:noHBand="0" w:noVBand="1" w:val="04A0"/>
      </w:tblPr>
      <w:tblGrid>
        <w:gridCol w:w="4968"/>
        <w:gridCol w:w="4968"/>
      </w:tblGrid>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Official Portal / Method:</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Startup India Portal: https://www.startupindia.gov.in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Exact Navigation Path:</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Home &gt; Register &gt; Recognition &gt; Apply for DPIIT Recognition</w:t>
            </w:r>
          </w:p>
        </w:tc>
      </w:tr>
      <w:tr>
        <w:tc>
          <w:tcPr>
            <w:tcW w:type="dxa" w:w="4968"/>
            <w:tcMar>
              <w:top w:w="40" w:type="dxa"/>
              <w:bottom w:w="40" w:type="dxa"/>
              <w:left w:w="60" w:type="dxa"/>
              <w:right w:w="60" w:type="dxa"/>
            </w:tcMar>
            <w:shd w:val="clear" w:color="auto" w:fill="EEF2F6"/>
          </w:tcPr>
          <w:p>
            <w:pPr>
              <w:spacing w:after="0"/>
            </w:pPr>
            <w:r>
              <w:rPr>
                <w:rFonts w:ascii="Arial" w:hAnsi="Arial"/>
                <w:b/>
                <w:color w:val="1B365D"/>
                <w:sz w:val="15"/>
              </w:rPr>
              <w:t>Cost &amp; Processing Time:</w:t>
            </w:r>
          </w:p>
        </w:tc>
        <w:tc>
          <w:tcPr>
            <w:tcW w:type="dxa" w:w="4968"/>
            <w:tcMar>
              <w:top w:w="40" w:type="dxa"/>
              <w:bottom w:w="40" w:type="dxa"/>
              <w:left w:w="60" w:type="dxa"/>
              <w:right w:w="60" w:type="dxa"/>
            </w:tcMar>
            <w:shd w:val="clear" w:color="auto" w:fill="FFFFFF"/>
          </w:tcPr>
          <w:p>
            <w:pPr>
              <w:spacing w:after="0"/>
            </w:pPr>
            <w:r>
              <w:rPr>
                <w:rFonts w:ascii="Arial" w:hAnsi="Arial"/>
                <w:color w:val="1E293B"/>
                <w:sz w:val="15"/>
              </w:rPr>
              <w:t>Cost: 100% Free | Time: 2 to 4 Working Days</w:t>
            </w:r>
          </w:p>
        </w:tc>
      </w:tr>
    </w:tbl>
    <w:p>
      <w:pPr>
        <w:spacing w:after="40"/>
      </w:pPr>
    </w:p>
    <w:p>
      <w:pPr>
        <w:spacing w:before="60" w:after="20"/>
      </w:pPr>
      <w:r>
        <w:rPr>
          <w:rFonts w:ascii="Arial" w:hAnsi="Arial"/>
          <w:b/>
          <w:color w:val="D97706"/>
          <w:sz w:val="16"/>
        </w:rPr>
        <w:t>What to Enter in Each Field / What to Type:</w:t>
      </w:r>
    </w:p>
    <w:p>
      <w:pPr>
        <w:pStyle w:val="ListBullet"/>
        <w:spacing w:before="0" w:after="20"/>
      </w:pPr>
      <w:r>
        <w:rPr>
          <w:rFonts w:ascii="Arial" w:hAnsi="Arial"/>
          <w:b/>
          <w:color w:val="1B365D"/>
          <w:sz w:val="15"/>
        </w:rPr>
        <w:t xml:space="preserve">Entity Details: </w:t>
      </w:r>
      <w:r>
        <w:rPr>
          <w:rFonts w:ascii="Arial" w:hAnsi="Arial"/>
          <w:color w:val="1E293B"/>
          <w:sz w:val="15"/>
        </w:rPr>
        <w:t>Industry: 'IT Services' -&gt; Sector: 'Enterprise Software / HRTech' -&gt; Stage: 'Early Traction'.</w:t>
      </w:r>
    </w:p>
    <w:p>
      <w:pPr>
        <w:pStyle w:val="ListBullet"/>
        <w:spacing w:before="0" w:after="20"/>
      </w:pPr>
      <w:r>
        <w:rPr>
          <w:rFonts w:ascii="Arial" w:hAnsi="Arial"/>
          <w:b/>
          <w:color w:val="1B365D"/>
          <w:sz w:val="15"/>
        </w:rPr>
        <w:t xml:space="preserve">Box 1 (Problem Solved): </w:t>
      </w:r>
      <w:r>
        <w:rPr>
          <w:rFonts w:ascii="Arial" w:hAnsi="Arial"/>
          <w:color w:val="1E293B"/>
          <w:sz w:val="15"/>
        </w:rPr>
        <w:t>Copy: 'Manual background verification and employee onboarding in India is slow, fragmented, and vulnerable to fake documentation, dual employment fraud, and statutory non-compliance. Current turnaround times take 7 to 14 days, creating major operational delays.'</w:t>
      </w:r>
    </w:p>
    <w:p>
      <w:pPr>
        <w:pStyle w:val="ListBullet"/>
        <w:spacing w:before="0" w:after="20"/>
      </w:pPr>
      <w:r>
        <w:rPr>
          <w:rFonts w:ascii="Arial" w:hAnsi="Arial"/>
          <w:b/>
          <w:color w:val="1B365D"/>
          <w:sz w:val="15"/>
        </w:rPr>
        <w:t xml:space="preserve">Box 2 (Innovation): </w:t>
      </w:r>
      <w:r>
        <w:rPr>
          <w:rFonts w:ascii="Arial" w:hAnsi="Arial"/>
          <w:color w:val="1E293B"/>
          <w:sz w:val="15"/>
        </w:rPr>
        <w:t>Copy: 'Joy True Profile provides an automated real-time verification and statutory compliance engine directly connected with NSDL, NPCI, MCA, UIDAI, and EPFO gateways. It verifies candidate identity, employment, and vendor records in under 3 seconds, cryptographically seals documents with SHA-256 and QR code validation, and auto-compiles mandatory EPFO Form 11, Form 2, ESIC, and Gratuity Form F with 100% DPDP Act 2023 compliance.'</w:t>
      </w:r>
    </w:p>
    <w:p>
      <w:pPr>
        <w:pStyle w:val="ListBullet"/>
        <w:spacing w:before="0" w:after="20"/>
      </w:pPr>
      <w:r>
        <w:rPr>
          <w:rFonts w:ascii="Arial" w:hAnsi="Arial"/>
          <w:b/>
          <w:color w:val="1B365D"/>
          <w:sz w:val="15"/>
        </w:rPr>
        <w:t xml:space="preserve">Box 3 (Scalability): </w:t>
      </w:r>
      <w:r>
        <w:rPr>
          <w:rFonts w:ascii="Arial" w:hAnsi="Arial"/>
          <w:color w:val="1E293B"/>
          <w:sz w:val="15"/>
        </w:rPr>
        <w:t>Copy: 'A scalable B2B SaaS platform offering enterprise subscription tiers and pay-per-verification API models targeting corporate employers, staffing agencies, IT services firms, and gig-economy platforms across India.'</w:t>
      </w:r>
    </w:p>
    <w:p>
      <w:pPr>
        <w:spacing w:before="60" w:after="20"/>
      </w:pPr>
      <w:r>
        <w:rPr>
          <w:rFonts w:ascii="Arial" w:hAnsi="Arial"/>
          <w:b/>
          <w:color w:val="475569"/>
          <w:sz w:val="16"/>
        </w:rPr>
        <w:t>What Documents / Files to Upload:</w:t>
      </w:r>
    </w:p>
    <w:p>
      <w:pPr>
        <w:pStyle w:val="ListBullet"/>
        <w:spacing w:before="0" w:after="20"/>
      </w:pPr>
      <w:r>
        <w:rPr>
          <w:rFonts w:ascii="Arial" w:hAnsi="Arial"/>
          <w:color w:val="1E293B"/>
          <w:sz w:val="15"/>
        </w:rPr>
        <w:t>Certificate of Incorporation PDF + System Flow Architecture PDF.</w:t>
      </w:r>
    </w:p>
    <w:p>
      <w:pPr>
        <w:spacing w:before="40" w:after="40"/>
      </w:pPr>
      <w:r>
        <w:rPr>
          <w:rFonts w:ascii="Arial" w:hAnsi="Arial"/>
          <w:b/>
          <w:color w:val="15803D"/>
          <w:sz w:val="15"/>
        </w:rPr>
        <w:t xml:space="preserve">Final Document Obtained: </w:t>
      </w:r>
      <w:r>
        <w:rPr>
          <w:rFonts w:ascii="Arial" w:hAnsi="Arial"/>
          <w:color w:val="1E293B"/>
          <w:sz w:val="15"/>
        </w:rPr>
        <w:t>Official Certificate of Recognition with unique DIPP Number (DIPPXXXXX).</w:t>
      </w:r>
    </w:p>
    <w:p>
      <w:pPr>
        <w:spacing w:before="40" w:after="160"/>
      </w:pPr>
      <w:r>
        <w:rPr>
          <w:rFonts w:ascii="Arial" w:hAnsi="Arial"/>
          <w:b/>
          <w:color w:val="D97706"/>
          <w:sz w:val="15"/>
        </w:rPr>
        <w:t xml:space="preserve">How Joy True Profile Handles / Uses This: </w:t>
      </w:r>
      <w:r>
        <w:rPr>
          <w:rFonts w:ascii="Arial" w:hAnsi="Arial"/>
          <w:color w:val="1E293B"/>
          <w:sz w:val="15"/>
        </w:rPr>
        <w:t>Builds trust with enterprise clients and reduces corporate tax liability.</w:t>
      </w:r>
    </w:p>
    <w:p>
      <w:r>
        <w:br w:type="page"/>
      </w:r>
    </w:p>
    <w:p>
      <w:pPr>
        <w:pStyle w:val="Heading1"/>
        <w:spacing w:before="240" w:after="120"/>
      </w:pPr>
      <w:r>
        <w:t>5. PRACTICAL ACTION ROADMAP FOR MUTHU (FOUNDER TIMELINE)</w:t>
      </w:r>
    </w:p>
    <w:p>
      <w:pPr>
        <w:pStyle w:val="Heading2"/>
        <w:spacing w:before="120" w:after="40"/>
      </w:pPr>
      <w:r>
        <w:t>PHASE 1: DAY 1 - DAY 3 (Immediate Legal Foundation)</w:t>
      </w:r>
    </w:p>
    <w:p>
      <w:pPr>
        <w:pStyle w:val="ListBullet"/>
        <w:spacing w:before="0" w:after="30"/>
      </w:pPr>
      <w:r>
        <w:rPr>
          <w:rFonts w:ascii="Arial" w:hAnsi="Arial"/>
          <w:color w:val="1E293B"/>
          <w:sz w:val="17"/>
        </w:rPr>
        <w:t>1. Incorporate Private Limited / LLP on mca.gov.in (JOY CORPORATE SOLUTIONS PRIVATE LIMITED).</w:t>
      </w:r>
    </w:p>
    <w:p>
      <w:pPr>
        <w:pStyle w:val="ListBullet"/>
        <w:spacing w:before="0" w:after="30"/>
      </w:pPr>
      <w:r>
        <w:rPr>
          <w:rFonts w:ascii="Arial" w:hAnsi="Arial"/>
          <w:color w:val="1E293B"/>
          <w:sz w:val="17"/>
        </w:rPr>
        <w:t>2. Apply for Udyam / MSME Certificate on udyamregistration.gov.in (Takes 10 mins, 100% Free, enables 45-day payment rule).</w:t>
      </w:r>
    </w:p>
    <w:p>
      <w:pPr>
        <w:pStyle w:val="ListBullet"/>
        <w:spacing w:before="0" w:after="30"/>
      </w:pPr>
      <w:r>
        <w:rPr>
          <w:rFonts w:ascii="Arial" w:hAnsi="Arial"/>
          <w:color w:val="1E293B"/>
          <w:sz w:val="17"/>
        </w:rPr>
        <w:t>3. Obtain GST Registration (GST REG-06) on gst.gov.in (SAC Code 998311 &amp; 998313) to enable B2B billing.</w:t>
      </w:r>
    </w:p>
    <w:p>
      <w:pPr>
        <w:pStyle w:val="ListBullet"/>
        <w:spacing w:before="0" w:after="30"/>
      </w:pPr>
      <w:r>
        <w:rPr>
          <w:rFonts w:ascii="Arial" w:hAnsi="Arial"/>
          <w:color w:val="1E293B"/>
          <w:sz w:val="17"/>
        </w:rPr>
        <w:t>4. Publish Grievance Redressal Officer email (grievance@joycorporatesolutions.com) on your website portal footer.</w:t>
      </w:r>
    </w:p>
    <w:p>
      <w:pPr>
        <w:pStyle w:val="Heading2"/>
        <w:spacing w:before="120" w:after="40"/>
      </w:pPr>
      <w:r>
        <w:t>PHASE 2: WEEK 1 - WEEK 2 (Commercial B2B Contracting &amp; Payment Gateway)</w:t>
      </w:r>
    </w:p>
    <w:p>
      <w:pPr>
        <w:pStyle w:val="ListBullet"/>
        <w:spacing w:before="0" w:after="30"/>
      </w:pPr>
      <w:r>
        <w:rPr>
          <w:rFonts w:ascii="Arial" w:hAnsi="Arial"/>
          <w:color w:val="1E293B"/>
          <w:sz w:val="17"/>
        </w:rPr>
        <w:t>1. Draft standardized B2B Master Service Agreement (MSA) with IT Act Section 79 Intermediary Safe Harbor &amp; 3-month liability cap.</w:t>
      </w:r>
    </w:p>
    <w:p>
      <w:pPr>
        <w:pStyle w:val="ListBullet"/>
        <w:spacing w:before="0" w:after="30"/>
      </w:pPr>
      <w:r>
        <w:rPr>
          <w:rFonts w:ascii="Arial" w:hAnsi="Arial"/>
          <w:color w:val="1E293B"/>
          <w:sz w:val="17"/>
        </w:rPr>
        <w:t>2. Attach Data Processing Agreement (DPA) under DPDP Act 2023 with 60-day auto-purge and AES-256 encryption standards.</w:t>
      </w:r>
    </w:p>
    <w:p>
      <w:pPr>
        <w:pStyle w:val="ListBullet"/>
        <w:spacing w:before="0" w:after="30"/>
      </w:pPr>
      <w:r>
        <w:rPr>
          <w:rFonts w:ascii="Arial" w:hAnsi="Arial"/>
          <w:color w:val="1E293B"/>
          <w:sz w:val="17"/>
        </w:rPr>
        <w:t>3. Apply for Razorpay / Cashfree Merchant Payment Gateway to automate wallet recharges and subscription checkouts.</w:t>
      </w:r>
    </w:p>
    <w:p>
      <w:pPr>
        <w:pStyle w:val="ListBullet"/>
        <w:spacing w:before="0" w:after="30"/>
      </w:pPr>
      <w:r>
        <w:rPr>
          <w:rFonts w:ascii="Arial" w:hAnsi="Arial"/>
          <w:color w:val="1E293B"/>
          <w:sz w:val="17"/>
        </w:rPr>
        <w:t>4. Sign MSA with pilot corporate clients on Leegality.com (using ₹100 e-Stamp Paper + Dual Aadhaar e-Sign).</w:t>
      </w:r>
    </w:p>
    <w:p>
      <w:pPr>
        <w:pStyle w:val="Heading2"/>
        <w:spacing w:before="120" w:after="40"/>
      </w:pPr>
      <w:r>
        <w:t>PHASE 3: POST-LAUNCH (Brand Defense &amp; Tax Holidays)</w:t>
      </w:r>
    </w:p>
    <w:p>
      <w:pPr>
        <w:pStyle w:val="ListBullet"/>
        <w:spacing w:before="0" w:after="30"/>
      </w:pPr>
      <w:r>
        <w:rPr>
          <w:rFonts w:ascii="Arial" w:hAnsi="Arial"/>
          <w:color w:val="1E293B"/>
          <w:sz w:val="17"/>
        </w:rPr>
        <w:t>1. File Trademark Form TM-A for 'JOY TRUE PROFILE' in Class 42 &amp; Class 45 on ipindiaonline.gov.in (Use MSME certificate for 50% discount).</w:t>
      </w:r>
    </w:p>
    <w:p>
      <w:pPr>
        <w:pStyle w:val="ListBullet"/>
        <w:spacing w:before="0" w:after="30"/>
      </w:pPr>
      <w:r>
        <w:rPr>
          <w:rFonts w:ascii="Arial" w:hAnsi="Arial"/>
          <w:color w:val="1E293B"/>
          <w:sz w:val="17"/>
        </w:rPr>
        <w:t>2. Register for Startup India DPIIT Recognition on startupindia.gov.in (Copy-paste the 3 innovation boxes) for 3-year Section 80-IAC tax holiday.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