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8C2230" w14:textId="77777777" w:rsidR="007216AF" w:rsidRPr="007216AF" w:rsidRDefault="007216AF" w:rsidP="007216AF">
      <w:pPr>
        <w:rPr>
          <w:b/>
          <w:bCs/>
        </w:rPr>
      </w:pPr>
      <w:r w:rsidRPr="007216AF">
        <w:rPr>
          <w:b/>
          <w:bCs/>
        </w:rPr>
        <w:t>High-level shape</w:t>
      </w:r>
    </w:p>
    <w:p w14:paraId="2B087756" w14:textId="77777777" w:rsidR="007216AF" w:rsidRPr="007216AF" w:rsidRDefault="007216AF" w:rsidP="007216AF">
      <w:r w:rsidRPr="007216AF">
        <w:t xml:space="preserve">One LangGraph state machine with a </w:t>
      </w:r>
      <w:r w:rsidRPr="007216AF">
        <w:rPr>
          <w:b/>
          <w:bCs/>
        </w:rPr>
        <w:t>Supervisor</w:t>
      </w:r>
      <w:r w:rsidRPr="007216AF">
        <w:t xml:space="preserve"> node that routes to six specialist agents. All agents share state, all run inside a FastAPI service deployed to AKS, all instrumented with OTEL from the first line of code. Two execution modes share the same agent code: </w:t>
      </w:r>
      <w:r w:rsidRPr="007216AF">
        <w:rPr>
          <w:b/>
          <w:bCs/>
        </w:rPr>
        <w:t>interactive</w:t>
      </w:r>
      <w:r w:rsidRPr="007216AF">
        <w:t xml:space="preserve"> (user query → response) and </w:t>
      </w:r>
      <w:r w:rsidRPr="007216AF">
        <w:rPr>
          <w:b/>
          <w:bCs/>
        </w:rPr>
        <w:t>scheduled</w:t>
      </w:r>
      <w:r w:rsidRPr="007216AF">
        <w:t xml:space="preserve"> (cron-triggered for dashboards and briefings).</w:t>
      </w:r>
    </w:p>
    <w:p w14:paraId="7ED6E74B" w14:textId="77777777" w:rsidR="007216AF" w:rsidRPr="007216AF" w:rsidRDefault="007216AF" w:rsidP="007216AF">
      <w:pPr>
        <w:rPr>
          <w:b/>
          <w:bCs/>
        </w:rPr>
      </w:pPr>
      <w:r w:rsidRPr="007216AF">
        <w:rPr>
          <w:b/>
          <w:bCs/>
        </w:rPr>
        <w:t>1. Entry layer (FastAPI on AKS)</w:t>
      </w:r>
    </w:p>
    <w:p w14:paraId="15742C46" w14:textId="77777777" w:rsidR="007216AF" w:rsidRPr="007216AF" w:rsidRDefault="007216AF" w:rsidP="007216AF">
      <w:r w:rsidRPr="007216AF">
        <w:t>A FastAPI app exposes three endpoints, all routed through the same LangGraph:</w:t>
      </w:r>
    </w:p>
    <w:p w14:paraId="24D32F01" w14:textId="77777777" w:rsidR="007216AF" w:rsidRPr="007216AF" w:rsidRDefault="007216AF" w:rsidP="007216AF">
      <w:pPr>
        <w:numPr>
          <w:ilvl w:val="0"/>
          <w:numId w:val="1"/>
        </w:numPr>
      </w:pPr>
      <w:r w:rsidRPr="007216AF">
        <w:t>POST /chat — interactive user queries (Web UI or Teams)</w:t>
      </w:r>
    </w:p>
    <w:p w14:paraId="54BF0E55" w14:textId="77777777" w:rsidR="007216AF" w:rsidRPr="007216AF" w:rsidRDefault="007216AF" w:rsidP="007216AF">
      <w:pPr>
        <w:numPr>
          <w:ilvl w:val="0"/>
          <w:numId w:val="1"/>
        </w:numPr>
      </w:pPr>
      <w:r w:rsidRPr="007216AF">
        <w:t>POST /agent/invoke — programmatic single-shot calls (used by the scheduler)</w:t>
      </w:r>
    </w:p>
    <w:p w14:paraId="4095ABF8" w14:textId="77777777" w:rsidR="007216AF" w:rsidRPr="007216AF" w:rsidRDefault="007216AF" w:rsidP="007216AF">
      <w:pPr>
        <w:numPr>
          <w:ilvl w:val="0"/>
          <w:numId w:val="1"/>
        </w:numPr>
      </w:pPr>
      <w:r w:rsidRPr="007216AF">
        <w:t>GET /dashboards/{kpi} — serves pre-computed KPIs to the executive dashboard</w:t>
      </w:r>
    </w:p>
    <w:p w14:paraId="48F321CF" w14:textId="77777777" w:rsidR="007216AF" w:rsidRPr="007216AF" w:rsidRDefault="007216AF" w:rsidP="007216AF">
      <w:r w:rsidRPr="007216AF">
        <w:t xml:space="preserve">A </w:t>
      </w:r>
      <w:r w:rsidRPr="007216AF">
        <w:rPr>
          <w:b/>
          <w:bCs/>
        </w:rPr>
        <w:t>CronJob</w:t>
      </w:r>
      <w:r w:rsidRPr="007216AF">
        <w:t xml:space="preserve"> in AKS hits /agent/invoke on a schedule to refresh executive KPIs — same agent graph, different trigger. This keeps your scheduled and interactive paths unified, so any improvement to the agents benefits both.</w:t>
      </w:r>
    </w:p>
    <w:p w14:paraId="3264DE70" w14:textId="77777777" w:rsidR="007216AF" w:rsidRPr="007216AF" w:rsidRDefault="007216AF" w:rsidP="007216AF">
      <w:r w:rsidRPr="007216AF">
        <w:t>FastAPI middleware handles auth (Azure AD / Entra ID), request-scoped trace context creation, and PII tagging on incoming payloads.</w:t>
      </w:r>
    </w:p>
    <w:p w14:paraId="62B6392A" w14:textId="77777777" w:rsidR="007216AF" w:rsidRPr="007216AF" w:rsidRDefault="007216AF" w:rsidP="007216AF">
      <w:pPr>
        <w:rPr>
          <w:b/>
          <w:bCs/>
        </w:rPr>
      </w:pPr>
      <w:r w:rsidRPr="007216AF">
        <w:rPr>
          <w:b/>
          <w:bCs/>
        </w:rPr>
        <w:t>2. Agent orchestration (LangGraph + Azure OpenAI GPT-4o)</w:t>
      </w:r>
    </w:p>
    <w:p w14:paraId="03BBEF3B" w14:textId="77777777" w:rsidR="007216AF" w:rsidRPr="007216AF" w:rsidRDefault="007216AF" w:rsidP="007216AF">
      <w:r w:rsidRPr="007216AF">
        <w:t>The Supervisor is itself an LLM call with a tight router prompt: given the user's request and current state, pick the next specialist (or END). Specialists return to Supervisor; Supervisor decides whether to route again or finish. This is the classic LangGraph supervisor pattern and it scales cleanly to six agents.</w:t>
      </w:r>
    </w:p>
    <w:p w14:paraId="5BD55E48" w14:textId="77777777" w:rsidR="007216AF" w:rsidRPr="007216AF" w:rsidRDefault="007216AF" w:rsidP="007216AF">
      <w:r w:rsidRPr="007216AF">
        <w:rPr>
          <w:b/>
          <w:bCs/>
        </w:rPr>
        <w:t>Specialists:</w:t>
      </w:r>
    </w:p>
    <w:p w14:paraId="238EE4AC" w14:textId="77777777" w:rsidR="007216AF" w:rsidRPr="007216AF" w:rsidRDefault="007216AF" w:rsidP="007216AF">
      <w:pPr>
        <w:numPr>
          <w:ilvl w:val="0"/>
          <w:numId w:val="2"/>
        </w:numPr>
      </w:pPr>
      <w:r w:rsidRPr="007216AF">
        <w:rPr>
          <w:b/>
          <w:bCs/>
        </w:rPr>
        <w:t>Inventory Agent</w:t>
      </w:r>
      <w:r w:rsidRPr="007216AF">
        <w:t xml:space="preserve"> — answers "what's on hand," "where," "is it below safety stock." Calls sap_mock.get_inventory, sap_mock.get_stock_locations.</w:t>
      </w:r>
    </w:p>
    <w:p w14:paraId="3BE75F45" w14:textId="77777777" w:rsidR="007216AF" w:rsidRPr="007216AF" w:rsidRDefault="007216AF" w:rsidP="007216AF">
      <w:pPr>
        <w:numPr>
          <w:ilvl w:val="0"/>
          <w:numId w:val="2"/>
        </w:numPr>
      </w:pPr>
      <w:r w:rsidRPr="007216AF">
        <w:rPr>
          <w:b/>
          <w:bCs/>
        </w:rPr>
        <w:t>Forecast Agent</w:t>
      </w:r>
      <w:r w:rsidRPr="007216AF">
        <w:t xml:space="preserve"> — produces shipment forecasts by reasoning over historical data + context (seasonality, promotions, lead times). Pulls history via sap_mock.get_shipment_history then has the LLM project forward with explicit reasoning steps. Output: forecast values with confidence bands and a rationale paragraph.</w:t>
      </w:r>
    </w:p>
    <w:p w14:paraId="363EAA2A" w14:textId="77777777" w:rsidR="007216AF" w:rsidRPr="007216AF" w:rsidRDefault="007216AF" w:rsidP="007216AF">
      <w:pPr>
        <w:numPr>
          <w:ilvl w:val="0"/>
          <w:numId w:val="2"/>
        </w:numPr>
      </w:pPr>
      <w:r w:rsidRPr="007216AF">
        <w:rPr>
          <w:b/>
          <w:bCs/>
        </w:rPr>
        <w:lastRenderedPageBreak/>
        <w:t>Procurement Agent</w:t>
      </w:r>
      <w:r w:rsidRPr="007216AF">
        <w:t xml:space="preserve"> — recommends what to buy, how much, when. Combines inventory state + forecast + vendor lead times. Outputs a structured ProcurementRecommendation (item, qty, vendor, est_cost, urgency).</w:t>
      </w:r>
    </w:p>
    <w:p w14:paraId="1D12EDC5" w14:textId="77777777" w:rsidR="007216AF" w:rsidRPr="007216AF" w:rsidRDefault="007216AF" w:rsidP="007216AF">
      <w:pPr>
        <w:numPr>
          <w:ilvl w:val="0"/>
          <w:numId w:val="2"/>
        </w:numPr>
      </w:pPr>
      <w:r w:rsidRPr="007216AF">
        <w:rPr>
          <w:b/>
          <w:bCs/>
        </w:rPr>
        <w:t>Policy Agent</w:t>
      </w:r>
      <w:r w:rsidRPr="007216AF">
        <w:t xml:space="preserve"> — the approval gate. Every action with side effects routes here. Loads policies from RAG, checks the request against rules, applies the threshold logic, returns auto_approved | needs_human | denied.</w:t>
      </w:r>
    </w:p>
    <w:p w14:paraId="7A38503E" w14:textId="77777777" w:rsidR="007216AF" w:rsidRPr="007216AF" w:rsidRDefault="007216AF" w:rsidP="007216AF">
      <w:pPr>
        <w:numPr>
          <w:ilvl w:val="0"/>
          <w:numId w:val="2"/>
        </w:numPr>
      </w:pPr>
      <w:r w:rsidRPr="007216AF">
        <w:rPr>
          <w:b/>
          <w:bCs/>
        </w:rPr>
        <w:t>Knowledge Agent</w:t>
      </w:r>
      <w:r w:rsidRPr="007216AF">
        <w:t xml:space="preserve"> — RAG over policy docs, SOPs, vendor contracts, historical incident reports. Uses Azure AI Search with hybrid (keyword + vector) retrieval.</w:t>
      </w:r>
    </w:p>
    <w:p w14:paraId="5D6B44C5" w14:textId="77777777" w:rsidR="007216AF" w:rsidRPr="007216AF" w:rsidRDefault="007216AF" w:rsidP="007216AF">
      <w:pPr>
        <w:numPr>
          <w:ilvl w:val="0"/>
          <w:numId w:val="2"/>
        </w:numPr>
      </w:pPr>
      <w:r w:rsidRPr="007216AF">
        <w:rPr>
          <w:b/>
          <w:bCs/>
        </w:rPr>
        <w:t>Analytics Agent</w:t>
      </w:r>
      <w:r w:rsidRPr="007216AF">
        <w:t xml:space="preserve"> — computes the KPIs for executive dashboards. Runs on schedule, queries SAP-mock for raw data, summarizes with the LLM, writes results to a KPI store.</w:t>
      </w:r>
    </w:p>
    <w:p w14:paraId="773A2948" w14:textId="77777777" w:rsidR="007216AF" w:rsidRPr="007216AF" w:rsidRDefault="007216AF" w:rsidP="007216AF">
      <w:r w:rsidRPr="007216AF">
        <w:t>Each specialist has its own scoped system prompt and tool subset. Supervisor sees only summaries of what each specialist returned, not their raw working state — keeps tokens manageable.</w:t>
      </w:r>
    </w:p>
    <w:p w14:paraId="0D4EA8B2" w14:textId="77777777" w:rsidR="007216AF" w:rsidRPr="007216AF" w:rsidRDefault="007216AF" w:rsidP="007216AF">
      <w:pPr>
        <w:rPr>
          <w:b/>
          <w:bCs/>
        </w:rPr>
      </w:pPr>
      <w:r w:rsidRPr="007216AF">
        <w:rPr>
          <w:b/>
          <w:bCs/>
        </w:rPr>
        <w:t>3. Tool layer</w:t>
      </w:r>
    </w:p>
    <w:p w14:paraId="1DAA59C2" w14:textId="77777777" w:rsidR="007216AF" w:rsidRPr="007216AF" w:rsidRDefault="007216AF" w:rsidP="007216AF">
      <w:r w:rsidRPr="007216AF">
        <w:t>Tools are plain Python functions registered with LangGraph, organized into three groups:</w:t>
      </w:r>
    </w:p>
    <w:p w14:paraId="2B421795" w14:textId="77777777" w:rsidR="007216AF" w:rsidRPr="007216AF" w:rsidRDefault="007216AF" w:rsidP="007216AF">
      <w:r w:rsidRPr="007216AF">
        <w:rPr>
          <w:b/>
          <w:bCs/>
        </w:rPr>
        <w:t>SAP-mock service</w:t>
      </w:r>
      <w:r w:rsidRPr="007216AF">
        <w:t xml:space="preserve"> — a separate FastAPI sidecar on AKS that mimics SAP responses with realistic shapes (materials, plants, vendors, POs, deliveries). Returns deterministic data from a Postgres seed so forecasts are testable. The contract matches what real S/4HANA OData / RFC calls would return, so swapping in the live SAP adapter later is one config change. Tools: get_inventory, get_shipment_history, get_vendor, get_open_pos, create_pr_mock, get_grs.</w:t>
      </w:r>
    </w:p>
    <w:p w14:paraId="218F7A22" w14:textId="77777777" w:rsidR="007216AF" w:rsidRPr="007216AF" w:rsidRDefault="007216AF" w:rsidP="007216AF">
      <w:r w:rsidRPr="007216AF">
        <w:rPr>
          <w:b/>
          <w:bCs/>
        </w:rPr>
        <w:t>RAG tool</w:t>
      </w:r>
      <w:r w:rsidRPr="007216AF">
        <w:t xml:space="preserve"> — retrieve_policy_docs(query, top_k) hits Azure AI Search. Index holds chunked policy documents with vector embeddings (Azure OpenAI text-embedding-3-large). Filters on doc_type (policy / SOP / contract) and effective_date so the Policy Agent gets current rules only.</w:t>
      </w:r>
    </w:p>
    <w:p w14:paraId="184D3D60" w14:textId="77777777" w:rsidR="007216AF" w:rsidRPr="007216AF" w:rsidRDefault="007216AF" w:rsidP="007216AF">
      <w:r w:rsidRPr="007216AF">
        <w:rPr>
          <w:b/>
          <w:bCs/>
        </w:rPr>
        <w:t>KPI store</w:t>
      </w:r>
      <w:r w:rsidRPr="007216AF">
        <w:t xml:space="preserve"> — read_kpi(name) and write_kpi(name, value, computed_at). Backed by Azure Cosmos DB. The Analytics Agent writes; the dashboard endpoint reads.</w:t>
      </w:r>
    </w:p>
    <w:p w14:paraId="6638493D" w14:textId="77777777" w:rsidR="007216AF" w:rsidRPr="007216AF" w:rsidRDefault="007216AF" w:rsidP="007216AF">
      <w:pPr>
        <w:rPr>
          <w:b/>
          <w:bCs/>
        </w:rPr>
      </w:pPr>
      <w:r w:rsidRPr="007216AF">
        <w:rPr>
          <w:b/>
          <w:bCs/>
        </w:rPr>
        <w:t>4. Policy approval flow (the most important detail)</w:t>
      </w:r>
    </w:p>
    <w:p w14:paraId="185EA04D" w14:textId="77777777" w:rsidR="007216AF" w:rsidRPr="007216AF" w:rsidRDefault="007216AF" w:rsidP="007216AF">
      <w:r w:rsidRPr="007216AF">
        <w:t>This deserves its own walkthrough because the threshold pattern is where most agent designs get safety wrong.</w:t>
      </w:r>
    </w:p>
    <w:p w14:paraId="0138561C" w14:textId="77777777" w:rsidR="007216AF" w:rsidRPr="007216AF" w:rsidRDefault="007216AF" w:rsidP="007216AF">
      <w:r w:rsidRPr="007216AF">
        <w:lastRenderedPageBreak/>
        <w:t xml:space="preserve">Any agent producing an action with a $_value (a procurement PR, a stock transfer) doesn't execute it directly. It produces a </w:t>
      </w:r>
      <w:r w:rsidRPr="007216AF">
        <w:rPr>
          <w:b/>
          <w:bCs/>
        </w:rPr>
        <w:t>proposal object</w:t>
      </w:r>
      <w:r w:rsidRPr="007216AF">
        <w:t xml:space="preserve"> and routes the graph to the Policy Agent. Policy Agent:</w:t>
      </w:r>
    </w:p>
    <w:p w14:paraId="694C231F" w14:textId="77777777" w:rsidR="007216AF" w:rsidRPr="007216AF" w:rsidRDefault="007216AF" w:rsidP="007216AF">
      <w:pPr>
        <w:numPr>
          <w:ilvl w:val="0"/>
          <w:numId w:val="3"/>
        </w:numPr>
      </w:pPr>
      <w:r w:rsidRPr="007216AF">
        <w:t>Calls Knowledge Agent to retrieve relevant policy chunks.</w:t>
      </w:r>
    </w:p>
    <w:p w14:paraId="28EC49E2" w14:textId="77777777" w:rsidR="007216AF" w:rsidRPr="007216AF" w:rsidRDefault="007216AF" w:rsidP="007216AF">
      <w:pPr>
        <w:numPr>
          <w:ilvl w:val="0"/>
          <w:numId w:val="3"/>
        </w:numPr>
      </w:pPr>
      <w:r w:rsidRPr="007216AF">
        <w:t>Extracts threshold rules with structured output (e.g. "PRs under $5K auto-approve if vendor is preferred").</w:t>
      </w:r>
    </w:p>
    <w:p w14:paraId="0BDB3E71" w14:textId="77777777" w:rsidR="007216AF" w:rsidRPr="007216AF" w:rsidRDefault="007216AF" w:rsidP="007216AF">
      <w:pPr>
        <w:numPr>
          <w:ilvl w:val="0"/>
          <w:numId w:val="3"/>
        </w:numPr>
      </w:pPr>
      <w:r w:rsidRPr="007216AF">
        <w:t>Evaluates the proposal against rules.</w:t>
      </w:r>
    </w:p>
    <w:p w14:paraId="74F738A2" w14:textId="77777777" w:rsidR="007216AF" w:rsidRPr="007216AF" w:rsidRDefault="007216AF" w:rsidP="007216AF">
      <w:pPr>
        <w:numPr>
          <w:ilvl w:val="0"/>
          <w:numId w:val="3"/>
        </w:numPr>
      </w:pPr>
      <w:r w:rsidRPr="007216AF">
        <w:t xml:space="preserve">Returns one of three states: </w:t>
      </w:r>
    </w:p>
    <w:p w14:paraId="4B4498E9" w14:textId="77777777" w:rsidR="007216AF" w:rsidRPr="007216AF" w:rsidRDefault="007216AF" w:rsidP="007216AF">
      <w:pPr>
        <w:numPr>
          <w:ilvl w:val="1"/>
          <w:numId w:val="3"/>
        </w:numPr>
      </w:pPr>
      <w:r w:rsidRPr="007216AF">
        <w:t>auto_approved → Supervisor proceeds to execution (calls sap_mock.create_pr_mock)</w:t>
      </w:r>
    </w:p>
    <w:p w14:paraId="21AAF871" w14:textId="77777777" w:rsidR="007216AF" w:rsidRPr="007216AF" w:rsidRDefault="007216AF" w:rsidP="007216AF">
      <w:pPr>
        <w:numPr>
          <w:ilvl w:val="1"/>
          <w:numId w:val="3"/>
        </w:numPr>
      </w:pPr>
      <w:r w:rsidRPr="007216AF">
        <w:t xml:space="preserve">needs_human → graph pauses via LangGraph's interrupt, proposal lands in an </w:t>
      </w:r>
      <w:r w:rsidRPr="007216AF">
        <w:rPr>
          <w:b/>
          <w:bCs/>
        </w:rPr>
        <w:t>Approval Queue</w:t>
      </w:r>
      <w:r w:rsidRPr="007216AF">
        <w:t xml:space="preserve"> (Cosmos collection), approver gets notified via Teams or email, their decision resumes the graph</w:t>
      </w:r>
    </w:p>
    <w:p w14:paraId="3709B9B4" w14:textId="77777777" w:rsidR="007216AF" w:rsidRPr="007216AF" w:rsidRDefault="007216AF" w:rsidP="007216AF">
      <w:pPr>
        <w:numPr>
          <w:ilvl w:val="1"/>
          <w:numId w:val="3"/>
        </w:numPr>
      </w:pPr>
      <w:r w:rsidRPr="007216AF">
        <w:t>denied → graph ends with explanation to user</w:t>
      </w:r>
    </w:p>
    <w:p w14:paraId="0B260024" w14:textId="77777777" w:rsidR="007216AF" w:rsidRPr="007216AF" w:rsidRDefault="007216AF" w:rsidP="007216AF">
      <w:r w:rsidRPr="007216AF">
        <w:t xml:space="preserve">The threshold check is </w:t>
      </w:r>
      <w:r w:rsidRPr="007216AF">
        <w:rPr>
          <w:b/>
          <w:bCs/>
        </w:rPr>
        <w:t>policy-as-code</w:t>
      </w:r>
      <w:r w:rsidRPr="007216AF">
        <w:t xml:space="preserve"> at the gate (deterministic comparison) using rules the LLM extracted from policy docs (flexible authoring). This gives you auditability — every decision logs which rule fired.</w:t>
      </w:r>
    </w:p>
    <w:p w14:paraId="4BE01F12" w14:textId="77777777" w:rsidR="007216AF" w:rsidRPr="007216AF" w:rsidRDefault="007216AF" w:rsidP="007216AF">
      <w:pPr>
        <w:rPr>
          <w:b/>
          <w:bCs/>
        </w:rPr>
      </w:pPr>
      <w:r w:rsidRPr="007216AF">
        <w:rPr>
          <w:b/>
          <w:bCs/>
        </w:rPr>
        <w:t>5. Memory and state</w:t>
      </w:r>
    </w:p>
    <w:p w14:paraId="7014E601" w14:textId="77777777" w:rsidR="007216AF" w:rsidRPr="007216AF" w:rsidRDefault="007216AF" w:rsidP="007216AF">
      <w:r w:rsidRPr="007216AF">
        <w:t>LangGraph checkpointing to Cosmos DB so paused approvals can resume hours later. Three logical memory uses:</w:t>
      </w:r>
    </w:p>
    <w:p w14:paraId="6CC8A6DA" w14:textId="77777777" w:rsidR="007216AF" w:rsidRPr="007216AF" w:rsidRDefault="007216AF" w:rsidP="007216AF">
      <w:pPr>
        <w:numPr>
          <w:ilvl w:val="0"/>
          <w:numId w:val="4"/>
        </w:numPr>
      </w:pPr>
      <w:r w:rsidRPr="007216AF">
        <w:rPr>
          <w:b/>
          <w:bCs/>
        </w:rPr>
        <w:t>Working state</w:t>
      </w:r>
      <w:r w:rsidRPr="007216AF">
        <w:t xml:space="preserve"> — current LangGraph run (kept in checkpoint)</w:t>
      </w:r>
    </w:p>
    <w:p w14:paraId="68B5E803" w14:textId="77777777" w:rsidR="007216AF" w:rsidRPr="007216AF" w:rsidRDefault="007216AF" w:rsidP="007216AF">
      <w:pPr>
        <w:numPr>
          <w:ilvl w:val="0"/>
          <w:numId w:val="4"/>
        </w:numPr>
      </w:pPr>
      <w:r w:rsidRPr="007216AF">
        <w:rPr>
          <w:b/>
          <w:bCs/>
        </w:rPr>
        <w:t>Episodic</w:t>
      </w:r>
      <w:r w:rsidRPr="007216AF">
        <w:t xml:space="preserve"> — past procurement decisions, past forecasts, approval history (Cosmos DB, queryable by Analytics Agent)</w:t>
      </w:r>
    </w:p>
    <w:p w14:paraId="2592ADCF" w14:textId="77777777" w:rsidR="007216AF" w:rsidRPr="007216AF" w:rsidRDefault="007216AF" w:rsidP="007216AF">
      <w:pPr>
        <w:numPr>
          <w:ilvl w:val="0"/>
          <w:numId w:val="4"/>
        </w:numPr>
      </w:pPr>
      <w:r w:rsidRPr="007216AF">
        <w:rPr>
          <w:b/>
          <w:bCs/>
        </w:rPr>
        <w:t>Semantic</w:t>
      </w:r>
      <w:r w:rsidRPr="007216AF">
        <w:t xml:space="preserve"> — preferences, vendor relationships, learned patterns (Azure AI Search vector index, separate from policy index)</w:t>
      </w:r>
    </w:p>
    <w:p w14:paraId="07229533" w14:textId="77777777" w:rsidR="007216AF" w:rsidRPr="007216AF" w:rsidRDefault="007216AF" w:rsidP="007216AF">
      <w:r w:rsidRPr="007216AF">
        <w:t>The Analytics Agent reads episodic memory to compute KPIs like "auto-approval rate," "average procurement cycle time," "forecast accuracy."</w:t>
      </w:r>
    </w:p>
    <w:p w14:paraId="54C28571" w14:textId="77777777" w:rsidR="007216AF" w:rsidRPr="007216AF" w:rsidRDefault="007216AF" w:rsidP="007216AF">
      <w:pPr>
        <w:rPr>
          <w:b/>
          <w:bCs/>
        </w:rPr>
      </w:pPr>
      <w:r w:rsidRPr="007216AF">
        <w:rPr>
          <w:b/>
          <w:bCs/>
        </w:rPr>
        <w:t>6. Observability (OTEL → Azure Monitor + Grafana)</w:t>
      </w:r>
    </w:p>
    <w:p w14:paraId="45861791" w14:textId="77777777" w:rsidR="007216AF" w:rsidRPr="007216AF" w:rsidRDefault="007216AF" w:rsidP="007216AF">
      <w:r w:rsidRPr="007216AF">
        <w:t>This is where the role's AI observability theme shows up concretely. Every layer instrumented:</w:t>
      </w:r>
    </w:p>
    <w:p w14:paraId="4442F582" w14:textId="77777777" w:rsidR="007216AF" w:rsidRPr="007216AF" w:rsidRDefault="007216AF" w:rsidP="007216AF">
      <w:pPr>
        <w:numPr>
          <w:ilvl w:val="0"/>
          <w:numId w:val="5"/>
        </w:numPr>
      </w:pPr>
      <w:r w:rsidRPr="007216AF">
        <w:rPr>
          <w:b/>
          <w:bCs/>
        </w:rPr>
        <w:lastRenderedPageBreak/>
        <w:t>FastAPI</w:t>
      </w:r>
      <w:r w:rsidRPr="007216AF">
        <w:t>: auto-instrumentation for HTTP spans.</w:t>
      </w:r>
    </w:p>
    <w:p w14:paraId="57D16247" w14:textId="77777777" w:rsidR="007216AF" w:rsidRPr="007216AF" w:rsidRDefault="007216AF" w:rsidP="007216AF">
      <w:pPr>
        <w:numPr>
          <w:ilvl w:val="0"/>
          <w:numId w:val="5"/>
        </w:numPr>
      </w:pPr>
      <w:r w:rsidRPr="007216AF">
        <w:rPr>
          <w:b/>
          <w:bCs/>
        </w:rPr>
        <w:t>LangGraph</w:t>
      </w:r>
      <w:r w:rsidRPr="007216AF">
        <w:t>: each node wrapped to emit a span with agent.name, agent.decision, agent.tokens.input, agent.tokens.output.</w:t>
      </w:r>
    </w:p>
    <w:p w14:paraId="16B426C5" w14:textId="77777777" w:rsidR="007216AF" w:rsidRPr="007216AF" w:rsidRDefault="007216AF" w:rsidP="007216AF">
      <w:pPr>
        <w:numPr>
          <w:ilvl w:val="0"/>
          <w:numId w:val="5"/>
        </w:numPr>
      </w:pPr>
      <w:r w:rsidRPr="007216AF">
        <w:rPr>
          <w:b/>
          <w:bCs/>
        </w:rPr>
        <w:t>Azure OpenAI calls</w:t>
      </w:r>
      <w:r w:rsidRPr="007216AF">
        <w:t>: opentelemetry-instrumentation-openai-v2 for gen_ai.* semantic conventions.</w:t>
      </w:r>
    </w:p>
    <w:p w14:paraId="18401967" w14:textId="77777777" w:rsidR="007216AF" w:rsidRPr="007216AF" w:rsidRDefault="007216AF" w:rsidP="007216AF">
      <w:pPr>
        <w:numPr>
          <w:ilvl w:val="0"/>
          <w:numId w:val="5"/>
        </w:numPr>
      </w:pPr>
      <w:r w:rsidRPr="007216AF">
        <w:rPr>
          <w:b/>
          <w:bCs/>
        </w:rPr>
        <w:t>Tool calls</w:t>
      </w:r>
      <w:r w:rsidRPr="007216AF">
        <w:t>: manual spans with tool.name, tool.duration_ms, tool.result_size, sap.mock=true.</w:t>
      </w:r>
    </w:p>
    <w:p w14:paraId="6E1B42FB" w14:textId="77777777" w:rsidR="007216AF" w:rsidRPr="007216AF" w:rsidRDefault="007216AF" w:rsidP="007216AF">
      <w:pPr>
        <w:numPr>
          <w:ilvl w:val="0"/>
          <w:numId w:val="5"/>
        </w:numPr>
      </w:pPr>
      <w:r w:rsidRPr="007216AF">
        <w:rPr>
          <w:b/>
          <w:bCs/>
        </w:rPr>
        <w:t>Policy decisions</w:t>
      </w:r>
      <w:r w:rsidRPr="007216AF">
        <w:t>: dedicated span with policy.rule_id, policy.outcome, policy.amount, policy.threshold — these become your governance audit trail.</w:t>
      </w:r>
    </w:p>
    <w:p w14:paraId="26E58ABA" w14:textId="77777777" w:rsidR="007216AF" w:rsidRPr="007216AF" w:rsidRDefault="007216AF" w:rsidP="007216AF">
      <w:r w:rsidRPr="007216AF">
        <w:t>Export pipeline: OTLP → Azure Monitor (long-term storage and alerting) and tee to Prometheus → Grafana for real-time dashboards. Grafana shows agent-level metrics (latency per agent, token spend per agent, tool failure rates, auto-approval ratio, forecast confidence distribution). Azure Monitor handles traces, log correlation, and alert rules.</w:t>
      </w:r>
    </w:p>
    <w:p w14:paraId="4F07B8A4" w14:textId="77777777" w:rsidR="007216AF" w:rsidRPr="007216AF" w:rsidRDefault="007216AF" w:rsidP="007216AF">
      <w:r w:rsidRPr="007216AF">
        <w:t xml:space="preserve">Two dashboards worth pre-building: an </w:t>
      </w:r>
      <w:r w:rsidRPr="007216AF">
        <w:rPr>
          <w:b/>
          <w:bCs/>
        </w:rPr>
        <w:t>operational dashboard</w:t>
      </w:r>
      <w:r w:rsidRPr="007216AF">
        <w:t xml:space="preserve"> (latencies, errors, token costs per agent) and a </w:t>
      </w:r>
      <w:r w:rsidRPr="007216AF">
        <w:rPr>
          <w:b/>
          <w:bCs/>
        </w:rPr>
        <w:t>governance dashboard</w:t>
      </w:r>
      <w:r w:rsidRPr="007216AF">
        <w:t xml:space="preserve"> (approval queue depth, auto vs human approval mix, policy rule hit frequency).</w:t>
      </w:r>
    </w:p>
    <w:p w14:paraId="764358D2" w14:textId="77777777" w:rsidR="007216AF" w:rsidRPr="007216AF" w:rsidRDefault="007216AF" w:rsidP="007216AF">
      <w:pPr>
        <w:rPr>
          <w:b/>
          <w:bCs/>
        </w:rPr>
      </w:pPr>
      <w:r w:rsidRPr="007216AF">
        <w:rPr>
          <w:b/>
          <w:bCs/>
        </w:rPr>
        <w:t>7. Executive KPI flow (scheduled path)</w:t>
      </w:r>
    </w:p>
    <w:p w14:paraId="10B36A0D" w14:textId="77777777" w:rsidR="007216AF" w:rsidRPr="007216AF" w:rsidRDefault="007216AF" w:rsidP="007216AF">
      <w:r w:rsidRPr="007216AF">
        <w:t>This is the simplest path and it reuses everything above.</w:t>
      </w:r>
    </w:p>
    <w:p w14:paraId="4DF82EA4" w14:textId="77777777" w:rsidR="007216AF" w:rsidRPr="007216AF" w:rsidRDefault="007216AF" w:rsidP="007216AF">
      <w:r w:rsidRPr="007216AF">
        <w:t>A Kubernetes CronJob fires every 6 hours (or whatever cadence). It POSTs to /agent/invoke with a payload like {"task": "refresh_executive_kpis"}. Supervisor routes to Analytics Agent. Analytics Agent:</w:t>
      </w:r>
    </w:p>
    <w:p w14:paraId="45223314" w14:textId="77777777" w:rsidR="007216AF" w:rsidRPr="007216AF" w:rsidRDefault="007216AF" w:rsidP="007216AF">
      <w:pPr>
        <w:numPr>
          <w:ilvl w:val="0"/>
          <w:numId w:val="6"/>
        </w:numPr>
      </w:pPr>
      <w:r w:rsidRPr="007216AF">
        <w:t>Queries SAP-mock for raw transactional data (inventory turns, on-time delivery, spend by category).</w:t>
      </w:r>
    </w:p>
    <w:p w14:paraId="4C0E5683" w14:textId="77777777" w:rsidR="007216AF" w:rsidRPr="007216AF" w:rsidRDefault="007216AF" w:rsidP="007216AF">
      <w:pPr>
        <w:numPr>
          <w:ilvl w:val="0"/>
          <w:numId w:val="6"/>
        </w:numPr>
      </w:pPr>
      <w:r w:rsidRPr="007216AF">
        <w:t>Queries episodic memory for agent-specific KPIs (auto-approval rate, forecast accuracy).</w:t>
      </w:r>
    </w:p>
    <w:p w14:paraId="5D19CE08" w14:textId="77777777" w:rsidR="007216AF" w:rsidRPr="007216AF" w:rsidRDefault="007216AF" w:rsidP="007216AF">
      <w:pPr>
        <w:numPr>
          <w:ilvl w:val="0"/>
          <w:numId w:val="6"/>
        </w:numPr>
      </w:pPr>
      <w:r w:rsidRPr="007216AF">
        <w:t>Composes KPI values, generates a one-paragraph narrative per KPI with the LLM.</w:t>
      </w:r>
    </w:p>
    <w:p w14:paraId="4201FF12" w14:textId="77777777" w:rsidR="007216AF" w:rsidRPr="007216AF" w:rsidRDefault="007216AF" w:rsidP="007216AF">
      <w:pPr>
        <w:numPr>
          <w:ilvl w:val="0"/>
          <w:numId w:val="6"/>
        </w:numPr>
      </w:pPr>
      <w:r w:rsidRPr="007216AF">
        <w:t>Writes results to the KPI store.</w:t>
      </w:r>
    </w:p>
    <w:p w14:paraId="61A31A2C" w14:textId="77777777" w:rsidR="007216AF" w:rsidRPr="007216AF" w:rsidRDefault="007216AF" w:rsidP="007216AF">
      <w:r w:rsidRPr="007216AF">
        <w:t>The dashboard front-end calls GET /dashboards/kpi-name and gets a value + narrative. No LLM call on the user's read path — fast and cheap.</w:t>
      </w:r>
    </w:p>
    <w:p w14:paraId="492FF282" w14:textId="77777777" w:rsidR="007216AF" w:rsidRPr="007216AF" w:rsidRDefault="007216AF" w:rsidP="007216AF">
      <w:r w:rsidRPr="007216AF">
        <w:t>Here's the architecture as a diagram:</w:t>
      </w:r>
    </w:p>
    <w:p w14:paraId="4F774DFA" w14:textId="77777777" w:rsidR="007216AF" w:rsidRPr="007216AF" w:rsidRDefault="007216AF" w:rsidP="007216AF">
      <w:r w:rsidRPr="007216AF">
        <w:lastRenderedPageBreak/>
        <w:t>V</w:t>
      </w:r>
    </w:p>
    <w:p w14:paraId="2EF7471D" w14:textId="77777777" w:rsidR="007216AF" w:rsidRPr="007216AF" w:rsidRDefault="007216AF" w:rsidP="007216AF">
      <w:r w:rsidRPr="007216AF">
        <w:t>visualize</w:t>
      </w:r>
    </w:p>
    <w:p w14:paraId="5F6FEE76" w14:textId="77777777" w:rsidR="007216AF" w:rsidRPr="007216AF" w:rsidRDefault="007216AF" w:rsidP="007216AF">
      <w:r w:rsidRPr="007216AF">
        <w:t>V</w:t>
      </w:r>
    </w:p>
    <w:p w14:paraId="641C1748" w14:textId="77777777" w:rsidR="007216AF" w:rsidRPr="007216AF" w:rsidRDefault="007216AF" w:rsidP="007216AF">
      <w:r w:rsidRPr="007216AF">
        <w:t>visualize show_widget</w:t>
      </w:r>
    </w:p>
    <w:p w14:paraId="24B60D02" w14:textId="77777777" w:rsidR="007216AF" w:rsidRPr="007216AF" w:rsidRDefault="007216AF" w:rsidP="007216AF">
      <w:pPr>
        <w:rPr>
          <w:b/>
          <w:bCs/>
        </w:rPr>
      </w:pPr>
      <w:r w:rsidRPr="007216AF">
        <w:rPr>
          <w:b/>
          <w:bCs/>
        </w:rPr>
        <w:t>Worked example end-to-end</w:t>
      </w:r>
    </w:p>
    <w:p w14:paraId="771DD61F" w14:textId="77777777" w:rsidR="007216AF" w:rsidRPr="007216AF" w:rsidRDefault="007216AF" w:rsidP="007216AF">
      <w:r w:rsidRPr="007216AF">
        <w:t>A planner asks "Do I need to reorder material M-1042 for next month?"</w:t>
      </w:r>
    </w:p>
    <w:p w14:paraId="4EAC5FA4" w14:textId="77777777" w:rsidR="007216AF" w:rsidRPr="007216AF" w:rsidRDefault="007216AF" w:rsidP="007216AF">
      <w:r w:rsidRPr="007216AF">
        <w:t xml:space="preserve">Supervisor → </w:t>
      </w:r>
      <w:r w:rsidRPr="007216AF">
        <w:rPr>
          <w:b/>
          <w:bCs/>
        </w:rPr>
        <w:t>Inventory Agent</w:t>
      </w:r>
      <w:r w:rsidRPr="007216AF">
        <w:t xml:space="preserve"> returns 220 units on hand, safety stock 150. Back to Supervisor → </w:t>
      </w:r>
      <w:r w:rsidRPr="007216AF">
        <w:rPr>
          <w:b/>
          <w:bCs/>
        </w:rPr>
        <w:t>Forecast Agent</w:t>
      </w:r>
      <w:r w:rsidRPr="007216AF">
        <w:t xml:space="preserve"> pulls 18 months of M-1042 shipment history, projects 380 units demand next month with reasoning ("trending up 12% YoY, Q4 seasonal lift, no promo planned"). Back to Supervisor → </w:t>
      </w:r>
      <w:r w:rsidRPr="007216AF">
        <w:rPr>
          <w:b/>
          <w:bCs/>
        </w:rPr>
        <w:t>Procurement Agent</w:t>
      </w:r>
      <w:r w:rsidRPr="007216AF">
        <w:t xml:space="preserve"> computes the gap (need 380, have 220, recommend PR for 200 units to give buffer, preferred vendor V-7 with 14-day lead time, est $4,200). Supervisor sends this to </w:t>
      </w:r>
      <w:r w:rsidRPr="007216AF">
        <w:rPr>
          <w:b/>
          <w:bCs/>
        </w:rPr>
        <w:t>Policy Agent</w:t>
      </w:r>
      <w:r w:rsidRPr="007216AF">
        <w:t xml:space="preserve">. Policy Agent retrieves the procurement policy via </w:t>
      </w:r>
      <w:r w:rsidRPr="007216AF">
        <w:rPr>
          <w:b/>
          <w:bCs/>
        </w:rPr>
        <w:t>Knowledge Agent</w:t>
      </w:r>
      <w:r w:rsidRPr="007216AF">
        <w:t>, sees "preferred-vendor PRs under $5,000 auto-approve," returns auto_approved. Supervisor calls sap_mock.create_pr_mock. User gets a response: "Reorder created. PR #PR-44219 for 200 units from V-7, $4,200, auto-approved per policy P-PROC-03."</w:t>
      </w:r>
    </w:p>
    <w:p w14:paraId="45DE047F" w14:textId="77777777" w:rsidR="007216AF" w:rsidRPr="007216AF" w:rsidRDefault="007216AF" w:rsidP="007216AF">
      <w:r w:rsidRPr="007216AF">
        <w:t>Every step traced. The dashboard for the CFO sees this PR roll up into "auto-approval rate this month: 87%."</w:t>
      </w:r>
    </w:p>
    <w:p w14:paraId="715F67E2" w14:textId="77777777" w:rsidR="007216AF" w:rsidRPr="007216AF" w:rsidRDefault="007216AF" w:rsidP="007216AF">
      <w:pPr>
        <w:rPr>
          <w:b/>
          <w:bCs/>
        </w:rPr>
      </w:pPr>
      <w:r w:rsidRPr="007216AF">
        <w:rPr>
          <w:b/>
          <w:bCs/>
        </w:rPr>
        <w:t>Build order</w:t>
      </w:r>
    </w:p>
    <w:p w14:paraId="74212A95" w14:textId="77777777" w:rsidR="007216AF" w:rsidRPr="007216AF" w:rsidRDefault="007216AF" w:rsidP="007216AF">
      <w:r w:rsidRPr="007216AF">
        <w:t>Same principle as before — minimize throwaway work. SAP-mock service first (testable via curl), then RAG index + Knowledge Agent (testable in isolation), then Inventory Agent end-to-end with OTEL wired in, then Forecast and Procurement, then Policy with the threshold gate, then scheduled Analytics, then dashboards. Guardrails and red-team passes are the final hardening step.</w:t>
      </w:r>
    </w:p>
    <w:p w14:paraId="376B7C1B" w14:textId="77777777" w:rsidR="007216AF" w:rsidRPr="007216AF" w:rsidRDefault="007216AF" w:rsidP="007216AF">
      <w:pPr>
        <w:rPr>
          <w:b/>
          <w:bCs/>
        </w:rPr>
      </w:pPr>
      <w:r w:rsidRPr="007216AF">
        <w:rPr>
          <w:b/>
          <w:bCs/>
        </w:rPr>
        <w:t>What's deferred</w:t>
      </w:r>
    </w:p>
    <w:p w14:paraId="3184F9E4" w14:textId="77777777" w:rsidR="007216AF" w:rsidRPr="007216AF" w:rsidRDefault="007216AF" w:rsidP="007216AF">
      <w:r w:rsidRPr="007216AF">
        <w:t>For the POC: real SAP (mocked), real Teams approval bot (queue exists, notification can be a logged event), red-team automation (manual prompt-injection testing on the Policy Agent specifically — that's the highest-value target), and FinOps token-budget enforcement (you'll see costs in Azure Monitor, but no hard cutoffs yet).</w:t>
      </w:r>
    </w:p>
    <w:p w14:paraId="557370C0" w14:textId="77777777" w:rsidR="007216AF" w:rsidRPr="007216AF" w:rsidRDefault="007216AF" w:rsidP="007216AF">
      <w:r w:rsidRPr="007216AF">
        <w:t>Want me to drill into any one piece — sketch the LangGraph node code, design the policy rule extraction prompt, or detail the OTEL span schema for governance auditability?</w:t>
      </w:r>
    </w:p>
    <w:p w14:paraId="48B9562F" w14:textId="77777777" w:rsidR="007216AF" w:rsidRPr="007216AF" w:rsidRDefault="007216AF" w:rsidP="007216AF">
      <w:pPr>
        <w:rPr>
          <w:b/>
          <w:bCs/>
        </w:rPr>
      </w:pPr>
      <w:r w:rsidRPr="007216AF">
        <w:rPr>
          <w:b/>
          <w:bCs/>
        </w:rPr>
        <w:t>You said: proceed with all</w:t>
      </w:r>
    </w:p>
    <w:p w14:paraId="092C1A26" w14:textId="77777777" w:rsidR="007216AF" w:rsidRPr="007216AF" w:rsidRDefault="007216AF" w:rsidP="007216AF">
      <w:r w:rsidRPr="007216AF">
        <w:lastRenderedPageBreak/>
        <w:t>proceed with all</w:t>
      </w:r>
    </w:p>
    <w:p w14:paraId="7BF3EBCF" w14:textId="77777777" w:rsidR="007216AF" w:rsidRPr="007216AF" w:rsidRDefault="007216AF" w:rsidP="007216AF">
      <w:r w:rsidRPr="007216AF">
        <w:t>3:58 PM</w:t>
      </w:r>
    </w:p>
    <w:p w14:paraId="57AA5364" w14:textId="77777777" w:rsidR="007216AF" w:rsidRPr="007216AF" w:rsidRDefault="007216AF" w:rsidP="007216AF">
      <w:pPr>
        <w:rPr>
          <w:b/>
          <w:bCs/>
        </w:rPr>
      </w:pPr>
      <w:r w:rsidRPr="007216AF">
        <w:rPr>
          <w:b/>
          <w:bCs/>
        </w:rPr>
        <w:t>Claude responded: Good — I'll cover all three: LangGraph node code, the policy rule extraction prompt, and the OTEL span schema.</w:t>
      </w:r>
    </w:p>
    <w:p w14:paraId="3C4E1273" w14:textId="77777777" w:rsidR="007216AF" w:rsidRPr="007216AF" w:rsidRDefault="007216AF" w:rsidP="007216AF">
      <w:r w:rsidRPr="007216AF">
        <w:t>Good — I'll cover all three: LangGraph node code, the policy rule extraction prompt, and the OTEL span schema. I'll build them as runnable artifacts so you can lift them straight into the POC.</w:t>
      </w:r>
    </w:p>
    <w:p w14:paraId="1A268791" w14:textId="77777777" w:rsidR="007216AF" w:rsidRPr="007216AF" w:rsidRDefault="007216AF" w:rsidP="007216AF">
      <w:r w:rsidRPr="007216AF">
        <w:t>Let me check the relevant skills first.</w:t>
      </w:r>
    </w:p>
    <w:p w14:paraId="532B8B95" w14:textId="77777777" w:rsidR="007216AF" w:rsidRPr="007216AF" w:rsidRDefault="007216AF" w:rsidP="007216AF">
      <w:r w:rsidRPr="007216AF">
        <w:t>Check the product self-knowledge skill since we're using Azure OpenAI patterns</w:t>
      </w:r>
    </w:p>
    <w:p w14:paraId="4896BF07" w14:textId="77777777" w:rsidR="007216AF" w:rsidRPr="007216AF" w:rsidRDefault="007216AF" w:rsidP="007216AF">
      <w:r w:rsidRPr="007216AF">
        <w:t>Check the product self-knowledge skill since we're using Azure OpenAI patterns</w:t>
      </w:r>
    </w:p>
    <w:p w14:paraId="5A2B3899" w14:textId="77777777" w:rsidR="007216AF" w:rsidRPr="007216AF" w:rsidRDefault="007216AF" w:rsidP="007216AF">
      <w:r w:rsidRPr="007216AF">
        <w:t>Not relevant — this code targets Azure OpenAI, not Anthropic. Let me build the three pieces.</w:t>
      </w:r>
    </w:p>
    <w:p w14:paraId="4727233E" w14:textId="77777777" w:rsidR="007216AF" w:rsidRPr="007216AF" w:rsidRDefault="007216AF" w:rsidP="007216AF">
      <w:pPr>
        <w:rPr>
          <w:b/>
          <w:bCs/>
        </w:rPr>
      </w:pPr>
      <w:r w:rsidRPr="007216AF">
        <w:rPr>
          <w:b/>
          <w:bCs/>
        </w:rPr>
        <w:t>Part 1: LangGraph node code</w:t>
      </w:r>
    </w:p>
    <w:p w14:paraId="437FDD50" w14:textId="77777777" w:rsidR="007216AF" w:rsidRPr="007216AF" w:rsidRDefault="007216AF" w:rsidP="007216AF">
      <w:r w:rsidRPr="007216AF">
        <w:t>I'll write a single runnable file showing the supervisor graph with the Inventory, Forecast, Procurement, and Policy agents wired together. This is the skeleton you'd extend with the remaining specialists.</w:t>
      </w:r>
    </w:p>
    <w:p w14:paraId="1B5A0D19" w14:textId="77777777" w:rsidR="007216AF" w:rsidRPr="007216AF" w:rsidRDefault="007216AF" w:rsidP="007216AF">
      <w:r w:rsidRPr="007216AF">
        <w:t>LangGraph agent graph for the supply chain POC — supervisor + specialists with OTEL spans</w:t>
      </w:r>
    </w:p>
    <w:p w14:paraId="68B5330C" w14:textId="77777777" w:rsidR="007216AF" w:rsidRPr="007216AF" w:rsidRDefault="007216AF" w:rsidP="007216AF">
      <w:r w:rsidRPr="007216AF">
        <w:t>LangGraph agent graph for the supply chain POC — supervisor + specialists with OTEL spans</w:t>
      </w:r>
    </w:p>
    <w:p w14:paraId="0A7451B1" w14:textId="77777777" w:rsidR="007216AF" w:rsidRPr="007216AF" w:rsidRDefault="007216AF" w:rsidP="007216AF">
      <w:pPr>
        <w:rPr>
          <w:b/>
          <w:bCs/>
        </w:rPr>
      </w:pPr>
      <w:r w:rsidRPr="007216AF">
        <w:rPr>
          <w:b/>
          <w:bCs/>
        </w:rPr>
        <w:t>Part 2: Policy rule extraction prompt and threshold evaluator</w:t>
      </w:r>
    </w:p>
    <w:p w14:paraId="2B6EB038" w14:textId="77777777" w:rsidR="007216AF" w:rsidRPr="007216AF" w:rsidRDefault="007216AF" w:rsidP="007216AF">
      <w:r w:rsidRPr="007216AF">
        <w:t>The Policy Agent does two things the rest of the system relies on. First, it turns free-text policy paragraphs into structured rules — that's an LLM job. Second, it evaluates a proposal against those rules — that must be deterministic Python, never the LLM, because this is your audit-grade approval gate.</w:t>
      </w:r>
    </w:p>
    <w:p w14:paraId="506B21AB" w14:textId="77777777" w:rsidR="007216AF" w:rsidRPr="007216AF" w:rsidRDefault="007216AF" w:rsidP="007216AF">
      <w:r w:rsidRPr="007216AF">
        <w:t>Policy rule extraction prompt and deterministic threshold evaluator</w:t>
      </w:r>
    </w:p>
    <w:p w14:paraId="38F78858" w14:textId="77777777" w:rsidR="007216AF" w:rsidRPr="007216AF" w:rsidRDefault="007216AF" w:rsidP="007216AF">
      <w:r w:rsidRPr="007216AF">
        <w:t>Policy rule extraction prompt and deterministic threshold evaluator</w:t>
      </w:r>
    </w:p>
    <w:p w14:paraId="0B366F0A" w14:textId="77777777" w:rsidR="007216AF" w:rsidRPr="007216AF" w:rsidRDefault="007216AF" w:rsidP="007216AF">
      <w:r w:rsidRPr="007216AF">
        <w:t xml:space="preserve">The split is the important thing here. The LLM is great at reading messy policy prose and turning it into structured rules — that's the kind of fuzzy interpretation it shines at. But you never want it deciding "is $4,200 below $5,000?" — that's a &gt;= comparison in Python, and </w:t>
      </w:r>
      <w:r w:rsidRPr="007216AF">
        <w:lastRenderedPageBreak/>
        <w:t>putting it in code means every approval is reproducible, every decision can be replayed against the same rules, and your auditors get a clean trail from policy doc → extracted rule → deterministic verdict.</w:t>
      </w:r>
    </w:p>
    <w:p w14:paraId="424E88A8" w14:textId="77777777" w:rsidR="007216AF" w:rsidRPr="007216AF" w:rsidRDefault="007216AF" w:rsidP="007216AF">
      <w:pPr>
        <w:rPr>
          <w:b/>
          <w:bCs/>
        </w:rPr>
      </w:pPr>
      <w:r w:rsidRPr="007216AF">
        <w:rPr>
          <w:b/>
          <w:bCs/>
        </w:rPr>
        <w:t>Part 3: OTEL span schema for governance auditability</w:t>
      </w:r>
    </w:p>
    <w:p w14:paraId="59DD6D72" w14:textId="77777777" w:rsidR="007216AF" w:rsidRPr="007216AF" w:rsidRDefault="007216AF" w:rsidP="007216AF">
      <w:r w:rsidRPr="007216AF">
        <w:t>This is where the architecture earns its "AI observability" stripes. The trick is using OTEL semantic conventions where they exist (so generic dashboards work) and adding domain-specific attributes for the supply-chain governance story.</w:t>
      </w:r>
    </w:p>
    <w:p w14:paraId="1EBC9525" w14:textId="77777777" w:rsidR="007216AF" w:rsidRPr="007216AF" w:rsidRDefault="007216AF" w:rsidP="007216AF">
      <w:r w:rsidRPr="007216AF">
        <w:t>OTEL span schema, attribute conventions, and instrumentation helpers</w:t>
      </w:r>
    </w:p>
    <w:p w14:paraId="43B2610B" w14:textId="77777777" w:rsidR="007216AF" w:rsidRPr="007216AF" w:rsidRDefault="007216AF" w:rsidP="007216AF">
      <w:r w:rsidRPr="007216AF">
        <w:t>OTEL span schema, attribute conventions, and instrumentation helpers</w:t>
      </w:r>
    </w:p>
    <w:p w14:paraId="2D41AA1B" w14:textId="77777777" w:rsidR="007216AF" w:rsidRPr="007216AF" w:rsidRDefault="007216AF" w:rsidP="007216AF">
      <w:pPr>
        <w:rPr>
          <w:b/>
          <w:bCs/>
        </w:rPr>
      </w:pPr>
      <w:r w:rsidRPr="007216AF">
        <w:rPr>
          <w:b/>
          <w:bCs/>
        </w:rPr>
        <w:t>Why this span schema matters</w:t>
      </w:r>
    </w:p>
    <w:p w14:paraId="4B278FBF" w14:textId="77777777" w:rsidR="007216AF" w:rsidRPr="007216AF" w:rsidRDefault="007216AF" w:rsidP="007216AF">
      <w:r w:rsidRPr="007216AF">
        <w:t>Three design choices worth flagging because they're what separates "we have tracing" from "we have AI observability."</w:t>
      </w:r>
    </w:p>
    <w:p w14:paraId="47C2663B" w14:textId="77777777" w:rsidR="007216AF" w:rsidRPr="007216AF" w:rsidRDefault="007216AF" w:rsidP="007216AF">
      <w:r w:rsidRPr="007216AF">
        <w:rPr>
          <w:b/>
          <w:bCs/>
        </w:rPr>
        <w:t>One trace per user journey.</w:t>
      </w:r>
      <w:r w:rsidRPr="007216AF">
        <w:t xml:space="preserve"> The trace ID starts at the FastAPI request and propagates through every supervisor turn, every specialist call, every tool invocation, every LLM call, every RAG retrieval, every policy evaluation. When a CFO asks "why was this PR auto-approved," you pull one trace and the entire decision chain is there — including the exact policy rule that fired, the exact threshold compared, and the exact RAG chunks that produced the rule.</w:t>
      </w:r>
    </w:p>
    <w:p w14:paraId="07D8C918" w14:textId="77777777" w:rsidR="007216AF" w:rsidRPr="007216AF" w:rsidRDefault="007216AF" w:rsidP="007216AF">
      <w:r w:rsidRPr="007216AF">
        <w:rPr>
          <w:b/>
          <w:bCs/>
        </w:rPr>
        <w:t>Governance attributes are first-class.</w:t>
      </w:r>
      <w:r w:rsidRPr="007216AF">
        <w:t xml:space="preserve"> policy.outcome, policy.rule_id, policy.threshold_usd, and policy.amount_usd aren't buried in span events — they're top-level attributes. That means Grafana panels and Azure Monitor alerts can query them directly. The example queries at the bottom of the OTEL file show what falls out of this for free: auto-approval rate, queue depth, rule frequency, token spend by agent.</w:t>
      </w:r>
    </w:p>
    <w:p w14:paraId="22A74129" w14:textId="77777777" w:rsidR="007216AF" w:rsidRPr="007216AF" w:rsidRDefault="007216AF" w:rsidP="007216AF">
      <w:r w:rsidRPr="007216AF">
        <w:rPr>
          <w:b/>
          <w:bCs/>
        </w:rPr>
        <w:t>PII redaction at the processor, not at the call site.</w:t>
      </w:r>
      <w:r w:rsidRPr="007216AF">
        <w:t xml:space="preserve"> Every developer who adds a new span will forget to redact something eventually. Centralizing it in a SpanProcessor means the rule is enforced once, in one place, and applies to every future span automatically. The REDACT_ATTRS set is the only thing you maintain.</w:t>
      </w:r>
    </w:p>
    <w:p w14:paraId="057B9884" w14:textId="77777777" w:rsidR="007216AF" w:rsidRPr="007216AF" w:rsidRDefault="007216AF" w:rsidP="007216AF">
      <w:pPr>
        <w:rPr>
          <w:b/>
          <w:bCs/>
        </w:rPr>
      </w:pPr>
      <w:r w:rsidRPr="007216AF">
        <w:rPr>
          <w:b/>
          <w:bCs/>
        </w:rPr>
        <w:t>Putting them together</w:t>
      </w:r>
    </w:p>
    <w:p w14:paraId="7196B287" w14:textId="77777777" w:rsidR="007216AF" w:rsidRPr="007216AF" w:rsidRDefault="007216AF" w:rsidP="007216AF">
      <w:r w:rsidRPr="007216AF">
        <w:t>The three files form a complete vertical slice:</w:t>
      </w:r>
    </w:p>
    <w:p w14:paraId="3D4BD62F" w14:textId="77777777" w:rsidR="007216AF" w:rsidRPr="007216AF" w:rsidRDefault="007216AF" w:rsidP="007216AF">
      <w:r w:rsidRPr="007216AF">
        <w:t xml:space="preserve">agent_graph.py defines the orchestration, policy_agent.py provides the safety-critical gate, and otel_schema.py makes every decision auditable. Drop them into a FastAPI app, point OTEL_EXPORTER_OTLP_ENDPOINT at Azure Monitor's OTLP endpoint (or a collector that </w:t>
      </w:r>
      <w:r w:rsidRPr="007216AF">
        <w:lastRenderedPageBreak/>
        <w:t>fans out to Azure Monitor + Tempo for Grafana), and you have the POC running end-to-end with the observability that a Senior Principal AI Architect would expect to see on day one.</w:t>
      </w:r>
    </w:p>
    <w:p w14:paraId="2164ADB5" w14:textId="77777777" w:rsidR="007216AF" w:rsidRPr="007216AF" w:rsidRDefault="007216AF" w:rsidP="007216AF">
      <w:r w:rsidRPr="007216AF">
        <w:t>Presented 3 files</w:t>
      </w:r>
    </w:p>
    <w:p w14:paraId="2E68AA0F" w14:textId="77777777" w:rsidR="007216AF" w:rsidRPr="007216AF" w:rsidRDefault="007216AF" w:rsidP="007216AF">
      <w:r w:rsidRPr="007216AF">
        <w:t>Presented 3 files</w:t>
      </w:r>
    </w:p>
    <w:p w14:paraId="0050C8DC" w14:textId="77777777" w:rsidR="007216AF" w:rsidRPr="007216AF" w:rsidRDefault="007216AF" w:rsidP="007216AF">
      <w:r w:rsidRPr="007216AF">
        <w:t>Want me to follow with the FastAPI app shell that wires these three together, or sketch the Grafana dashboard JSON for the governance and operational panels?</w:t>
      </w:r>
    </w:p>
    <w:p w14:paraId="722F9D47" w14:textId="77777777" w:rsidR="005B08C2" w:rsidRDefault="005B08C2"/>
    <w:sectPr w:rsidR="005B08C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57E77"/>
    <w:multiLevelType w:val="multilevel"/>
    <w:tmpl w:val="DFC89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BE66BC"/>
    <w:multiLevelType w:val="multilevel"/>
    <w:tmpl w:val="1E40F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C72C28"/>
    <w:multiLevelType w:val="multilevel"/>
    <w:tmpl w:val="641C1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C2577AC"/>
    <w:multiLevelType w:val="multilevel"/>
    <w:tmpl w:val="BDFA93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FA6532D"/>
    <w:multiLevelType w:val="multilevel"/>
    <w:tmpl w:val="49AE1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953310E"/>
    <w:multiLevelType w:val="multilevel"/>
    <w:tmpl w:val="468E14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0543494">
    <w:abstractNumId w:val="4"/>
  </w:num>
  <w:num w:numId="2" w16cid:durableId="1362244023">
    <w:abstractNumId w:val="1"/>
  </w:num>
  <w:num w:numId="3" w16cid:durableId="2125686183">
    <w:abstractNumId w:val="5"/>
  </w:num>
  <w:num w:numId="4" w16cid:durableId="980571362">
    <w:abstractNumId w:val="0"/>
  </w:num>
  <w:num w:numId="5" w16cid:durableId="415712962">
    <w:abstractNumId w:val="2"/>
  </w:num>
  <w:num w:numId="6" w16cid:durableId="126722543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6285"/>
    <w:rsid w:val="003832C0"/>
    <w:rsid w:val="005B08C2"/>
    <w:rsid w:val="00624084"/>
    <w:rsid w:val="007216AF"/>
    <w:rsid w:val="00B16285"/>
    <w:rsid w:val="00C566CB"/>
    <w:rsid w:val="00E15814"/>
    <w:rsid w:val="00FA58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D076D6"/>
  <w15:chartTrackingRefBased/>
  <w15:docId w15:val="{A45AB812-CC99-4A2D-ADF0-9A56FF1FF0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62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162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1628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1628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1628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162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62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62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62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628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1628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1628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1628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1628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162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62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62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6285"/>
    <w:rPr>
      <w:rFonts w:eastAsiaTheme="majorEastAsia" w:cstheme="majorBidi"/>
      <w:color w:val="272727" w:themeColor="text1" w:themeTint="D8"/>
    </w:rPr>
  </w:style>
  <w:style w:type="paragraph" w:styleId="Title">
    <w:name w:val="Title"/>
    <w:basedOn w:val="Normal"/>
    <w:next w:val="Normal"/>
    <w:link w:val="TitleChar"/>
    <w:uiPriority w:val="10"/>
    <w:qFormat/>
    <w:rsid w:val="00B162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62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62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62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6285"/>
    <w:pPr>
      <w:spacing w:before="160"/>
      <w:jc w:val="center"/>
    </w:pPr>
    <w:rPr>
      <w:i/>
      <w:iCs/>
      <w:color w:val="404040" w:themeColor="text1" w:themeTint="BF"/>
    </w:rPr>
  </w:style>
  <w:style w:type="character" w:customStyle="1" w:styleId="QuoteChar">
    <w:name w:val="Quote Char"/>
    <w:basedOn w:val="DefaultParagraphFont"/>
    <w:link w:val="Quote"/>
    <w:uiPriority w:val="29"/>
    <w:rsid w:val="00B16285"/>
    <w:rPr>
      <w:i/>
      <w:iCs/>
      <w:color w:val="404040" w:themeColor="text1" w:themeTint="BF"/>
    </w:rPr>
  </w:style>
  <w:style w:type="paragraph" w:styleId="ListParagraph">
    <w:name w:val="List Paragraph"/>
    <w:basedOn w:val="Normal"/>
    <w:uiPriority w:val="34"/>
    <w:qFormat/>
    <w:rsid w:val="00B16285"/>
    <w:pPr>
      <w:ind w:left="720"/>
      <w:contextualSpacing/>
    </w:pPr>
  </w:style>
  <w:style w:type="character" w:styleId="IntenseEmphasis">
    <w:name w:val="Intense Emphasis"/>
    <w:basedOn w:val="DefaultParagraphFont"/>
    <w:uiPriority w:val="21"/>
    <w:qFormat/>
    <w:rsid w:val="00B16285"/>
    <w:rPr>
      <w:i/>
      <w:iCs/>
      <w:color w:val="0F4761" w:themeColor="accent1" w:themeShade="BF"/>
    </w:rPr>
  </w:style>
  <w:style w:type="paragraph" w:styleId="IntenseQuote">
    <w:name w:val="Intense Quote"/>
    <w:basedOn w:val="Normal"/>
    <w:next w:val="Normal"/>
    <w:link w:val="IntenseQuoteChar"/>
    <w:uiPriority w:val="30"/>
    <w:qFormat/>
    <w:rsid w:val="00B162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16285"/>
    <w:rPr>
      <w:i/>
      <w:iCs/>
      <w:color w:val="0F4761" w:themeColor="accent1" w:themeShade="BF"/>
    </w:rPr>
  </w:style>
  <w:style w:type="character" w:styleId="IntenseReference">
    <w:name w:val="Intense Reference"/>
    <w:basedOn w:val="DefaultParagraphFont"/>
    <w:uiPriority w:val="32"/>
    <w:qFormat/>
    <w:rsid w:val="00B1628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2079</Words>
  <Characters>11851</Characters>
  <Application>Microsoft Office Word</Application>
  <DocSecurity>0</DocSecurity>
  <Lines>98</Lines>
  <Paragraphs>27</Paragraphs>
  <ScaleCrop>false</ScaleCrop>
  <Company/>
  <LinksUpToDate>false</LinksUpToDate>
  <CharactersWithSpaces>13903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Muthu Raj</dc:creator>
  <cp:keywords/>
  <dc:description/>
  <cp:lastModifiedBy>Muthu Raj</cp:lastModifiedBy>
  <cp:revision>2</cp:revision>
  <dcterms:created xsi:type="dcterms:W3CDTF">2026-05-15T21:05:00Z</dcterms:created>
  <dcterms:modified xsi:type="dcterms:W3CDTF">2026-05-15T21:05:00Z</dcterms:modified>
</cp:coreProperties>
</file>