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[F_x, F_y] = brush_tire_model(alpha, tire_parameters)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% Brush tire model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% Inputs: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%   - alpha: slip angle (in radians)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%   - tire_parameters: struct containing tire parameters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% Outputs: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%   - F_x: longitudinal tire force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%   - F_y: lateral tire force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% Extract tire 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 = tire_parameters.B;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 = tire_parameters.C;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 = tire_parameters.D;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E = tire_parameters.E;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 = tire_parameters.F;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R0 = tire_parameters.R0;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F_z = tire_parameters.F_z;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% Calculate slip ratio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kappa = -tan(alpha);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% Calculate longitudinal tire force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F_x = D*sin(C*atan(B*kappa - E*(B*kappa - atan(B*kappa)))) + F_z*R0;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% Calculate lateral tire force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alpha_eq = atan((alpha + F*atan(B*alpha))/D);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F_y = C*sin(atan(B*alpha_eq));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Define tire parameters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tire_parameters.B =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tire_parameters.C = 1.9;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tire_parameters.D = 10000;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tire_parameters.E = 0.97;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tire_parameters.F = 0.016;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tire_parameters.R0 = 0.3;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tire_parameters.F_z = 5000;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 Define slip angle range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slip_angle_range = -10:0.01:10;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 Initialize arrays to store tire forces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longitudinal_force = zeros(size(slip_angle_range));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lateral_force = zeros(size(slip_angle_range));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 Calculate tire forces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 = 1:length(slip_angle_range)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[longitudinal_force(i), lateral_force(i)] = brush_tire_model(slip_angle_range(i), tire_parameters);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 Save results to CSV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= [slip_angle_range', longitudinal_force', lateral_force'];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csvwrite('brush_forces_1.csv', data);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