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A86CA" w14:textId="77777777" w:rsidR="003B1DE5" w:rsidRDefault="003B1DE5" w:rsidP="003B1DE5">
      <w:pPr>
        <w:rPr>
          <w:rFonts w:asciiTheme="minorHAnsi" w:hAnsiTheme="minorHAnsi" w:cstheme="minorHAnsi"/>
          <w:sz w:val="28"/>
          <w:szCs w:val="28"/>
        </w:rPr>
      </w:pPr>
      <w:bookmarkStart w:id="0" w:name="_Toc105854815"/>
      <w:bookmarkStart w:id="1" w:name="_Toc105854877"/>
    </w:p>
    <w:sdt>
      <w:sdtPr>
        <w:rPr>
          <w:rFonts w:ascii="Calibri" w:eastAsia="Calibri" w:hAnsi="Calibri" w:cs="Calibri"/>
          <w:b w:val="0"/>
          <w:bCs w:val="0"/>
          <w:color w:val="auto"/>
          <w:sz w:val="24"/>
          <w:szCs w:val="24"/>
          <w:lang w:val="en-CA"/>
        </w:rPr>
        <w:id w:val="1532231897"/>
        <w:docPartObj>
          <w:docPartGallery w:val="Table of Contents"/>
          <w:docPartUnique/>
        </w:docPartObj>
      </w:sdtPr>
      <w:sdtEndPr>
        <w:rPr>
          <w:rFonts w:asciiTheme="minorHAnsi" w:hAnsiTheme="minorHAnsi" w:cstheme="minorHAnsi"/>
          <w:noProof/>
          <w:sz w:val="22"/>
          <w:szCs w:val="22"/>
        </w:rPr>
      </w:sdtEndPr>
      <w:sdtContent>
        <w:p w14:paraId="304AC746" w14:textId="22157EB4" w:rsidR="003B1DE5" w:rsidRPr="003B1DE5" w:rsidRDefault="003B1DE5" w:rsidP="003B1DE5">
          <w:pPr>
            <w:pStyle w:val="TOCHeading"/>
            <w:jc w:val="center"/>
            <w:rPr>
              <w:rFonts w:asciiTheme="minorHAnsi" w:hAnsiTheme="minorHAnsi" w:cstheme="minorHAnsi"/>
              <w:sz w:val="36"/>
              <w:szCs w:val="36"/>
            </w:rPr>
          </w:pPr>
          <w:r w:rsidRPr="003B1DE5">
            <w:rPr>
              <w:rFonts w:asciiTheme="minorHAnsi" w:hAnsiTheme="minorHAnsi" w:cstheme="minorHAnsi"/>
              <w:sz w:val="36"/>
              <w:szCs w:val="36"/>
            </w:rPr>
            <w:t>Table of Contents</w:t>
          </w:r>
        </w:p>
        <w:p w14:paraId="02BB760F" w14:textId="690BA87F" w:rsidR="003B1DE5" w:rsidRPr="00FB5008" w:rsidRDefault="003B1DE5" w:rsidP="00FB5008">
          <w:pPr>
            <w:pStyle w:val="TOC1"/>
            <w:tabs>
              <w:tab w:val="right" w:leader="dot" w:pos="9350"/>
            </w:tabs>
            <w:jc w:val="both"/>
            <w:rPr>
              <w:rFonts w:eastAsiaTheme="minorEastAsia"/>
              <w:b w:val="0"/>
              <w:bCs w:val="0"/>
              <w:i w:val="0"/>
              <w:iCs w:val="0"/>
              <w:caps/>
              <w:noProof/>
              <w:sz w:val="22"/>
              <w:szCs w:val="22"/>
            </w:rPr>
          </w:pPr>
          <w:r w:rsidRPr="00FB5008">
            <w:rPr>
              <w:b w:val="0"/>
              <w:bCs w:val="0"/>
              <w:sz w:val="22"/>
              <w:szCs w:val="22"/>
            </w:rPr>
            <w:fldChar w:fldCharType="begin"/>
          </w:r>
          <w:r w:rsidRPr="00FB5008">
            <w:rPr>
              <w:b w:val="0"/>
              <w:bCs w:val="0"/>
              <w:sz w:val="22"/>
              <w:szCs w:val="22"/>
            </w:rPr>
            <w:instrText xml:space="preserve"> TOC \o "1-3" \h \z \u </w:instrText>
          </w:r>
          <w:r w:rsidRPr="00FB5008">
            <w:rPr>
              <w:b w:val="0"/>
              <w:bCs w:val="0"/>
              <w:sz w:val="22"/>
              <w:szCs w:val="22"/>
            </w:rPr>
            <w:fldChar w:fldCharType="separate"/>
          </w:r>
          <w:hyperlink w:anchor="_Toc105855094" w:history="1">
            <w:r w:rsidRPr="00FB5008">
              <w:rPr>
                <w:rStyle w:val="Hyperlink"/>
                <w:rFonts w:eastAsiaTheme="majorEastAsia"/>
                <w:b w:val="0"/>
                <w:bCs w:val="0"/>
                <w:i w:val="0"/>
                <w:iCs w:val="0"/>
                <w:noProof/>
                <w:sz w:val="22"/>
                <w:szCs w:val="22"/>
              </w:rPr>
              <w:t>Ratio calculation and analysis</w:t>
            </w:r>
            <w:r w:rsidRPr="00FB5008">
              <w:rPr>
                <w:b w:val="0"/>
                <w:bCs w:val="0"/>
                <w:i w:val="0"/>
                <w:iCs w:val="0"/>
                <w:noProof/>
                <w:webHidden/>
                <w:sz w:val="22"/>
                <w:szCs w:val="22"/>
              </w:rPr>
              <w:tab/>
            </w:r>
            <w:r w:rsidRPr="00FB5008">
              <w:rPr>
                <w:b w:val="0"/>
                <w:bCs w:val="0"/>
                <w:i w:val="0"/>
                <w:iCs w:val="0"/>
                <w:noProof/>
                <w:webHidden/>
                <w:sz w:val="22"/>
                <w:szCs w:val="22"/>
              </w:rPr>
              <w:fldChar w:fldCharType="begin"/>
            </w:r>
            <w:r w:rsidRPr="00FB5008">
              <w:rPr>
                <w:b w:val="0"/>
                <w:bCs w:val="0"/>
                <w:i w:val="0"/>
                <w:iCs w:val="0"/>
                <w:noProof/>
                <w:webHidden/>
                <w:sz w:val="22"/>
                <w:szCs w:val="22"/>
              </w:rPr>
              <w:instrText xml:space="preserve"> PAGEREF _Toc105855094 \h </w:instrText>
            </w:r>
            <w:r w:rsidRPr="00FB5008">
              <w:rPr>
                <w:b w:val="0"/>
                <w:bCs w:val="0"/>
                <w:i w:val="0"/>
                <w:iCs w:val="0"/>
                <w:noProof/>
                <w:webHidden/>
                <w:sz w:val="22"/>
                <w:szCs w:val="22"/>
              </w:rPr>
            </w:r>
            <w:r w:rsidRPr="00FB5008">
              <w:rPr>
                <w:b w:val="0"/>
                <w:bCs w:val="0"/>
                <w:i w:val="0"/>
                <w:iCs w:val="0"/>
                <w:noProof/>
                <w:webHidden/>
                <w:sz w:val="22"/>
                <w:szCs w:val="22"/>
              </w:rPr>
              <w:fldChar w:fldCharType="separate"/>
            </w:r>
            <w:r w:rsidRPr="00FB5008">
              <w:rPr>
                <w:b w:val="0"/>
                <w:bCs w:val="0"/>
                <w:i w:val="0"/>
                <w:iCs w:val="0"/>
                <w:noProof/>
                <w:webHidden/>
                <w:sz w:val="22"/>
                <w:szCs w:val="22"/>
              </w:rPr>
              <w:t>2</w:t>
            </w:r>
            <w:r w:rsidRPr="00FB5008">
              <w:rPr>
                <w:b w:val="0"/>
                <w:bCs w:val="0"/>
                <w:i w:val="0"/>
                <w:iCs w:val="0"/>
                <w:noProof/>
                <w:webHidden/>
                <w:sz w:val="22"/>
                <w:szCs w:val="22"/>
              </w:rPr>
              <w:fldChar w:fldCharType="end"/>
            </w:r>
          </w:hyperlink>
        </w:p>
        <w:p w14:paraId="6CACCCF4" w14:textId="54FE1F56" w:rsidR="003B1DE5" w:rsidRPr="00FB5008" w:rsidRDefault="003C579F" w:rsidP="00FB5008">
          <w:pPr>
            <w:pStyle w:val="TOC2"/>
            <w:tabs>
              <w:tab w:val="right" w:leader="dot" w:pos="9350"/>
            </w:tabs>
            <w:jc w:val="both"/>
            <w:rPr>
              <w:rFonts w:eastAsiaTheme="minorEastAsia"/>
              <w:b w:val="0"/>
              <w:bCs w:val="0"/>
              <w:smallCaps/>
              <w:noProof/>
            </w:rPr>
          </w:pPr>
          <w:hyperlink w:anchor="_Toc105855095" w:history="1">
            <w:r w:rsidR="003B1DE5" w:rsidRPr="00FB5008">
              <w:rPr>
                <w:rStyle w:val="Hyperlink"/>
                <w:b w:val="0"/>
                <w:bCs w:val="0"/>
                <w:noProof/>
              </w:rPr>
              <w:t>Short term Solvency / Liquidity</w:t>
            </w:r>
            <w:r w:rsidR="003B1DE5" w:rsidRPr="00FB5008">
              <w:rPr>
                <w:b w:val="0"/>
                <w:bCs w:val="0"/>
                <w:noProof/>
                <w:webHidden/>
              </w:rPr>
              <w:tab/>
            </w:r>
            <w:r w:rsidR="003B1DE5" w:rsidRPr="00FB5008">
              <w:rPr>
                <w:b w:val="0"/>
                <w:bCs w:val="0"/>
                <w:noProof/>
                <w:webHidden/>
              </w:rPr>
              <w:fldChar w:fldCharType="begin"/>
            </w:r>
            <w:r w:rsidR="003B1DE5" w:rsidRPr="00FB5008">
              <w:rPr>
                <w:b w:val="0"/>
                <w:bCs w:val="0"/>
                <w:noProof/>
                <w:webHidden/>
              </w:rPr>
              <w:instrText xml:space="preserve"> PAGEREF _Toc105855095 \h </w:instrText>
            </w:r>
            <w:r w:rsidR="003B1DE5" w:rsidRPr="00FB5008">
              <w:rPr>
                <w:b w:val="0"/>
                <w:bCs w:val="0"/>
                <w:noProof/>
                <w:webHidden/>
              </w:rPr>
            </w:r>
            <w:r w:rsidR="003B1DE5" w:rsidRPr="00FB5008">
              <w:rPr>
                <w:b w:val="0"/>
                <w:bCs w:val="0"/>
                <w:noProof/>
                <w:webHidden/>
              </w:rPr>
              <w:fldChar w:fldCharType="separate"/>
            </w:r>
            <w:r w:rsidR="003B1DE5" w:rsidRPr="00FB5008">
              <w:rPr>
                <w:b w:val="0"/>
                <w:bCs w:val="0"/>
                <w:noProof/>
                <w:webHidden/>
              </w:rPr>
              <w:t>9</w:t>
            </w:r>
            <w:r w:rsidR="003B1DE5" w:rsidRPr="00FB5008">
              <w:rPr>
                <w:b w:val="0"/>
                <w:bCs w:val="0"/>
                <w:noProof/>
                <w:webHidden/>
              </w:rPr>
              <w:fldChar w:fldCharType="end"/>
            </w:r>
          </w:hyperlink>
        </w:p>
        <w:p w14:paraId="3C3F8CA0" w14:textId="5A4D5632" w:rsidR="003B1DE5" w:rsidRPr="00FB5008" w:rsidRDefault="003C579F" w:rsidP="00FB5008">
          <w:pPr>
            <w:pStyle w:val="TOC2"/>
            <w:tabs>
              <w:tab w:val="right" w:leader="dot" w:pos="9350"/>
            </w:tabs>
            <w:jc w:val="both"/>
            <w:rPr>
              <w:rFonts w:eastAsiaTheme="minorEastAsia"/>
              <w:b w:val="0"/>
              <w:bCs w:val="0"/>
              <w:smallCaps/>
              <w:noProof/>
            </w:rPr>
          </w:pPr>
          <w:hyperlink w:anchor="_Toc105855096" w:history="1">
            <w:r w:rsidR="003B1DE5" w:rsidRPr="00FB5008">
              <w:rPr>
                <w:rStyle w:val="Hyperlink"/>
                <w:b w:val="0"/>
                <w:bCs w:val="0"/>
                <w:noProof/>
              </w:rPr>
              <w:t>Long term Solvency / Leverage</w:t>
            </w:r>
            <w:r w:rsidR="003B1DE5" w:rsidRPr="00FB5008">
              <w:rPr>
                <w:b w:val="0"/>
                <w:bCs w:val="0"/>
                <w:noProof/>
                <w:webHidden/>
              </w:rPr>
              <w:tab/>
            </w:r>
            <w:r w:rsidR="003B1DE5" w:rsidRPr="00FB5008">
              <w:rPr>
                <w:b w:val="0"/>
                <w:bCs w:val="0"/>
                <w:noProof/>
                <w:webHidden/>
              </w:rPr>
              <w:fldChar w:fldCharType="begin"/>
            </w:r>
            <w:r w:rsidR="003B1DE5" w:rsidRPr="00FB5008">
              <w:rPr>
                <w:b w:val="0"/>
                <w:bCs w:val="0"/>
                <w:noProof/>
                <w:webHidden/>
              </w:rPr>
              <w:instrText xml:space="preserve"> PAGEREF _Toc105855096 \h </w:instrText>
            </w:r>
            <w:r w:rsidR="003B1DE5" w:rsidRPr="00FB5008">
              <w:rPr>
                <w:b w:val="0"/>
                <w:bCs w:val="0"/>
                <w:noProof/>
                <w:webHidden/>
              </w:rPr>
            </w:r>
            <w:r w:rsidR="003B1DE5" w:rsidRPr="00FB5008">
              <w:rPr>
                <w:b w:val="0"/>
                <w:bCs w:val="0"/>
                <w:noProof/>
                <w:webHidden/>
              </w:rPr>
              <w:fldChar w:fldCharType="separate"/>
            </w:r>
            <w:r w:rsidR="003B1DE5" w:rsidRPr="00FB5008">
              <w:rPr>
                <w:b w:val="0"/>
                <w:bCs w:val="0"/>
                <w:noProof/>
                <w:webHidden/>
              </w:rPr>
              <w:t>10</w:t>
            </w:r>
            <w:r w:rsidR="003B1DE5" w:rsidRPr="00FB5008">
              <w:rPr>
                <w:b w:val="0"/>
                <w:bCs w:val="0"/>
                <w:noProof/>
                <w:webHidden/>
              </w:rPr>
              <w:fldChar w:fldCharType="end"/>
            </w:r>
          </w:hyperlink>
        </w:p>
        <w:p w14:paraId="6D02BAC0" w14:textId="717D496C" w:rsidR="003B1DE5" w:rsidRPr="00FB5008" w:rsidRDefault="003C579F" w:rsidP="00FB5008">
          <w:pPr>
            <w:pStyle w:val="TOC2"/>
            <w:tabs>
              <w:tab w:val="right" w:leader="dot" w:pos="9350"/>
            </w:tabs>
            <w:jc w:val="both"/>
            <w:rPr>
              <w:rFonts w:eastAsiaTheme="minorEastAsia"/>
              <w:b w:val="0"/>
              <w:bCs w:val="0"/>
              <w:smallCaps/>
              <w:noProof/>
            </w:rPr>
          </w:pPr>
          <w:hyperlink w:anchor="_Toc105855097" w:history="1">
            <w:r w:rsidR="003B1DE5" w:rsidRPr="00FB5008">
              <w:rPr>
                <w:rStyle w:val="Hyperlink"/>
                <w:b w:val="0"/>
                <w:bCs w:val="0"/>
                <w:noProof/>
              </w:rPr>
              <w:t>Asset Utilization</w:t>
            </w:r>
            <w:r w:rsidR="003B1DE5" w:rsidRPr="00FB5008">
              <w:rPr>
                <w:b w:val="0"/>
                <w:bCs w:val="0"/>
                <w:noProof/>
                <w:webHidden/>
              </w:rPr>
              <w:tab/>
            </w:r>
            <w:r w:rsidR="003B1DE5" w:rsidRPr="00FB5008">
              <w:rPr>
                <w:b w:val="0"/>
                <w:bCs w:val="0"/>
                <w:noProof/>
                <w:webHidden/>
              </w:rPr>
              <w:fldChar w:fldCharType="begin"/>
            </w:r>
            <w:r w:rsidR="003B1DE5" w:rsidRPr="00FB5008">
              <w:rPr>
                <w:b w:val="0"/>
                <w:bCs w:val="0"/>
                <w:noProof/>
                <w:webHidden/>
              </w:rPr>
              <w:instrText xml:space="preserve"> PAGEREF _Toc105855097 \h </w:instrText>
            </w:r>
            <w:r w:rsidR="003B1DE5" w:rsidRPr="00FB5008">
              <w:rPr>
                <w:b w:val="0"/>
                <w:bCs w:val="0"/>
                <w:noProof/>
                <w:webHidden/>
              </w:rPr>
            </w:r>
            <w:r w:rsidR="003B1DE5" w:rsidRPr="00FB5008">
              <w:rPr>
                <w:b w:val="0"/>
                <w:bCs w:val="0"/>
                <w:noProof/>
                <w:webHidden/>
              </w:rPr>
              <w:fldChar w:fldCharType="separate"/>
            </w:r>
            <w:r w:rsidR="003B1DE5" w:rsidRPr="00FB5008">
              <w:rPr>
                <w:b w:val="0"/>
                <w:bCs w:val="0"/>
                <w:noProof/>
                <w:webHidden/>
              </w:rPr>
              <w:t>12</w:t>
            </w:r>
            <w:r w:rsidR="003B1DE5" w:rsidRPr="00FB5008">
              <w:rPr>
                <w:b w:val="0"/>
                <w:bCs w:val="0"/>
                <w:noProof/>
                <w:webHidden/>
              </w:rPr>
              <w:fldChar w:fldCharType="end"/>
            </w:r>
          </w:hyperlink>
        </w:p>
        <w:p w14:paraId="1CC355C8" w14:textId="2973A092" w:rsidR="003B1DE5" w:rsidRPr="00FB5008" w:rsidRDefault="003C579F" w:rsidP="00FB5008">
          <w:pPr>
            <w:pStyle w:val="TOC2"/>
            <w:tabs>
              <w:tab w:val="right" w:leader="dot" w:pos="9350"/>
            </w:tabs>
            <w:jc w:val="both"/>
            <w:rPr>
              <w:rFonts w:eastAsiaTheme="minorEastAsia"/>
              <w:b w:val="0"/>
              <w:bCs w:val="0"/>
              <w:smallCaps/>
              <w:noProof/>
            </w:rPr>
          </w:pPr>
          <w:hyperlink w:anchor="_Toc105855098" w:history="1">
            <w:r w:rsidR="003B1DE5" w:rsidRPr="00FB5008">
              <w:rPr>
                <w:rStyle w:val="Hyperlink"/>
                <w:b w:val="0"/>
                <w:bCs w:val="0"/>
                <w:noProof/>
              </w:rPr>
              <w:t>Profitability</w:t>
            </w:r>
            <w:r w:rsidR="003B1DE5" w:rsidRPr="00FB5008">
              <w:rPr>
                <w:b w:val="0"/>
                <w:bCs w:val="0"/>
                <w:noProof/>
                <w:webHidden/>
              </w:rPr>
              <w:tab/>
            </w:r>
            <w:r w:rsidR="003B1DE5" w:rsidRPr="00FB5008">
              <w:rPr>
                <w:b w:val="0"/>
                <w:bCs w:val="0"/>
                <w:noProof/>
                <w:webHidden/>
              </w:rPr>
              <w:fldChar w:fldCharType="begin"/>
            </w:r>
            <w:r w:rsidR="003B1DE5" w:rsidRPr="00FB5008">
              <w:rPr>
                <w:b w:val="0"/>
                <w:bCs w:val="0"/>
                <w:noProof/>
                <w:webHidden/>
              </w:rPr>
              <w:instrText xml:space="preserve"> PAGEREF _Toc105855098 \h </w:instrText>
            </w:r>
            <w:r w:rsidR="003B1DE5" w:rsidRPr="00FB5008">
              <w:rPr>
                <w:b w:val="0"/>
                <w:bCs w:val="0"/>
                <w:noProof/>
                <w:webHidden/>
              </w:rPr>
            </w:r>
            <w:r w:rsidR="003B1DE5" w:rsidRPr="00FB5008">
              <w:rPr>
                <w:b w:val="0"/>
                <w:bCs w:val="0"/>
                <w:noProof/>
                <w:webHidden/>
              </w:rPr>
              <w:fldChar w:fldCharType="separate"/>
            </w:r>
            <w:r w:rsidR="003B1DE5" w:rsidRPr="00FB5008">
              <w:rPr>
                <w:b w:val="0"/>
                <w:bCs w:val="0"/>
                <w:noProof/>
                <w:webHidden/>
              </w:rPr>
              <w:t>13</w:t>
            </w:r>
            <w:r w:rsidR="003B1DE5" w:rsidRPr="00FB5008">
              <w:rPr>
                <w:b w:val="0"/>
                <w:bCs w:val="0"/>
                <w:noProof/>
                <w:webHidden/>
              </w:rPr>
              <w:fldChar w:fldCharType="end"/>
            </w:r>
          </w:hyperlink>
        </w:p>
        <w:p w14:paraId="0CBEA137" w14:textId="653FAF86" w:rsidR="003B1DE5" w:rsidRPr="00FB5008" w:rsidRDefault="003C579F" w:rsidP="00FB5008">
          <w:pPr>
            <w:pStyle w:val="TOC2"/>
            <w:tabs>
              <w:tab w:val="right" w:leader="dot" w:pos="9350"/>
            </w:tabs>
            <w:jc w:val="both"/>
            <w:rPr>
              <w:rFonts w:eastAsiaTheme="minorEastAsia"/>
              <w:b w:val="0"/>
              <w:bCs w:val="0"/>
              <w:smallCaps/>
              <w:noProof/>
            </w:rPr>
          </w:pPr>
          <w:hyperlink w:anchor="_Toc105855099" w:history="1">
            <w:r w:rsidR="003B1DE5" w:rsidRPr="00FB5008">
              <w:rPr>
                <w:rStyle w:val="Hyperlink"/>
                <w:b w:val="0"/>
                <w:bCs w:val="0"/>
                <w:noProof/>
              </w:rPr>
              <w:t>Market Value</w:t>
            </w:r>
            <w:r w:rsidR="003B1DE5" w:rsidRPr="00FB5008">
              <w:rPr>
                <w:b w:val="0"/>
                <w:bCs w:val="0"/>
                <w:noProof/>
                <w:webHidden/>
              </w:rPr>
              <w:tab/>
            </w:r>
            <w:r w:rsidR="003B1DE5" w:rsidRPr="00FB5008">
              <w:rPr>
                <w:b w:val="0"/>
                <w:bCs w:val="0"/>
                <w:noProof/>
                <w:webHidden/>
              </w:rPr>
              <w:fldChar w:fldCharType="begin"/>
            </w:r>
            <w:r w:rsidR="003B1DE5" w:rsidRPr="00FB5008">
              <w:rPr>
                <w:b w:val="0"/>
                <w:bCs w:val="0"/>
                <w:noProof/>
                <w:webHidden/>
              </w:rPr>
              <w:instrText xml:space="preserve"> PAGEREF _Toc105855099 \h </w:instrText>
            </w:r>
            <w:r w:rsidR="003B1DE5" w:rsidRPr="00FB5008">
              <w:rPr>
                <w:b w:val="0"/>
                <w:bCs w:val="0"/>
                <w:noProof/>
                <w:webHidden/>
              </w:rPr>
            </w:r>
            <w:r w:rsidR="003B1DE5" w:rsidRPr="00FB5008">
              <w:rPr>
                <w:b w:val="0"/>
                <w:bCs w:val="0"/>
                <w:noProof/>
                <w:webHidden/>
              </w:rPr>
              <w:fldChar w:fldCharType="separate"/>
            </w:r>
            <w:r w:rsidR="003B1DE5" w:rsidRPr="00FB5008">
              <w:rPr>
                <w:b w:val="0"/>
                <w:bCs w:val="0"/>
                <w:noProof/>
                <w:webHidden/>
              </w:rPr>
              <w:t>15</w:t>
            </w:r>
            <w:r w:rsidR="003B1DE5" w:rsidRPr="00FB5008">
              <w:rPr>
                <w:b w:val="0"/>
                <w:bCs w:val="0"/>
                <w:noProof/>
                <w:webHidden/>
              </w:rPr>
              <w:fldChar w:fldCharType="end"/>
            </w:r>
          </w:hyperlink>
        </w:p>
        <w:p w14:paraId="083B805E" w14:textId="4DB93C08" w:rsidR="003B1DE5" w:rsidRPr="00FB5008" w:rsidRDefault="003C579F" w:rsidP="00FB5008">
          <w:pPr>
            <w:pStyle w:val="TOC1"/>
            <w:tabs>
              <w:tab w:val="right" w:leader="dot" w:pos="9350"/>
            </w:tabs>
            <w:jc w:val="both"/>
            <w:rPr>
              <w:rFonts w:eastAsiaTheme="minorEastAsia"/>
              <w:b w:val="0"/>
              <w:bCs w:val="0"/>
              <w:i w:val="0"/>
              <w:iCs w:val="0"/>
              <w:caps/>
              <w:noProof/>
              <w:sz w:val="22"/>
              <w:szCs w:val="22"/>
            </w:rPr>
          </w:pPr>
          <w:hyperlink w:anchor="_Toc105855100" w:history="1">
            <w:r w:rsidR="003B1DE5" w:rsidRPr="00FB5008">
              <w:rPr>
                <w:rStyle w:val="Hyperlink"/>
                <w:b w:val="0"/>
                <w:bCs w:val="0"/>
                <w:i w:val="0"/>
                <w:iCs w:val="0"/>
                <w:noProof/>
                <w:sz w:val="22"/>
                <w:szCs w:val="22"/>
              </w:rPr>
              <w:t>Conclusion</w:t>
            </w:r>
            <w:r w:rsidR="003B1DE5" w:rsidRPr="00FB5008">
              <w:rPr>
                <w:b w:val="0"/>
                <w:bCs w:val="0"/>
                <w:i w:val="0"/>
                <w:iCs w:val="0"/>
                <w:noProof/>
                <w:webHidden/>
                <w:sz w:val="22"/>
                <w:szCs w:val="22"/>
              </w:rPr>
              <w:tab/>
            </w:r>
            <w:r w:rsidR="003B1DE5" w:rsidRPr="00FB5008">
              <w:rPr>
                <w:b w:val="0"/>
                <w:bCs w:val="0"/>
                <w:i w:val="0"/>
                <w:iCs w:val="0"/>
                <w:noProof/>
                <w:webHidden/>
                <w:sz w:val="22"/>
                <w:szCs w:val="22"/>
              </w:rPr>
              <w:fldChar w:fldCharType="begin"/>
            </w:r>
            <w:r w:rsidR="003B1DE5" w:rsidRPr="00FB5008">
              <w:rPr>
                <w:b w:val="0"/>
                <w:bCs w:val="0"/>
                <w:i w:val="0"/>
                <w:iCs w:val="0"/>
                <w:noProof/>
                <w:webHidden/>
                <w:sz w:val="22"/>
                <w:szCs w:val="22"/>
              </w:rPr>
              <w:instrText xml:space="preserve"> PAGEREF _Toc105855100 \h </w:instrText>
            </w:r>
            <w:r w:rsidR="003B1DE5" w:rsidRPr="00FB5008">
              <w:rPr>
                <w:b w:val="0"/>
                <w:bCs w:val="0"/>
                <w:i w:val="0"/>
                <w:iCs w:val="0"/>
                <w:noProof/>
                <w:webHidden/>
                <w:sz w:val="22"/>
                <w:szCs w:val="22"/>
              </w:rPr>
            </w:r>
            <w:r w:rsidR="003B1DE5" w:rsidRPr="00FB5008">
              <w:rPr>
                <w:b w:val="0"/>
                <w:bCs w:val="0"/>
                <w:i w:val="0"/>
                <w:iCs w:val="0"/>
                <w:noProof/>
                <w:webHidden/>
                <w:sz w:val="22"/>
                <w:szCs w:val="22"/>
              </w:rPr>
              <w:fldChar w:fldCharType="separate"/>
            </w:r>
            <w:r w:rsidR="003B1DE5" w:rsidRPr="00FB5008">
              <w:rPr>
                <w:b w:val="0"/>
                <w:bCs w:val="0"/>
                <w:i w:val="0"/>
                <w:iCs w:val="0"/>
                <w:noProof/>
                <w:webHidden/>
                <w:sz w:val="22"/>
                <w:szCs w:val="22"/>
              </w:rPr>
              <w:t>17</w:t>
            </w:r>
            <w:r w:rsidR="003B1DE5" w:rsidRPr="00FB5008">
              <w:rPr>
                <w:b w:val="0"/>
                <w:bCs w:val="0"/>
                <w:i w:val="0"/>
                <w:iCs w:val="0"/>
                <w:noProof/>
                <w:webHidden/>
                <w:sz w:val="22"/>
                <w:szCs w:val="22"/>
              </w:rPr>
              <w:fldChar w:fldCharType="end"/>
            </w:r>
          </w:hyperlink>
        </w:p>
        <w:p w14:paraId="6DB85144" w14:textId="2AF18A0D" w:rsidR="003B1DE5" w:rsidRPr="00FB5008" w:rsidRDefault="003C579F" w:rsidP="00FB5008">
          <w:pPr>
            <w:pStyle w:val="TOC1"/>
            <w:tabs>
              <w:tab w:val="right" w:leader="dot" w:pos="9350"/>
            </w:tabs>
            <w:jc w:val="both"/>
            <w:rPr>
              <w:rFonts w:eastAsiaTheme="minorEastAsia"/>
              <w:b w:val="0"/>
              <w:bCs w:val="0"/>
              <w:i w:val="0"/>
              <w:iCs w:val="0"/>
              <w:caps/>
              <w:noProof/>
              <w:sz w:val="22"/>
              <w:szCs w:val="22"/>
            </w:rPr>
          </w:pPr>
          <w:hyperlink w:anchor="_Toc105855101" w:history="1">
            <w:r w:rsidR="003B1DE5" w:rsidRPr="00FB5008">
              <w:rPr>
                <w:rStyle w:val="Hyperlink"/>
                <w:b w:val="0"/>
                <w:bCs w:val="0"/>
                <w:i w:val="0"/>
                <w:iCs w:val="0"/>
                <w:noProof/>
                <w:sz w:val="22"/>
                <w:szCs w:val="22"/>
              </w:rPr>
              <w:t>References</w:t>
            </w:r>
            <w:r w:rsidR="003B1DE5" w:rsidRPr="00FB5008">
              <w:rPr>
                <w:b w:val="0"/>
                <w:bCs w:val="0"/>
                <w:i w:val="0"/>
                <w:iCs w:val="0"/>
                <w:noProof/>
                <w:webHidden/>
                <w:sz w:val="22"/>
                <w:szCs w:val="22"/>
              </w:rPr>
              <w:tab/>
            </w:r>
            <w:r w:rsidR="003B1DE5" w:rsidRPr="00FB5008">
              <w:rPr>
                <w:b w:val="0"/>
                <w:bCs w:val="0"/>
                <w:i w:val="0"/>
                <w:iCs w:val="0"/>
                <w:noProof/>
                <w:webHidden/>
                <w:sz w:val="22"/>
                <w:szCs w:val="22"/>
              </w:rPr>
              <w:fldChar w:fldCharType="begin"/>
            </w:r>
            <w:r w:rsidR="003B1DE5" w:rsidRPr="00FB5008">
              <w:rPr>
                <w:b w:val="0"/>
                <w:bCs w:val="0"/>
                <w:i w:val="0"/>
                <w:iCs w:val="0"/>
                <w:noProof/>
                <w:webHidden/>
                <w:sz w:val="22"/>
                <w:szCs w:val="22"/>
              </w:rPr>
              <w:instrText xml:space="preserve"> PAGEREF _Toc105855101 \h </w:instrText>
            </w:r>
            <w:r w:rsidR="003B1DE5" w:rsidRPr="00FB5008">
              <w:rPr>
                <w:b w:val="0"/>
                <w:bCs w:val="0"/>
                <w:i w:val="0"/>
                <w:iCs w:val="0"/>
                <w:noProof/>
                <w:webHidden/>
                <w:sz w:val="22"/>
                <w:szCs w:val="22"/>
              </w:rPr>
            </w:r>
            <w:r w:rsidR="003B1DE5" w:rsidRPr="00FB5008">
              <w:rPr>
                <w:b w:val="0"/>
                <w:bCs w:val="0"/>
                <w:i w:val="0"/>
                <w:iCs w:val="0"/>
                <w:noProof/>
                <w:webHidden/>
                <w:sz w:val="22"/>
                <w:szCs w:val="22"/>
              </w:rPr>
              <w:fldChar w:fldCharType="separate"/>
            </w:r>
            <w:r w:rsidR="003B1DE5" w:rsidRPr="00FB5008">
              <w:rPr>
                <w:b w:val="0"/>
                <w:bCs w:val="0"/>
                <w:i w:val="0"/>
                <w:iCs w:val="0"/>
                <w:noProof/>
                <w:webHidden/>
                <w:sz w:val="22"/>
                <w:szCs w:val="22"/>
              </w:rPr>
              <w:t>18</w:t>
            </w:r>
            <w:r w:rsidR="003B1DE5" w:rsidRPr="00FB5008">
              <w:rPr>
                <w:b w:val="0"/>
                <w:bCs w:val="0"/>
                <w:i w:val="0"/>
                <w:iCs w:val="0"/>
                <w:noProof/>
                <w:webHidden/>
                <w:sz w:val="22"/>
                <w:szCs w:val="22"/>
              </w:rPr>
              <w:fldChar w:fldCharType="end"/>
            </w:r>
          </w:hyperlink>
        </w:p>
        <w:p w14:paraId="3FCB977B" w14:textId="0F49ECFE" w:rsidR="003B1DE5" w:rsidRPr="00FB5008" w:rsidRDefault="003B1DE5">
          <w:pPr>
            <w:rPr>
              <w:rFonts w:asciiTheme="minorHAnsi" w:hAnsiTheme="minorHAnsi" w:cstheme="minorHAnsi"/>
              <w:sz w:val="22"/>
              <w:szCs w:val="22"/>
            </w:rPr>
          </w:pPr>
          <w:r w:rsidRPr="00FB5008">
            <w:rPr>
              <w:rFonts w:asciiTheme="minorHAnsi" w:hAnsiTheme="minorHAnsi" w:cstheme="minorHAnsi"/>
              <w:noProof/>
              <w:sz w:val="22"/>
              <w:szCs w:val="22"/>
            </w:rPr>
            <w:fldChar w:fldCharType="end"/>
          </w:r>
        </w:p>
      </w:sdtContent>
    </w:sdt>
    <w:p w14:paraId="206C8254" w14:textId="697A5782" w:rsidR="003B1DE5" w:rsidRDefault="003B1DE5" w:rsidP="003B1DE5">
      <w:pPr>
        <w:jc w:val="center"/>
        <w:rPr>
          <w:rFonts w:asciiTheme="minorHAnsi" w:eastAsiaTheme="majorEastAsia" w:hAnsiTheme="minorHAnsi" w:cstheme="minorHAnsi"/>
          <w:b/>
          <w:color w:val="1F4E79"/>
          <w:sz w:val="36"/>
          <w:szCs w:val="36"/>
        </w:rPr>
      </w:pPr>
    </w:p>
    <w:p w14:paraId="157C1349" w14:textId="3559BC81" w:rsidR="003B1DE5" w:rsidRDefault="003B1DE5" w:rsidP="003B1DE5">
      <w:pPr>
        <w:jc w:val="center"/>
        <w:rPr>
          <w:rFonts w:asciiTheme="minorHAnsi" w:eastAsiaTheme="majorEastAsia" w:hAnsiTheme="minorHAnsi" w:cstheme="minorHAnsi"/>
          <w:b/>
          <w:color w:val="1F4E79"/>
          <w:sz w:val="36"/>
          <w:szCs w:val="36"/>
        </w:rPr>
      </w:pPr>
    </w:p>
    <w:p w14:paraId="4EA17A07" w14:textId="23D33E3A" w:rsidR="003B1DE5" w:rsidRDefault="003B1DE5" w:rsidP="003B1DE5">
      <w:pPr>
        <w:jc w:val="center"/>
        <w:rPr>
          <w:rFonts w:asciiTheme="minorHAnsi" w:eastAsiaTheme="majorEastAsia" w:hAnsiTheme="minorHAnsi" w:cstheme="minorHAnsi"/>
          <w:b/>
          <w:color w:val="1F4E79"/>
          <w:sz w:val="36"/>
          <w:szCs w:val="36"/>
        </w:rPr>
      </w:pPr>
    </w:p>
    <w:p w14:paraId="7A070F2F" w14:textId="7BDE6F4A" w:rsidR="003B1DE5" w:rsidRDefault="003B1DE5" w:rsidP="003B1DE5">
      <w:pPr>
        <w:jc w:val="center"/>
        <w:rPr>
          <w:rFonts w:asciiTheme="minorHAnsi" w:eastAsiaTheme="majorEastAsia" w:hAnsiTheme="minorHAnsi" w:cstheme="minorHAnsi"/>
          <w:b/>
          <w:color w:val="1F4E79"/>
          <w:sz w:val="36"/>
          <w:szCs w:val="36"/>
        </w:rPr>
      </w:pPr>
    </w:p>
    <w:p w14:paraId="1F605568" w14:textId="4DB9436F" w:rsidR="003B1DE5" w:rsidRDefault="003B1DE5" w:rsidP="003B1DE5">
      <w:pPr>
        <w:jc w:val="center"/>
        <w:rPr>
          <w:rFonts w:asciiTheme="minorHAnsi" w:eastAsiaTheme="majorEastAsia" w:hAnsiTheme="minorHAnsi" w:cstheme="minorHAnsi"/>
          <w:b/>
          <w:color w:val="1F4E79"/>
          <w:sz w:val="36"/>
          <w:szCs w:val="36"/>
        </w:rPr>
      </w:pPr>
    </w:p>
    <w:p w14:paraId="575CCC32" w14:textId="60DB0890" w:rsidR="003B1DE5" w:rsidRDefault="003B1DE5" w:rsidP="003B1DE5">
      <w:pPr>
        <w:jc w:val="center"/>
        <w:rPr>
          <w:rFonts w:asciiTheme="minorHAnsi" w:eastAsiaTheme="majorEastAsia" w:hAnsiTheme="minorHAnsi" w:cstheme="minorHAnsi"/>
          <w:b/>
          <w:color w:val="1F4E79"/>
          <w:sz w:val="36"/>
          <w:szCs w:val="36"/>
        </w:rPr>
      </w:pPr>
    </w:p>
    <w:p w14:paraId="4DE45CAB" w14:textId="4CC3FC97" w:rsidR="003B1DE5" w:rsidRDefault="003B1DE5" w:rsidP="003B1DE5">
      <w:pPr>
        <w:jc w:val="center"/>
        <w:rPr>
          <w:rFonts w:asciiTheme="minorHAnsi" w:eastAsiaTheme="majorEastAsia" w:hAnsiTheme="minorHAnsi" w:cstheme="minorHAnsi"/>
          <w:b/>
          <w:color w:val="1F4E79"/>
          <w:sz w:val="36"/>
          <w:szCs w:val="36"/>
        </w:rPr>
      </w:pPr>
    </w:p>
    <w:p w14:paraId="15BDF8FC" w14:textId="3405A401" w:rsidR="003B1DE5" w:rsidRDefault="003B1DE5" w:rsidP="003B1DE5">
      <w:pPr>
        <w:jc w:val="center"/>
        <w:rPr>
          <w:rFonts w:asciiTheme="minorHAnsi" w:eastAsiaTheme="majorEastAsia" w:hAnsiTheme="minorHAnsi" w:cstheme="minorHAnsi"/>
          <w:b/>
          <w:color w:val="1F4E79"/>
          <w:sz w:val="36"/>
          <w:szCs w:val="36"/>
        </w:rPr>
      </w:pPr>
    </w:p>
    <w:p w14:paraId="577186A4" w14:textId="394717F9" w:rsidR="003B1DE5" w:rsidRDefault="003B1DE5" w:rsidP="003B1DE5">
      <w:pPr>
        <w:jc w:val="center"/>
        <w:rPr>
          <w:rFonts w:asciiTheme="minorHAnsi" w:eastAsiaTheme="majorEastAsia" w:hAnsiTheme="minorHAnsi" w:cstheme="minorHAnsi"/>
          <w:b/>
          <w:color w:val="1F4E79"/>
          <w:sz w:val="36"/>
          <w:szCs w:val="36"/>
        </w:rPr>
      </w:pPr>
    </w:p>
    <w:p w14:paraId="776F6F7D" w14:textId="09150BEB" w:rsidR="003B1DE5" w:rsidRDefault="003B1DE5" w:rsidP="003B1DE5">
      <w:pPr>
        <w:jc w:val="center"/>
        <w:rPr>
          <w:rFonts w:asciiTheme="minorHAnsi" w:eastAsiaTheme="majorEastAsia" w:hAnsiTheme="minorHAnsi" w:cstheme="minorHAnsi"/>
          <w:b/>
          <w:color w:val="1F4E79"/>
          <w:sz w:val="36"/>
          <w:szCs w:val="36"/>
        </w:rPr>
      </w:pPr>
    </w:p>
    <w:p w14:paraId="0776F371" w14:textId="7965EAF2" w:rsidR="003B1DE5" w:rsidRDefault="003B1DE5" w:rsidP="003B1DE5">
      <w:pPr>
        <w:jc w:val="center"/>
        <w:rPr>
          <w:rFonts w:asciiTheme="minorHAnsi" w:eastAsiaTheme="majorEastAsia" w:hAnsiTheme="minorHAnsi" w:cstheme="minorHAnsi"/>
          <w:b/>
          <w:color w:val="1F4E79"/>
          <w:sz w:val="36"/>
          <w:szCs w:val="36"/>
        </w:rPr>
      </w:pPr>
    </w:p>
    <w:p w14:paraId="55F34F42" w14:textId="72346EDD" w:rsidR="003B1DE5" w:rsidRDefault="003B1DE5" w:rsidP="003B1DE5">
      <w:pPr>
        <w:jc w:val="center"/>
        <w:rPr>
          <w:rFonts w:asciiTheme="minorHAnsi" w:eastAsiaTheme="majorEastAsia" w:hAnsiTheme="minorHAnsi" w:cstheme="minorHAnsi"/>
          <w:b/>
          <w:color w:val="1F4E79"/>
          <w:sz w:val="36"/>
          <w:szCs w:val="36"/>
        </w:rPr>
      </w:pPr>
    </w:p>
    <w:p w14:paraId="608E16F5" w14:textId="4613ACD0" w:rsidR="003B1DE5" w:rsidRDefault="003B1DE5" w:rsidP="003B1DE5">
      <w:pPr>
        <w:jc w:val="center"/>
        <w:rPr>
          <w:rFonts w:asciiTheme="minorHAnsi" w:eastAsiaTheme="majorEastAsia" w:hAnsiTheme="minorHAnsi" w:cstheme="minorHAnsi"/>
          <w:b/>
          <w:color w:val="1F4E79"/>
          <w:sz w:val="36"/>
          <w:szCs w:val="36"/>
        </w:rPr>
      </w:pPr>
    </w:p>
    <w:p w14:paraId="7BD99268" w14:textId="64D2A0BB" w:rsidR="003B1DE5" w:rsidRDefault="003B1DE5" w:rsidP="003B1DE5">
      <w:pPr>
        <w:jc w:val="center"/>
        <w:rPr>
          <w:rFonts w:asciiTheme="minorHAnsi" w:eastAsiaTheme="majorEastAsia" w:hAnsiTheme="minorHAnsi" w:cstheme="minorHAnsi"/>
          <w:b/>
          <w:color w:val="1F4E79"/>
          <w:sz w:val="36"/>
          <w:szCs w:val="36"/>
        </w:rPr>
      </w:pPr>
    </w:p>
    <w:p w14:paraId="7F6D16FF" w14:textId="17183883" w:rsidR="003B1DE5" w:rsidRDefault="003B1DE5" w:rsidP="003B1DE5">
      <w:pPr>
        <w:jc w:val="center"/>
        <w:rPr>
          <w:rFonts w:asciiTheme="minorHAnsi" w:eastAsiaTheme="majorEastAsia" w:hAnsiTheme="minorHAnsi" w:cstheme="minorHAnsi"/>
          <w:b/>
          <w:color w:val="1F4E79"/>
          <w:sz w:val="36"/>
          <w:szCs w:val="36"/>
        </w:rPr>
      </w:pPr>
    </w:p>
    <w:p w14:paraId="173CC771" w14:textId="11BC0954" w:rsidR="003B1DE5" w:rsidRDefault="003B1DE5" w:rsidP="003B1DE5">
      <w:pPr>
        <w:jc w:val="center"/>
        <w:rPr>
          <w:rFonts w:asciiTheme="minorHAnsi" w:eastAsiaTheme="majorEastAsia" w:hAnsiTheme="minorHAnsi" w:cstheme="minorHAnsi"/>
          <w:b/>
          <w:color w:val="1F4E79"/>
          <w:sz w:val="36"/>
          <w:szCs w:val="36"/>
        </w:rPr>
      </w:pPr>
    </w:p>
    <w:p w14:paraId="75BE95BB" w14:textId="2B832C4F" w:rsidR="003B1DE5" w:rsidRDefault="003B1DE5" w:rsidP="003B1DE5">
      <w:pPr>
        <w:jc w:val="center"/>
        <w:rPr>
          <w:rFonts w:asciiTheme="minorHAnsi" w:eastAsiaTheme="majorEastAsia" w:hAnsiTheme="minorHAnsi" w:cstheme="minorHAnsi"/>
          <w:b/>
          <w:color w:val="1F4E79"/>
          <w:sz w:val="36"/>
          <w:szCs w:val="36"/>
        </w:rPr>
      </w:pPr>
    </w:p>
    <w:p w14:paraId="62479276" w14:textId="6ECAA8CF" w:rsidR="003B1DE5" w:rsidRDefault="003B1DE5" w:rsidP="003B1DE5">
      <w:pPr>
        <w:jc w:val="center"/>
        <w:rPr>
          <w:rFonts w:asciiTheme="minorHAnsi" w:eastAsiaTheme="majorEastAsia" w:hAnsiTheme="minorHAnsi" w:cstheme="minorHAnsi"/>
          <w:b/>
          <w:color w:val="1F4E79"/>
          <w:sz w:val="36"/>
          <w:szCs w:val="36"/>
        </w:rPr>
      </w:pPr>
    </w:p>
    <w:p w14:paraId="6FBAF546" w14:textId="77777777" w:rsidR="003B1DE5" w:rsidRDefault="003B1DE5" w:rsidP="003B1DE5">
      <w:pPr>
        <w:jc w:val="center"/>
        <w:rPr>
          <w:rFonts w:asciiTheme="minorHAnsi" w:eastAsiaTheme="majorEastAsia" w:hAnsiTheme="minorHAnsi" w:cstheme="minorHAnsi"/>
          <w:b/>
          <w:color w:val="1F4E79"/>
          <w:sz w:val="36"/>
          <w:szCs w:val="36"/>
        </w:rPr>
      </w:pPr>
    </w:p>
    <w:p w14:paraId="445DE305" w14:textId="77777777" w:rsidR="003B1DE5" w:rsidRDefault="003B1DE5" w:rsidP="003B1DE5">
      <w:pPr>
        <w:jc w:val="center"/>
        <w:rPr>
          <w:rFonts w:asciiTheme="minorHAnsi" w:eastAsiaTheme="majorEastAsia" w:hAnsiTheme="minorHAnsi" w:cstheme="minorHAnsi"/>
          <w:b/>
          <w:color w:val="1F4E79"/>
          <w:sz w:val="36"/>
          <w:szCs w:val="36"/>
        </w:rPr>
      </w:pPr>
    </w:p>
    <w:p w14:paraId="2B290D79" w14:textId="726063CE" w:rsidR="00B96ABC" w:rsidRDefault="00B96ABC" w:rsidP="003B1DE5">
      <w:pPr>
        <w:jc w:val="center"/>
        <w:rPr>
          <w:rFonts w:asciiTheme="minorHAnsi" w:eastAsiaTheme="majorEastAsia" w:hAnsiTheme="minorHAnsi" w:cstheme="minorHAnsi"/>
          <w:b/>
          <w:color w:val="1F4E79"/>
          <w:sz w:val="36"/>
          <w:szCs w:val="36"/>
        </w:rPr>
      </w:pPr>
      <w:r w:rsidRPr="00B96ABC">
        <w:rPr>
          <w:rFonts w:asciiTheme="minorHAnsi" w:eastAsiaTheme="majorEastAsia" w:hAnsiTheme="minorHAnsi" w:cstheme="minorHAnsi"/>
          <w:b/>
          <w:color w:val="1F4E79"/>
          <w:sz w:val="36"/>
          <w:szCs w:val="36"/>
        </w:rPr>
        <w:t>Introduction of the companies</w:t>
      </w:r>
      <w:bookmarkEnd w:id="0"/>
      <w:bookmarkEnd w:id="1"/>
    </w:p>
    <w:p w14:paraId="76E1CCE5" w14:textId="77777777" w:rsidR="003B1DE5" w:rsidRPr="00B96ABC" w:rsidRDefault="003B1DE5" w:rsidP="003B1DE5">
      <w:pPr>
        <w:jc w:val="center"/>
        <w:rPr>
          <w:rFonts w:asciiTheme="minorHAnsi" w:hAnsiTheme="minorHAnsi" w:cstheme="minorHAnsi"/>
          <w:sz w:val="28"/>
          <w:szCs w:val="28"/>
        </w:rPr>
      </w:pPr>
    </w:p>
    <w:p w14:paraId="60F6B159" w14:textId="77777777" w:rsidR="00B96ABC" w:rsidRPr="00B96ABC" w:rsidRDefault="00B96ABC" w:rsidP="00B96ABC">
      <w:pPr>
        <w:spacing w:after="160" w:line="360" w:lineRule="auto"/>
        <w:jc w:val="both"/>
        <w:rPr>
          <w:rFonts w:asciiTheme="minorHAnsi" w:hAnsiTheme="minorHAnsi" w:cstheme="minorHAnsi"/>
          <w:sz w:val="22"/>
          <w:szCs w:val="22"/>
          <w:highlight w:val="yellow"/>
        </w:rPr>
      </w:pPr>
      <w:r w:rsidRPr="00B96ABC">
        <w:rPr>
          <w:rFonts w:asciiTheme="minorHAnsi" w:hAnsiTheme="minorHAnsi" w:cstheme="minorHAnsi"/>
          <w:sz w:val="22"/>
          <w:szCs w:val="22"/>
        </w:rPr>
        <w:t xml:space="preserve">BlackBerry Limited was founded in 1984 under Research in Motion (RIM) in Waterloo, Canada. After developing and launching one of the first smartphones in the early 2000s, the company successfully operated in the mobile communications industry. However, due to the increasing competition, RIM lost market share, which resulted in a significant decline in share price and financial position. In 2013, Research </w:t>
      </w:r>
      <w:proofErr w:type="gramStart"/>
      <w:r w:rsidRPr="00B96ABC">
        <w:rPr>
          <w:rFonts w:asciiTheme="minorHAnsi" w:hAnsiTheme="minorHAnsi" w:cstheme="minorHAnsi"/>
          <w:sz w:val="22"/>
          <w:szCs w:val="22"/>
        </w:rPr>
        <w:t>In</w:t>
      </w:r>
      <w:proofErr w:type="gramEnd"/>
      <w:r w:rsidRPr="00B96ABC">
        <w:rPr>
          <w:rFonts w:asciiTheme="minorHAnsi" w:hAnsiTheme="minorHAnsi" w:cstheme="minorHAnsi"/>
          <w:sz w:val="22"/>
          <w:szCs w:val="22"/>
        </w:rPr>
        <w:t xml:space="preserve"> Motion changed its name to Blackberry Limited and repurposed its business to provide security software and services for companies and governments (BlackBerry Limited Annual Report, 2021). The company is now traded on both the New York and Toronto Stock Exchange under the symbol BB.</w:t>
      </w:r>
    </w:p>
    <w:p w14:paraId="72FE8DBA" w14:textId="77777777" w:rsidR="00B96ABC" w:rsidRPr="00B96ABC" w:rsidRDefault="00B96ABC" w:rsidP="00B96ABC">
      <w:pPr>
        <w:spacing w:after="160" w:line="360" w:lineRule="auto"/>
        <w:jc w:val="both"/>
        <w:rPr>
          <w:rFonts w:asciiTheme="minorHAnsi" w:hAnsiTheme="minorHAnsi" w:cstheme="minorHAnsi"/>
          <w:sz w:val="22"/>
          <w:szCs w:val="22"/>
        </w:rPr>
      </w:pPr>
      <w:r w:rsidRPr="00B96ABC">
        <w:rPr>
          <w:rFonts w:asciiTheme="minorHAnsi" w:hAnsiTheme="minorHAnsi" w:cstheme="minorHAnsi"/>
          <w:sz w:val="22"/>
          <w:szCs w:val="22"/>
        </w:rPr>
        <w:t>Shopify was founded in 2006 in Ottawa, Ontario. Merchants may use Shopify to create and design an online store and sell in a variety of settings, such as the web, mobile, in-person, brick-and-mortar locations, and pop-up shops, as well as through numerous channels, such as social media and online marketplaces (Shopify Inc., n.d.). More than 1.7 million businesses from 175 countries have generated billions of dollars since Shopify launched in 2016. But, more crucially, Shopify facilitated the entry of innumerable independent enterprises into online trading. Shopify merchants together employ the most people. They have had a global financial impact of US$307 billion in only 2020. When combined, Shopify merchants would be the world's seventh-largest firm by revenue, ahead of BP, Apple, and Volkswagen (</w:t>
      </w:r>
      <w:proofErr w:type="spellStart"/>
      <w:r w:rsidRPr="00B96ABC">
        <w:rPr>
          <w:rFonts w:asciiTheme="minorHAnsi" w:hAnsiTheme="minorHAnsi" w:cstheme="minorHAnsi"/>
          <w:sz w:val="22"/>
          <w:szCs w:val="22"/>
        </w:rPr>
        <w:t>Pajovic</w:t>
      </w:r>
      <w:proofErr w:type="spellEnd"/>
      <w:r w:rsidRPr="00B96ABC">
        <w:rPr>
          <w:rFonts w:asciiTheme="minorHAnsi" w:hAnsiTheme="minorHAnsi" w:cstheme="minorHAnsi"/>
          <w:sz w:val="22"/>
          <w:szCs w:val="22"/>
        </w:rPr>
        <w:t>, S. 2022).</w:t>
      </w:r>
    </w:p>
    <w:p w14:paraId="2A901614" w14:textId="77777777" w:rsidR="00B96ABC" w:rsidRPr="00B96ABC" w:rsidRDefault="00B96ABC" w:rsidP="00B96ABC">
      <w:pPr>
        <w:spacing w:after="160" w:line="360" w:lineRule="auto"/>
        <w:jc w:val="both"/>
        <w:rPr>
          <w:rFonts w:asciiTheme="minorHAnsi" w:hAnsiTheme="minorHAnsi" w:cstheme="minorHAnsi"/>
          <w:sz w:val="22"/>
          <w:szCs w:val="22"/>
        </w:rPr>
      </w:pPr>
    </w:p>
    <w:p w14:paraId="74ABBA54" w14:textId="77777777" w:rsidR="00B96ABC" w:rsidRPr="00B96ABC" w:rsidRDefault="00B96ABC" w:rsidP="00B96ABC">
      <w:pPr>
        <w:keepNext/>
        <w:keepLines/>
        <w:spacing w:before="240" w:line="360" w:lineRule="auto"/>
        <w:outlineLvl w:val="0"/>
        <w:rPr>
          <w:rFonts w:asciiTheme="minorHAnsi" w:eastAsiaTheme="majorEastAsia" w:hAnsiTheme="minorHAnsi" w:cstheme="minorHAnsi"/>
          <w:b/>
          <w:color w:val="1F4E79"/>
          <w:sz w:val="36"/>
          <w:szCs w:val="36"/>
        </w:rPr>
      </w:pPr>
      <w:bookmarkStart w:id="2" w:name="_heading=h.4m3zhmbbitxs" w:colFirst="0" w:colLast="0"/>
      <w:bookmarkStart w:id="3" w:name="_Toc105854816"/>
      <w:bookmarkStart w:id="4" w:name="_Toc105854878"/>
      <w:bookmarkStart w:id="5" w:name="_Toc105855094"/>
      <w:bookmarkEnd w:id="2"/>
      <w:r w:rsidRPr="00B96ABC">
        <w:rPr>
          <w:rFonts w:asciiTheme="minorHAnsi" w:eastAsiaTheme="majorEastAsia" w:hAnsiTheme="minorHAnsi" w:cstheme="minorHAnsi"/>
          <w:b/>
          <w:color w:val="1F4E79"/>
          <w:sz w:val="36"/>
          <w:szCs w:val="36"/>
        </w:rPr>
        <w:t>Ratio calculation and analysis</w:t>
      </w:r>
      <w:bookmarkEnd w:id="3"/>
      <w:bookmarkEnd w:id="4"/>
      <w:bookmarkEnd w:id="5"/>
    </w:p>
    <w:p w14:paraId="7B182A23" w14:textId="77777777" w:rsidR="00B96ABC" w:rsidRPr="00B96ABC" w:rsidRDefault="00B96ABC" w:rsidP="00B96ABC">
      <w:pPr>
        <w:spacing w:line="360" w:lineRule="auto"/>
        <w:jc w:val="both"/>
        <w:rPr>
          <w:rFonts w:asciiTheme="minorHAnsi" w:hAnsiTheme="minorHAnsi" w:cstheme="minorHAnsi"/>
          <w:sz w:val="22"/>
          <w:szCs w:val="22"/>
        </w:rPr>
      </w:pPr>
      <w:r w:rsidRPr="00B96ABC">
        <w:rPr>
          <w:rFonts w:asciiTheme="minorHAnsi" w:hAnsiTheme="minorHAnsi" w:cstheme="minorHAnsi"/>
          <w:sz w:val="22"/>
          <w:szCs w:val="22"/>
        </w:rPr>
        <w:t xml:space="preserve">In this section, we will show the Consolidated Balance Sheet of Blackberry (figure 1) and its Consolidated Statements of Operations (figure 2). Also, the Consolidated Balance Sheet of Shopify (figure 3) and its Consolidated Statements of Operations (figure 4). Thus, the analysis of the financial ratios will consider the values of Blackberry on February 28, </w:t>
      </w:r>
      <w:proofErr w:type="gramStart"/>
      <w:r w:rsidRPr="00B96ABC">
        <w:rPr>
          <w:rFonts w:asciiTheme="minorHAnsi" w:hAnsiTheme="minorHAnsi" w:cstheme="minorHAnsi"/>
          <w:sz w:val="22"/>
          <w:szCs w:val="22"/>
        </w:rPr>
        <w:t>2021</w:t>
      </w:r>
      <w:proofErr w:type="gramEnd"/>
      <w:r w:rsidRPr="00B96ABC">
        <w:rPr>
          <w:rFonts w:asciiTheme="minorHAnsi" w:hAnsiTheme="minorHAnsi" w:cstheme="minorHAnsi"/>
          <w:sz w:val="22"/>
          <w:szCs w:val="22"/>
        </w:rPr>
        <w:t xml:space="preserve"> compared to December 31, 2020 for Shopify.</w:t>
      </w:r>
    </w:p>
    <w:p w14:paraId="69158A35" w14:textId="77777777" w:rsidR="00B96ABC" w:rsidRPr="00B96ABC" w:rsidRDefault="00B96ABC" w:rsidP="00B96ABC">
      <w:pPr>
        <w:spacing w:line="360" w:lineRule="auto"/>
        <w:jc w:val="both"/>
        <w:rPr>
          <w:rFonts w:asciiTheme="minorHAnsi" w:hAnsiTheme="minorHAnsi" w:cstheme="minorHAnsi"/>
          <w:sz w:val="22"/>
          <w:szCs w:val="22"/>
        </w:rPr>
      </w:pPr>
    </w:p>
    <w:p w14:paraId="0B2EA0D0" w14:textId="65DB7D40" w:rsidR="00B96ABC" w:rsidRDefault="00B96ABC"/>
    <w:p w14:paraId="3060F643" w14:textId="12D44567" w:rsidR="00B96ABC" w:rsidRDefault="00B96ABC"/>
    <w:p w14:paraId="74774AD2" w14:textId="1F7E424B" w:rsidR="00B96ABC" w:rsidRDefault="00B96ABC"/>
    <w:p w14:paraId="49C1EF38" w14:textId="3003051F" w:rsidR="00B96ABC" w:rsidRDefault="00B96ABC"/>
    <w:p w14:paraId="7EE83E90" w14:textId="2EB52561" w:rsidR="00B96ABC" w:rsidRDefault="00B96ABC"/>
    <w:p w14:paraId="7667D8DF" w14:textId="08F7CCAA" w:rsidR="00B96ABC" w:rsidRDefault="00B96ABC"/>
    <w:p w14:paraId="091CB6D4" w14:textId="2D9E96F1" w:rsidR="00B96ABC" w:rsidRDefault="00B96ABC"/>
    <w:p w14:paraId="381170AC" w14:textId="423733A2" w:rsidR="00B96ABC" w:rsidRDefault="00B96ABC">
      <w:r w:rsidRPr="00D10EF5">
        <w:rPr>
          <w:rFonts w:asciiTheme="minorHAnsi" w:hAnsiTheme="minorHAnsi" w:cstheme="minorHAnsi"/>
          <w:noProof/>
        </w:rPr>
        <w:drawing>
          <wp:inline distT="0" distB="0" distL="0" distR="0" wp14:anchorId="257C7D48" wp14:editId="13BD1C9B">
            <wp:extent cx="5943600" cy="3642995"/>
            <wp:effectExtent l="12700" t="12700" r="12700" b="14605"/>
            <wp:docPr id="219"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19" name="image2.png" descr="Table&#10;&#10;Description automatically generated"/>
                    <pic:cNvPicPr preferRelativeResize="0"/>
                  </pic:nvPicPr>
                  <pic:blipFill>
                    <a:blip r:embed="rId7"/>
                    <a:srcRect/>
                    <a:stretch>
                      <a:fillRect/>
                    </a:stretch>
                  </pic:blipFill>
                  <pic:spPr>
                    <a:xfrm>
                      <a:off x="0" y="0"/>
                      <a:ext cx="5943600" cy="3642995"/>
                    </a:xfrm>
                    <a:prstGeom prst="rect">
                      <a:avLst/>
                    </a:prstGeom>
                    <a:ln w="12700">
                      <a:solidFill>
                        <a:srgbClr val="000000"/>
                      </a:solidFill>
                      <a:prstDash val="solid"/>
                    </a:ln>
                  </pic:spPr>
                </pic:pic>
              </a:graphicData>
            </a:graphic>
          </wp:inline>
        </w:drawing>
      </w:r>
    </w:p>
    <w:p w14:paraId="5AC4A3CB" w14:textId="6425E0FC" w:rsidR="00B96ABC" w:rsidRDefault="00B96ABC">
      <w:r w:rsidRPr="00D10EF5">
        <w:rPr>
          <w:rFonts w:asciiTheme="minorHAnsi" w:hAnsiTheme="minorHAnsi" w:cstheme="minorHAnsi"/>
          <w:noProof/>
          <w:sz w:val="22"/>
          <w:szCs w:val="22"/>
        </w:rPr>
        <w:drawing>
          <wp:inline distT="114300" distB="114300" distL="114300" distR="114300" wp14:anchorId="75CB6187" wp14:editId="7C05307F">
            <wp:extent cx="5943600" cy="3898900"/>
            <wp:effectExtent l="12700" t="12700" r="12700" b="12700"/>
            <wp:docPr id="218" name="image4.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8" name="image4.png" descr="Table&#10;&#10;Description automatically generated with medium confidence"/>
                    <pic:cNvPicPr preferRelativeResize="0"/>
                  </pic:nvPicPr>
                  <pic:blipFill>
                    <a:blip r:embed="rId8"/>
                    <a:srcRect/>
                    <a:stretch>
                      <a:fillRect/>
                    </a:stretch>
                  </pic:blipFill>
                  <pic:spPr>
                    <a:xfrm>
                      <a:off x="0" y="0"/>
                      <a:ext cx="5943600" cy="3898900"/>
                    </a:xfrm>
                    <a:prstGeom prst="rect">
                      <a:avLst/>
                    </a:prstGeom>
                    <a:ln w="12700">
                      <a:solidFill>
                        <a:srgbClr val="000000"/>
                      </a:solidFill>
                      <a:prstDash val="solid"/>
                    </a:ln>
                  </pic:spPr>
                </pic:pic>
              </a:graphicData>
            </a:graphic>
          </wp:inline>
        </w:drawing>
      </w:r>
    </w:p>
    <w:p w14:paraId="398D3DC1" w14:textId="77777777" w:rsidR="00B96ABC" w:rsidRPr="00D10EF5" w:rsidRDefault="00B96ABC" w:rsidP="00B96ABC">
      <w:pPr>
        <w:jc w:val="right"/>
        <w:rPr>
          <w:rFonts w:asciiTheme="minorHAnsi" w:hAnsiTheme="minorHAnsi" w:cstheme="minorHAnsi"/>
          <w:sz w:val="22"/>
          <w:szCs w:val="22"/>
        </w:rPr>
      </w:pPr>
      <w:r w:rsidRPr="00D10EF5">
        <w:rPr>
          <w:rFonts w:asciiTheme="minorHAnsi" w:hAnsiTheme="minorHAnsi" w:cstheme="minorHAnsi"/>
          <w:sz w:val="22"/>
          <w:szCs w:val="22"/>
        </w:rPr>
        <w:lastRenderedPageBreak/>
        <w:t>Figure 1: BlackBerry Consolidated Balance Sheets</w:t>
      </w:r>
    </w:p>
    <w:p w14:paraId="7A86FAA3" w14:textId="77777777" w:rsidR="00B96ABC" w:rsidRPr="00D10EF5" w:rsidRDefault="00B96ABC" w:rsidP="00B96ABC">
      <w:pPr>
        <w:jc w:val="right"/>
        <w:rPr>
          <w:rFonts w:asciiTheme="minorHAnsi" w:hAnsiTheme="minorHAnsi" w:cstheme="minorHAnsi"/>
          <w:sz w:val="22"/>
          <w:szCs w:val="22"/>
        </w:rPr>
      </w:pPr>
      <w:r w:rsidRPr="00D10EF5">
        <w:rPr>
          <w:rFonts w:asciiTheme="minorHAnsi" w:hAnsiTheme="minorHAnsi" w:cstheme="minorHAnsi"/>
          <w:sz w:val="22"/>
          <w:szCs w:val="22"/>
        </w:rPr>
        <w:t>Source: BlackBerry Limited Annual Report (2021)</w:t>
      </w:r>
    </w:p>
    <w:p w14:paraId="1C350854" w14:textId="274A4424" w:rsidR="00B96ABC" w:rsidRDefault="00B96ABC"/>
    <w:p w14:paraId="6724D58B" w14:textId="6D286216" w:rsidR="00B96ABC" w:rsidRDefault="00B96ABC">
      <w:r w:rsidRPr="00D10EF5">
        <w:rPr>
          <w:rFonts w:asciiTheme="minorHAnsi" w:hAnsiTheme="minorHAnsi" w:cstheme="minorHAnsi"/>
          <w:noProof/>
          <w:sz w:val="22"/>
          <w:szCs w:val="22"/>
        </w:rPr>
        <w:drawing>
          <wp:inline distT="114300" distB="114300" distL="114300" distR="114300" wp14:anchorId="062C5F11" wp14:editId="494578B7">
            <wp:extent cx="5943600" cy="4648200"/>
            <wp:effectExtent l="12700" t="12700" r="12700" b="12700"/>
            <wp:docPr id="215"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15" name="image6.png" descr="Table&#10;&#10;Description automatically generated"/>
                    <pic:cNvPicPr preferRelativeResize="0"/>
                  </pic:nvPicPr>
                  <pic:blipFill>
                    <a:blip r:embed="rId9"/>
                    <a:srcRect/>
                    <a:stretch>
                      <a:fillRect/>
                    </a:stretch>
                  </pic:blipFill>
                  <pic:spPr>
                    <a:xfrm>
                      <a:off x="0" y="0"/>
                      <a:ext cx="5943600" cy="4648200"/>
                    </a:xfrm>
                    <a:prstGeom prst="rect">
                      <a:avLst/>
                    </a:prstGeom>
                    <a:ln w="12700">
                      <a:solidFill>
                        <a:srgbClr val="000000"/>
                      </a:solidFill>
                      <a:prstDash val="solid"/>
                    </a:ln>
                  </pic:spPr>
                </pic:pic>
              </a:graphicData>
            </a:graphic>
          </wp:inline>
        </w:drawing>
      </w:r>
    </w:p>
    <w:p w14:paraId="7AE185BD" w14:textId="77777777" w:rsidR="00B96ABC" w:rsidRPr="00D10EF5" w:rsidRDefault="00B96ABC" w:rsidP="00B96ABC">
      <w:pPr>
        <w:jc w:val="right"/>
        <w:rPr>
          <w:rFonts w:asciiTheme="minorHAnsi" w:hAnsiTheme="minorHAnsi" w:cstheme="minorHAnsi"/>
          <w:sz w:val="22"/>
          <w:szCs w:val="22"/>
        </w:rPr>
      </w:pPr>
      <w:r w:rsidRPr="00D10EF5">
        <w:rPr>
          <w:rFonts w:asciiTheme="minorHAnsi" w:hAnsiTheme="minorHAnsi" w:cstheme="minorHAnsi"/>
          <w:sz w:val="22"/>
          <w:szCs w:val="22"/>
        </w:rPr>
        <w:t>Figure 2: BlackBerry Limited Consolidated Statements of Operations</w:t>
      </w:r>
    </w:p>
    <w:p w14:paraId="38D4ADAE" w14:textId="77777777" w:rsidR="00B96ABC" w:rsidRPr="00D10EF5" w:rsidRDefault="00B96ABC" w:rsidP="00B96ABC">
      <w:pPr>
        <w:jc w:val="right"/>
        <w:rPr>
          <w:rFonts w:asciiTheme="minorHAnsi" w:hAnsiTheme="minorHAnsi" w:cstheme="minorHAnsi"/>
          <w:sz w:val="22"/>
          <w:szCs w:val="22"/>
        </w:rPr>
      </w:pPr>
      <w:r w:rsidRPr="00D10EF5">
        <w:rPr>
          <w:rFonts w:asciiTheme="minorHAnsi" w:hAnsiTheme="minorHAnsi" w:cstheme="minorHAnsi"/>
          <w:sz w:val="22"/>
          <w:szCs w:val="22"/>
        </w:rPr>
        <w:t>Source: BlackBerry Limited Annual Report (2021)</w:t>
      </w:r>
    </w:p>
    <w:p w14:paraId="4147CF1E" w14:textId="20E2D6F2" w:rsidR="00B96ABC" w:rsidRDefault="00B96ABC"/>
    <w:p w14:paraId="395CBFF5" w14:textId="363CDCC4" w:rsidR="00B96ABC" w:rsidRDefault="00B96ABC"/>
    <w:p w14:paraId="57EE1EF9" w14:textId="65271324" w:rsidR="00B96ABC" w:rsidRDefault="00B96ABC"/>
    <w:p w14:paraId="2716405E" w14:textId="1BB02C65" w:rsidR="00B96ABC" w:rsidRDefault="00B96ABC"/>
    <w:p w14:paraId="50A3D4CA" w14:textId="382728C4" w:rsidR="00B96ABC" w:rsidRDefault="00B96ABC"/>
    <w:p w14:paraId="5153C9CF" w14:textId="1671E58A" w:rsidR="00B96ABC" w:rsidRDefault="00B96ABC"/>
    <w:p w14:paraId="2A7FA2B8" w14:textId="7D924089" w:rsidR="00B96ABC" w:rsidRDefault="00B96ABC"/>
    <w:p w14:paraId="6EC2C3D9" w14:textId="40E0543E" w:rsidR="00B96ABC" w:rsidRDefault="00B96ABC"/>
    <w:p w14:paraId="790CA477" w14:textId="750E502E" w:rsidR="00B96ABC" w:rsidRDefault="00B96ABC"/>
    <w:p w14:paraId="4126E4BB" w14:textId="0C21A2B1" w:rsidR="00B96ABC" w:rsidRDefault="00B96ABC"/>
    <w:p w14:paraId="016B2218" w14:textId="06079244" w:rsidR="00B96ABC" w:rsidRDefault="00B96ABC"/>
    <w:p w14:paraId="6B83003C" w14:textId="1BACF8B7" w:rsidR="00B96ABC" w:rsidRDefault="00B96ABC"/>
    <w:p w14:paraId="55CE42E5" w14:textId="64E930CB" w:rsidR="00B96ABC" w:rsidRDefault="00B96ABC"/>
    <w:p w14:paraId="6101C146" w14:textId="1B6078FE" w:rsidR="00B96ABC" w:rsidRDefault="00B96ABC"/>
    <w:p w14:paraId="5F0E6497" w14:textId="4635D729" w:rsidR="00B96ABC" w:rsidRDefault="00B96ABC"/>
    <w:p w14:paraId="1A8C25BA" w14:textId="0D8FFE48" w:rsidR="00B96ABC" w:rsidRDefault="00B96ABC"/>
    <w:p w14:paraId="681ABBFD" w14:textId="64AABCB6" w:rsidR="00B96ABC" w:rsidRDefault="00B96ABC"/>
    <w:p w14:paraId="0516903A" w14:textId="4F0AE31E" w:rsidR="00B96ABC" w:rsidRDefault="00B96ABC">
      <w:r w:rsidRPr="00D10EF5">
        <w:rPr>
          <w:rFonts w:asciiTheme="minorHAnsi" w:hAnsiTheme="minorHAnsi" w:cstheme="minorHAnsi"/>
          <w:noProof/>
        </w:rPr>
        <w:drawing>
          <wp:inline distT="0" distB="0" distL="0" distR="0" wp14:anchorId="340E6452" wp14:editId="513A9249">
            <wp:extent cx="5943600" cy="3424555"/>
            <wp:effectExtent l="12700" t="12700" r="12700" b="17145"/>
            <wp:docPr id="220" name="image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20" name="image3.png" descr="Graphical user interface&#10;&#10;Description automatically generated with low confidence"/>
                    <pic:cNvPicPr preferRelativeResize="0"/>
                  </pic:nvPicPr>
                  <pic:blipFill>
                    <a:blip r:embed="rId10"/>
                    <a:srcRect/>
                    <a:stretch>
                      <a:fillRect/>
                    </a:stretch>
                  </pic:blipFill>
                  <pic:spPr>
                    <a:xfrm>
                      <a:off x="0" y="0"/>
                      <a:ext cx="5943600" cy="3424555"/>
                    </a:xfrm>
                    <a:prstGeom prst="rect">
                      <a:avLst/>
                    </a:prstGeom>
                    <a:ln w="12700">
                      <a:solidFill>
                        <a:srgbClr val="000000"/>
                      </a:solidFill>
                      <a:prstDash val="solid"/>
                    </a:ln>
                  </pic:spPr>
                </pic:pic>
              </a:graphicData>
            </a:graphic>
          </wp:inline>
        </w:drawing>
      </w:r>
    </w:p>
    <w:p w14:paraId="6FB7E59D" w14:textId="5FF809EB" w:rsidR="00B96ABC" w:rsidRDefault="00B96ABC">
      <w:r w:rsidRPr="00D10EF5">
        <w:rPr>
          <w:rFonts w:asciiTheme="minorHAnsi" w:hAnsiTheme="minorHAnsi" w:cstheme="minorHAnsi"/>
          <w:noProof/>
        </w:rPr>
        <w:drawing>
          <wp:inline distT="0" distB="0" distL="0" distR="0" wp14:anchorId="6AFFCD7C" wp14:editId="33EFFC6B">
            <wp:extent cx="5943600" cy="1651000"/>
            <wp:effectExtent l="12700" t="12700" r="12700" b="12700"/>
            <wp:docPr id="212" name="image10.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12" name="image10.png" descr="Table&#10;&#10;Description automatically generated with low confidence"/>
                    <pic:cNvPicPr preferRelativeResize="0"/>
                  </pic:nvPicPr>
                  <pic:blipFill>
                    <a:blip r:embed="rId11"/>
                    <a:srcRect/>
                    <a:stretch>
                      <a:fillRect/>
                    </a:stretch>
                  </pic:blipFill>
                  <pic:spPr>
                    <a:xfrm>
                      <a:off x="0" y="0"/>
                      <a:ext cx="5943600" cy="1651000"/>
                    </a:xfrm>
                    <a:prstGeom prst="rect">
                      <a:avLst/>
                    </a:prstGeom>
                    <a:ln w="12700">
                      <a:solidFill>
                        <a:srgbClr val="000000"/>
                      </a:solidFill>
                      <a:prstDash val="solid"/>
                    </a:ln>
                  </pic:spPr>
                </pic:pic>
              </a:graphicData>
            </a:graphic>
          </wp:inline>
        </w:drawing>
      </w:r>
    </w:p>
    <w:p w14:paraId="4EE516BC" w14:textId="77777777" w:rsidR="00B96ABC" w:rsidRPr="00D10EF5" w:rsidRDefault="00B96ABC" w:rsidP="00B96ABC">
      <w:pPr>
        <w:jc w:val="right"/>
        <w:rPr>
          <w:rFonts w:asciiTheme="minorHAnsi" w:hAnsiTheme="minorHAnsi" w:cstheme="minorHAnsi"/>
          <w:sz w:val="22"/>
          <w:szCs w:val="22"/>
        </w:rPr>
      </w:pPr>
      <w:r w:rsidRPr="00D10EF5">
        <w:rPr>
          <w:rFonts w:asciiTheme="minorHAnsi" w:hAnsiTheme="minorHAnsi" w:cstheme="minorHAnsi"/>
          <w:sz w:val="22"/>
          <w:szCs w:val="22"/>
        </w:rPr>
        <w:t>Figure 3: Shopify Inc. Consolidated Balance Sheets</w:t>
      </w:r>
    </w:p>
    <w:p w14:paraId="45A60D47" w14:textId="77777777" w:rsidR="00B96ABC" w:rsidRPr="00D10EF5" w:rsidRDefault="00B96ABC" w:rsidP="00B96ABC">
      <w:pPr>
        <w:jc w:val="right"/>
        <w:rPr>
          <w:rFonts w:asciiTheme="minorHAnsi" w:hAnsiTheme="minorHAnsi" w:cstheme="minorHAnsi"/>
          <w:sz w:val="22"/>
          <w:szCs w:val="22"/>
        </w:rPr>
      </w:pPr>
      <w:r w:rsidRPr="00D10EF5">
        <w:rPr>
          <w:rFonts w:asciiTheme="minorHAnsi" w:hAnsiTheme="minorHAnsi" w:cstheme="minorHAnsi"/>
          <w:sz w:val="22"/>
          <w:szCs w:val="22"/>
        </w:rPr>
        <w:t>Source: Shopify Inc. Annual Report (2021)</w:t>
      </w:r>
    </w:p>
    <w:p w14:paraId="49A15FCD" w14:textId="0E58349D" w:rsidR="00B96ABC" w:rsidRDefault="00B96ABC"/>
    <w:p w14:paraId="68E71A03" w14:textId="04DDE106" w:rsidR="00B96ABC" w:rsidRDefault="00B96ABC"/>
    <w:p w14:paraId="4F0E674A" w14:textId="769D5FFD" w:rsidR="00B96ABC" w:rsidRDefault="00B96ABC"/>
    <w:p w14:paraId="0E787283" w14:textId="3DCDB9F9" w:rsidR="00B96ABC" w:rsidRDefault="00B96ABC"/>
    <w:p w14:paraId="186449A5" w14:textId="5A69FDA8" w:rsidR="00B96ABC" w:rsidRDefault="00B96ABC"/>
    <w:p w14:paraId="2F34F125" w14:textId="1D13ED7D" w:rsidR="00B96ABC" w:rsidRDefault="00B96ABC"/>
    <w:p w14:paraId="208A8E1B" w14:textId="7E7A7666" w:rsidR="00B96ABC" w:rsidRDefault="00B96ABC"/>
    <w:p w14:paraId="3B1D2A08" w14:textId="68E23BDC" w:rsidR="00B96ABC" w:rsidRDefault="00B96ABC"/>
    <w:p w14:paraId="4A1F67A6" w14:textId="31D82765" w:rsidR="00B96ABC" w:rsidRDefault="00B96ABC"/>
    <w:p w14:paraId="4C6C0A3C" w14:textId="67D170A4" w:rsidR="00B96ABC" w:rsidRDefault="00B96ABC"/>
    <w:p w14:paraId="68DB4367" w14:textId="3EB5C1FA" w:rsidR="00B96ABC" w:rsidRDefault="00B96ABC"/>
    <w:p w14:paraId="5DDF5B73" w14:textId="5CC43D7E" w:rsidR="00B96ABC" w:rsidRDefault="00B96ABC"/>
    <w:p w14:paraId="6F77E822" w14:textId="661146A0" w:rsidR="00B96ABC" w:rsidRDefault="00B96ABC"/>
    <w:p w14:paraId="3FCF6614" w14:textId="128BF412" w:rsidR="00B96ABC" w:rsidRDefault="00B96ABC"/>
    <w:p w14:paraId="1E1F121C" w14:textId="40E73296" w:rsidR="00B96ABC" w:rsidRDefault="00B96ABC">
      <w:r w:rsidRPr="00D10EF5">
        <w:rPr>
          <w:rFonts w:asciiTheme="minorHAnsi" w:hAnsiTheme="minorHAnsi" w:cstheme="minorHAnsi"/>
          <w:noProof/>
        </w:rPr>
        <w:drawing>
          <wp:inline distT="0" distB="0" distL="0" distR="0" wp14:anchorId="694F649A" wp14:editId="78CC056B">
            <wp:extent cx="5943600" cy="2633980"/>
            <wp:effectExtent l="12700" t="12700" r="12700" b="7620"/>
            <wp:docPr id="211" name="image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1" name="image8.png" descr="Graphical user interface, application&#10;&#10;Description automatically generated"/>
                    <pic:cNvPicPr preferRelativeResize="0"/>
                  </pic:nvPicPr>
                  <pic:blipFill>
                    <a:blip r:embed="rId12"/>
                    <a:srcRect/>
                    <a:stretch>
                      <a:fillRect/>
                    </a:stretch>
                  </pic:blipFill>
                  <pic:spPr>
                    <a:xfrm>
                      <a:off x="0" y="0"/>
                      <a:ext cx="5943600" cy="2633980"/>
                    </a:xfrm>
                    <a:prstGeom prst="rect">
                      <a:avLst/>
                    </a:prstGeom>
                    <a:ln w="12700">
                      <a:solidFill>
                        <a:srgbClr val="000000"/>
                      </a:solidFill>
                      <a:prstDash val="solid"/>
                    </a:ln>
                  </pic:spPr>
                </pic:pic>
              </a:graphicData>
            </a:graphic>
          </wp:inline>
        </w:drawing>
      </w:r>
    </w:p>
    <w:p w14:paraId="008C8754" w14:textId="4F785CC0" w:rsidR="00B96ABC" w:rsidRDefault="00B96ABC">
      <w:r w:rsidRPr="00D10EF5">
        <w:rPr>
          <w:rFonts w:asciiTheme="minorHAnsi" w:hAnsiTheme="minorHAnsi" w:cstheme="minorHAnsi"/>
          <w:noProof/>
        </w:rPr>
        <w:drawing>
          <wp:inline distT="0" distB="0" distL="0" distR="0" wp14:anchorId="18D5217F" wp14:editId="67E02C3C">
            <wp:extent cx="5943600" cy="2650490"/>
            <wp:effectExtent l="12700" t="12700" r="12700" b="16510"/>
            <wp:docPr id="213"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3" name="image7.png" descr="Graphical user interface, application&#10;&#10;Description automatically generated"/>
                    <pic:cNvPicPr preferRelativeResize="0"/>
                  </pic:nvPicPr>
                  <pic:blipFill>
                    <a:blip r:embed="rId13"/>
                    <a:srcRect/>
                    <a:stretch>
                      <a:fillRect/>
                    </a:stretch>
                  </pic:blipFill>
                  <pic:spPr>
                    <a:xfrm>
                      <a:off x="0" y="0"/>
                      <a:ext cx="5943600" cy="2650490"/>
                    </a:xfrm>
                    <a:prstGeom prst="rect">
                      <a:avLst/>
                    </a:prstGeom>
                    <a:ln w="12700">
                      <a:solidFill>
                        <a:srgbClr val="000000"/>
                      </a:solidFill>
                      <a:prstDash val="solid"/>
                    </a:ln>
                  </pic:spPr>
                </pic:pic>
              </a:graphicData>
            </a:graphic>
          </wp:inline>
        </w:drawing>
      </w:r>
    </w:p>
    <w:p w14:paraId="0F33CFE8" w14:textId="77777777" w:rsidR="00B96ABC" w:rsidRPr="00D10EF5" w:rsidRDefault="00B96ABC" w:rsidP="00B96ABC">
      <w:pPr>
        <w:jc w:val="right"/>
        <w:rPr>
          <w:rFonts w:asciiTheme="minorHAnsi" w:hAnsiTheme="minorHAnsi" w:cstheme="minorHAnsi"/>
          <w:sz w:val="22"/>
          <w:szCs w:val="22"/>
        </w:rPr>
      </w:pPr>
      <w:r w:rsidRPr="00D10EF5">
        <w:rPr>
          <w:rFonts w:asciiTheme="minorHAnsi" w:hAnsiTheme="minorHAnsi" w:cstheme="minorHAnsi"/>
          <w:sz w:val="22"/>
          <w:szCs w:val="22"/>
        </w:rPr>
        <w:t xml:space="preserve">Figure 4: Shopify Inc. Consolidated Statements of Operations </w:t>
      </w:r>
    </w:p>
    <w:p w14:paraId="51BBAD01" w14:textId="0C580227" w:rsidR="00B96ABC" w:rsidRDefault="00B96ABC" w:rsidP="00B96ABC">
      <w:pPr>
        <w:jc w:val="right"/>
        <w:rPr>
          <w:rFonts w:asciiTheme="minorHAnsi" w:hAnsiTheme="minorHAnsi" w:cstheme="minorHAnsi"/>
          <w:sz w:val="22"/>
          <w:szCs w:val="22"/>
        </w:rPr>
      </w:pPr>
      <w:r w:rsidRPr="00D10EF5">
        <w:rPr>
          <w:rFonts w:asciiTheme="minorHAnsi" w:hAnsiTheme="minorHAnsi" w:cstheme="minorHAnsi"/>
          <w:sz w:val="22"/>
          <w:szCs w:val="22"/>
        </w:rPr>
        <w:t>Source: Shopify Inc. Annual Report (2021)</w:t>
      </w:r>
    </w:p>
    <w:p w14:paraId="275759CD" w14:textId="5D1CD9D3" w:rsidR="00B96ABC" w:rsidRDefault="00B96ABC" w:rsidP="00B96ABC">
      <w:pPr>
        <w:jc w:val="right"/>
        <w:rPr>
          <w:rFonts w:asciiTheme="minorHAnsi" w:hAnsiTheme="minorHAnsi" w:cstheme="minorHAnsi"/>
          <w:sz w:val="22"/>
          <w:szCs w:val="22"/>
        </w:rPr>
      </w:pPr>
    </w:p>
    <w:p w14:paraId="36DD5104" w14:textId="6379C65D" w:rsidR="00B96ABC" w:rsidRDefault="00B96ABC" w:rsidP="00B96ABC">
      <w:pPr>
        <w:jc w:val="right"/>
        <w:rPr>
          <w:rFonts w:asciiTheme="minorHAnsi" w:hAnsiTheme="minorHAnsi" w:cstheme="minorHAnsi"/>
          <w:sz w:val="22"/>
          <w:szCs w:val="22"/>
        </w:rPr>
      </w:pPr>
    </w:p>
    <w:p w14:paraId="51BBDBAA" w14:textId="2EE6E898" w:rsidR="00B96ABC" w:rsidRDefault="00B96ABC" w:rsidP="00B96ABC">
      <w:pPr>
        <w:jc w:val="right"/>
        <w:rPr>
          <w:rFonts w:asciiTheme="minorHAnsi" w:hAnsiTheme="minorHAnsi" w:cstheme="minorHAnsi"/>
          <w:sz w:val="22"/>
          <w:szCs w:val="22"/>
        </w:rPr>
      </w:pPr>
    </w:p>
    <w:p w14:paraId="6B75CEE8" w14:textId="218F8342" w:rsidR="00B96ABC" w:rsidRDefault="00B96ABC" w:rsidP="00B96ABC">
      <w:pPr>
        <w:jc w:val="right"/>
        <w:rPr>
          <w:rFonts w:asciiTheme="minorHAnsi" w:hAnsiTheme="minorHAnsi" w:cstheme="minorHAnsi"/>
          <w:sz w:val="22"/>
          <w:szCs w:val="22"/>
        </w:rPr>
      </w:pPr>
    </w:p>
    <w:p w14:paraId="19AB40E3" w14:textId="59E509FF" w:rsidR="00B96ABC" w:rsidRDefault="00B96ABC" w:rsidP="00B96ABC">
      <w:pPr>
        <w:jc w:val="right"/>
        <w:rPr>
          <w:rFonts w:asciiTheme="minorHAnsi" w:hAnsiTheme="minorHAnsi" w:cstheme="minorHAnsi"/>
          <w:sz w:val="22"/>
          <w:szCs w:val="22"/>
        </w:rPr>
      </w:pPr>
    </w:p>
    <w:p w14:paraId="42BD6B0E" w14:textId="77C0D5BE" w:rsidR="00B96ABC" w:rsidRDefault="00B96ABC" w:rsidP="00B96ABC">
      <w:pPr>
        <w:jc w:val="right"/>
        <w:rPr>
          <w:rFonts w:asciiTheme="minorHAnsi" w:hAnsiTheme="minorHAnsi" w:cstheme="minorHAnsi"/>
          <w:sz w:val="22"/>
          <w:szCs w:val="22"/>
        </w:rPr>
      </w:pPr>
    </w:p>
    <w:p w14:paraId="3BD4DC2D" w14:textId="700F7174" w:rsidR="00B96ABC" w:rsidRDefault="00B96ABC" w:rsidP="00B96ABC">
      <w:pPr>
        <w:jc w:val="right"/>
        <w:rPr>
          <w:rFonts w:asciiTheme="minorHAnsi" w:hAnsiTheme="minorHAnsi" w:cstheme="minorHAnsi"/>
          <w:sz w:val="22"/>
          <w:szCs w:val="22"/>
        </w:rPr>
      </w:pPr>
    </w:p>
    <w:p w14:paraId="1B805771" w14:textId="25A75DE6" w:rsidR="00B96ABC" w:rsidRDefault="00B96ABC" w:rsidP="00B96ABC">
      <w:pPr>
        <w:jc w:val="right"/>
        <w:rPr>
          <w:rFonts w:asciiTheme="minorHAnsi" w:hAnsiTheme="minorHAnsi" w:cstheme="minorHAnsi"/>
          <w:sz w:val="22"/>
          <w:szCs w:val="22"/>
        </w:rPr>
      </w:pPr>
    </w:p>
    <w:p w14:paraId="20C9FDD9" w14:textId="001C37A4" w:rsidR="00B96ABC" w:rsidRDefault="00B96ABC" w:rsidP="00B96ABC">
      <w:pPr>
        <w:jc w:val="right"/>
        <w:rPr>
          <w:rFonts w:asciiTheme="minorHAnsi" w:hAnsiTheme="minorHAnsi" w:cstheme="minorHAnsi"/>
          <w:sz w:val="22"/>
          <w:szCs w:val="22"/>
        </w:rPr>
      </w:pPr>
    </w:p>
    <w:p w14:paraId="558F3ED5" w14:textId="736A4A51" w:rsidR="00B96ABC" w:rsidRDefault="00B96ABC" w:rsidP="00B96ABC">
      <w:pPr>
        <w:jc w:val="right"/>
        <w:rPr>
          <w:rFonts w:asciiTheme="minorHAnsi" w:hAnsiTheme="minorHAnsi" w:cstheme="minorHAnsi"/>
          <w:sz w:val="22"/>
          <w:szCs w:val="22"/>
        </w:rPr>
      </w:pPr>
    </w:p>
    <w:p w14:paraId="4FB204F4" w14:textId="7B74E478" w:rsidR="00B96ABC" w:rsidRDefault="00B96ABC" w:rsidP="00B96ABC">
      <w:pPr>
        <w:jc w:val="right"/>
        <w:rPr>
          <w:rFonts w:asciiTheme="minorHAnsi" w:hAnsiTheme="minorHAnsi" w:cstheme="minorHAnsi"/>
          <w:sz w:val="22"/>
          <w:szCs w:val="22"/>
        </w:rPr>
      </w:pPr>
    </w:p>
    <w:p w14:paraId="4E6DDC02" w14:textId="679E21D9" w:rsidR="00B96ABC" w:rsidRDefault="00B96ABC" w:rsidP="00B96ABC">
      <w:pPr>
        <w:jc w:val="right"/>
        <w:rPr>
          <w:rFonts w:asciiTheme="minorHAnsi" w:hAnsiTheme="minorHAnsi" w:cstheme="minorHAnsi"/>
          <w:sz w:val="22"/>
          <w:szCs w:val="22"/>
        </w:rPr>
      </w:pPr>
    </w:p>
    <w:p w14:paraId="38857BF7" w14:textId="73F18F6A" w:rsidR="00B96ABC" w:rsidRDefault="00B96ABC" w:rsidP="00B96ABC">
      <w:pPr>
        <w:jc w:val="right"/>
        <w:rPr>
          <w:rFonts w:asciiTheme="minorHAnsi" w:hAnsiTheme="minorHAnsi" w:cstheme="minorHAnsi"/>
          <w:sz w:val="22"/>
          <w:szCs w:val="22"/>
        </w:rPr>
      </w:pPr>
    </w:p>
    <w:p w14:paraId="73A03E9D" w14:textId="658EF3E9" w:rsidR="00B96ABC" w:rsidRDefault="00B96ABC" w:rsidP="00B96ABC">
      <w:pPr>
        <w:jc w:val="right"/>
        <w:rPr>
          <w:rFonts w:asciiTheme="minorHAnsi" w:hAnsiTheme="minorHAnsi" w:cstheme="minorHAnsi"/>
          <w:sz w:val="22"/>
          <w:szCs w:val="22"/>
        </w:rPr>
      </w:pPr>
    </w:p>
    <w:p w14:paraId="38301A9F" w14:textId="287A0B99" w:rsidR="00B96ABC" w:rsidRPr="00D10EF5" w:rsidRDefault="00B96ABC" w:rsidP="00B96ABC">
      <w:pPr>
        <w:jc w:val="right"/>
        <w:rPr>
          <w:rFonts w:asciiTheme="minorHAnsi" w:hAnsiTheme="minorHAnsi" w:cstheme="minorHAnsi"/>
          <w:sz w:val="22"/>
          <w:szCs w:val="22"/>
        </w:rPr>
      </w:pPr>
      <w:r w:rsidRPr="00D10EF5">
        <w:rPr>
          <w:rFonts w:asciiTheme="minorHAnsi" w:hAnsiTheme="minorHAnsi" w:cstheme="minorHAnsi"/>
          <w:noProof/>
        </w:rPr>
        <w:drawing>
          <wp:inline distT="114300" distB="114300" distL="114300" distR="114300" wp14:anchorId="6D1BAB25" wp14:editId="74315A55">
            <wp:extent cx="5943600" cy="6223000"/>
            <wp:effectExtent l="12700" t="12700" r="12700" b="12700"/>
            <wp:docPr id="217" name="image9.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217" name="image9.png" descr="Graphical user interface, table&#10;&#10;Description automatically generated"/>
                    <pic:cNvPicPr preferRelativeResize="0"/>
                  </pic:nvPicPr>
                  <pic:blipFill>
                    <a:blip r:embed="rId14"/>
                    <a:srcRect/>
                    <a:stretch>
                      <a:fillRect/>
                    </a:stretch>
                  </pic:blipFill>
                  <pic:spPr>
                    <a:xfrm>
                      <a:off x="0" y="0"/>
                      <a:ext cx="5943600" cy="6223000"/>
                    </a:xfrm>
                    <a:prstGeom prst="rect">
                      <a:avLst/>
                    </a:prstGeom>
                    <a:ln w="12700">
                      <a:solidFill>
                        <a:srgbClr val="000000"/>
                      </a:solidFill>
                      <a:prstDash val="solid"/>
                    </a:ln>
                  </pic:spPr>
                </pic:pic>
              </a:graphicData>
            </a:graphic>
          </wp:inline>
        </w:drawing>
      </w:r>
    </w:p>
    <w:p w14:paraId="5D8C703E" w14:textId="77777777" w:rsidR="00B96ABC" w:rsidRPr="00D10EF5" w:rsidRDefault="00B96ABC" w:rsidP="00B96ABC">
      <w:pPr>
        <w:jc w:val="right"/>
        <w:rPr>
          <w:rFonts w:asciiTheme="minorHAnsi" w:hAnsiTheme="minorHAnsi" w:cstheme="minorHAnsi"/>
          <w:sz w:val="22"/>
          <w:szCs w:val="22"/>
        </w:rPr>
      </w:pPr>
      <w:r w:rsidRPr="00D10EF5">
        <w:rPr>
          <w:rFonts w:asciiTheme="minorHAnsi" w:hAnsiTheme="minorHAnsi" w:cstheme="minorHAnsi"/>
          <w:sz w:val="22"/>
          <w:szCs w:val="22"/>
        </w:rPr>
        <w:t>Figure 5: Shopify Inc. Consolidated Balance Sheets</w:t>
      </w:r>
    </w:p>
    <w:p w14:paraId="6FBAF434" w14:textId="77777777" w:rsidR="00B96ABC" w:rsidRPr="00D10EF5" w:rsidRDefault="00B96ABC" w:rsidP="00B96ABC">
      <w:pPr>
        <w:jc w:val="right"/>
        <w:rPr>
          <w:rFonts w:asciiTheme="minorHAnsi" w:hAnsiTheme="minorHAnsi" w:cstheme="minorHAnsi"/>
        </w:rPr>
      </w:pPr>
      <w:r w:rsidRPr="00D10EF5">
        <w:rPr>
          <w:rFonts w:asciiTheme="minorHAnsi" w:hAnsiTheme="minorHAnsi" w:cstheme="minorHAnsi"/>
          <w:sz w:val="22"/>
          <w:szCs w:val="22"/>
        </w:rPr>
        <w:t>Source: Shopify Inc. Annual Report (2021)</w:t>
      </w:r>
    </w:p>
    <w:p w14:paraId="578B1F12" w14:textId="72376E7E" w:rsidR="00B96ABC" w:rsidRDefault="00B96ABC"/>
    <w:p w14:paraId="5396BE80" w14:textId="59170F89" w:rsidR="00B96ABC" w:rsidRDefault="00B96ABC"/>
    <w:p w14:paraId="64BBEF35" w14:textId="18D4A870" w:rsidR="00B96ABC" w:rsidRDefault="00B96ABC"/>
    <w:p w14:paraId="314E7E8B" w14:textId="2B597AA1" w:rsidR="00B96ABC" w:rsidRDefault="00B96ABC"/>
    <w:p w14:paraId="22C24E0E" w14:textId="13392137" w:rsidR="00B96ABC" w:rsidRDefault="00B96ABC"/>
    <w:p w14:paraId="11BC0251" w14:textId="74B18DE7" w:rsidR="00B96ABC" w:rsidRDefault="00B96ABC"/>
    <w:p w14:paraId="5A9DC4C3" w14:textId="719251C4" w:rsidR="00B96ABC" w:rsidRDefault="00B96ABC"/>
    <w:p w14:paraId="1557BFBF" w14:textId="6263B975" w:rsidR="00B96ABC" w:rsidRDefault="00B96ABC"/>
    <w:p w14:paraId="26CEAAC0" w14:textId="438C7701" w:rsidR="00B96ABC" w:rsidRDefault="00B96ABC">
      <w:r w:rsidRPr="00D10EF5">
        <w:rPr>
          <w:rFonts w:asciiTheme="minorHAnsi" w:hAnsiTheme="minorHAnsi" w:cstheme="minorHAnsi"/>
          <w:noProof/>
        </w:rPr>
        <w:drawing>
          <wp:inline distT="114300" distB="114300" distL="114300" distR="114300" wp14:anchorId="7708623D" wp14:editId="1E9513DF">
            <wp:extent cx="5943600" cy="5600700"/>
            <wp:effectExtent l="12700" t="12700" r="12700" b="12700"/>
            <wp:docPr id="214" name="image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14" name="image5.png" descr="Table&#10;&#10;Description automatically generated"/>
                    <pic:cNvPicPr preferRelativeResize="0"/>
                  </pic:nvPicPr>
                  <pic:blipFill>
                    <a:blip r:embed="rId15"/>
                    <a:srcRect/>
                    <a:stretch>
                      <a:fillRect/>
                    </a:stretch>
                  </pic:blipFill>
                  <pic:spPr>
                    <a:xfrm>
                      <a:off x="0" y="0"/>
                      <a:ext cx="5943600" cy="5600700"/>
                    </a:xfrm>
                    <a:prstGeom prst="rect">
                      <a:avLst/>
                    </a:prstGeom>
                    <a:ln w="12700">
                      <a:solidFill>
                        <a:srgbClr val="000000"/>
                      </a:solidFill>
                      <a:prstDash val="solid"/>
                    </a:ln>
                  </pic:spPr>
                </pic:pic>
              </a:graphicData>
            </a:graphic>
          </wp:inline>
        </w:drawing>
      </w:r>
    </w:p>
    <w:p w14:paraId="64A6F7E7" w14:textId="77777777" w:rsidR="00B96ABC" w:rsidRPr="00D10EF5" w:rsidRDefault="00B96ABC" w:rsidP="00B96ABC">
      <w:pPr>
        <w:jc w:val="right"/>
        <w:rPr>
          <w:rFonts w:asciiTheme="minorHAnsi" w:hAnsiTheme="minorHAnsi" w:cstheme="minorHAnsi"/>
        </w:rPr>
      </w:pPr>
      <w:r w:rsidRPr="00D10EF5">
        <w:rPr>
          <w:rFonts w:asciiTheme="minorHAnsi" w:hAnsiTheme="minorHAnsi" w:cstheme="minorHAnsi"/>
        </w:rPr>
        <w:t>Figure 6: Shopify Inc. Consolidated Statements of Cash Flows</w:t>
      </w:r>
    </w:p>
    <w:p w14:paraId="74814C3B" w14:textId="77777777" w:rsidR="00B96ABC" w:rsidRPr="00D10EF5" w:rsidRDefault="00B96ABC" w:rsidP="00B96ABC">
      <w:pPr>
        <w:jc w:val="right"/>
        <w:rPr>
          <w:rFonts w:asciiTheme="minorHAnsi" w:hAnsiTheme="minorHAnsi" w:cstheme="minorHAnsi"/>
        </w:rPr>
      </w:pPr>
      <w:r w:rsidRPr="00D10EF5">
        <w:rPr>
          <w:rFonts w:asciiTheme="minorHAnsi" w:hAnsiTheme="minorHAnsi" w:cstheme="minorHAnsi"/>
        </w:rPr>
        <w:t xml:space="preserve">Source: </w:t>
      </w:r>
      <w:r w:rsidRPr="00D10EF5">
        <w:rPr>
          <w:rFonts w:asciiTheme="minorHAnsi" w:hAnsiTheme="minorHAnsi" w:cstheme="minorHAnsi"/>
          <w:sz w:val="22"/>
          <w:szCs w:val="22"/>
        </w:rPr>
        <w:t>Shopify Inc. Annual Report (2021)</w:t>
      </w:r>
    </w:p>
    <w:p w14:paraId="7EBE4697" w14:textId="1F56622E" w:rsidR="00B96ABC" w:rsidRDefault="00B96ABC"/>
    <w:p w14:paraId="5001442B" w14:textId="5BA10E12" w:rsidR="00B96ABC" w:rsidRDefault="00B96ABC"/>
    <w:p w14:paraId="4CA5AA52" w14:textId="0A83E735" w:rsidR="00B96ABC" w:rsidRDefault="00B96ABC"/>
    <w:p w14:paraId="01498073" w14:textId="7BD164FC" w:rsidR="00B96ABC" w:rsidRDefault="00B96ABC"/>
    <w:p w14:paraId="2B1C1401" w14:textId="6F384480" w:rsidR="00B96ABC" w:rsidRDefault="00B96ABC"/>
    <w:p w14:paraId="5CA8D00B" w14:textId="5342256A" w:rsidR="00B96ABC" w:rsidRDefault="00B96ABC"/>
    <w:p w14:paraId="2BA2312B" w14:textId="08451A69" w:rsidR="00B96ABC" w:rsidRDefault="00B96ABC"/>
    <w:p w14:paraId="5E12F52D" w14:textId="1854A0AF" w:rsidR="00B96ABC" w:rsidRDefault="00B96ABC"/>
    <w:p w14:paraId="01A50B2E" w14:textId="33AAA0A1" w:rsidR="00B96ABC" w:rsidRDefault="00B96ABC"/>
    <w:p w14:paraId="33E10DD1" w14:textId="5BDBDB49" w:rsidR="00B96ABC" w:rsidRDefault="00B96ABC"/>
    <w:p w14:paraId="1CF876B2" w14:textId="02EE403E" w:rsidR="00B96ABC" w:rsidRDefault="00B96ABC"/>
    <w:p w14:paraId="7DFB9438" w14:textId="77777777" w:rsidR="00B96ABC" w:rsidRPr="00D10EF5" w:rsidRDefault="00B96ABC" w:rsidP="00B96ABC">
      <w:pPr>
        <w:pStyle w:val="Heading2"/>
        <w:rPr>
          <w:rFonts w:asciiTheme="minorHAnsi" w:hAnsiTheme="minorHAnsi" w:cstheme="minorHAnsi"/>
          <w:color w:val="2E75B5"/>
          <w:sz w:val="28"/>
          <w:szCs w:val="28"/>
          <w:u w:val="none"/>
        </w:rPr>
      </w:pPr>
      <w:bookmarkStart w:id="6" w:name="_Toc105854817"/>
      <w:bookmarkStart w:id="7" w:name="_Toc105854879"/>
      <w:bookmarkStart w:id="8" w:name="_Toc105855095"/>
      <w:r w:rsidRPr="00D10EF5">
        <w:rPr>
          <w:rFonts w:asciiTheme="minorHAnsi" w:hAnsiTheme="minorHAnsi" w:cstheme="minorHAnsi"/>
          <w:color w:val="2E75B5"/>
          <w:sz w:val="28"/>
          <w:szCs w:val="28"/>
          <w:u w:val="none"/>
        </w:rPr>
        <w:t>Short term Solvency / Liquidity</w:t>
      </w:r>
      <w:bookmarkEnd w:id="6"/>
      <w:bookmarkEnd w:id="7"/>
      <w:bookmarkEnd w:id="8"/>
    </w:p>
    <w:p w14:paraId="37722B3F" w14:textId="77777777" w:rsidR="00B96ABC" w:rsidRPr="00D10EF5" w:rsidRDefault="00B96ABC" w:rsidP="00B96ABC">
      <w:pPr>
        <w:rPr>
          <w:rFonts w:asciiTheme="minorHAnsi" w:hAnsiTheme="minorHAnsi" w:cstheme="minorHAnsi"/>
        </w:rPr>
      </w:pPr>
    </w:p>
    <w:p w14:paraId="31F1CFF4" w14:textId="77777777" w:rsidR="00B96ABC" w:rsidRPr="00D10EF5" w:rsidRDefault="00B96ABC" w:rsidP="00B96ABC">
      <w:pPr>
        <w:shd w:val="clear" w:color="auto" w:fill="FFFFFF"/>
        <w:jc w:val="center"/>
        <w:rPr>
          <w:rFonts w:asciiTheme="minorHAnsi" w:hAnsiTheme="minorHAnsi" w:cstheme="minorHAnsi"/>
          <w:b/>
        </w:rPr>
      </w:pPr>
      <w:r w:rsidRPr="00D10EF5">
        <w:rPr>
          <w:rFonts w:asciiTheme="minorHAnsi" w:hAnsiTheme="minorHAnsi" w:cstheme="minorHAnsi"/>
          <w:b/>
        </w:rPr>
        <w:t xml:space="preserve"> </w:t>
      </w:r>
    </w:p>
    <w:tbl>
      <w:tblPr>
        <w:tblW w:w="4335" w:type="dxa"/>
        <w:jc w:val="center"/>
        <w:tblLayout w:type="fixed"/>
        <w:tblLook w:val="0400" w:firstRow="0" w:lastRow="0" w:firstColumn="0" w:lastColumn="0" w:noHBand="0" w:noVBand="1"/>
      </w:tblPr>
      <w:tblGrid>
        <w:gridCol w:w="2085"/>
        <w:gridCol w:w="1230"/>
        <w:gridCol w:w="1020"/>
      </w:tblGrid>
      <w:tr w:rsidR="00B96ABC" w:rsidRPr="00D10EF5" w14:paraId="57FC8E9D" w14:textId="77777777" w:rsidTr="0025416C">
        <w:trPr>
          <w:trHeight w:val="288"/>
          <w:jc w:val="center"/>
        </w:trPr>
        <w:tc>
          <w:tcPr>
            <w:tcW w:w="2085" w:type="dxa"/>
            <w:tcBorders>
              <w:top w:val="single" w:sz="4" w:space="0" w:color="000000"/>
              <w:left w:val="single" w:sz="4" w:space="0" w:color="000000"/>
              <w:bottom w:val="single" w:sz="4" w:space="0" w:color="000000"/>
              <w:right w:val="single" w:sz="4" w:space="0" w:color="000000"/>
            </w:tcBorders>
            <w:shd w:val="clear" w:color="auto" w:fill="D0CECE"/>
            <w:vAlign w:val="bottom"/>
          </w:tcPr>
          <w:p w14:paraId="24C382BB" w14:textId="77777777" w:rsidR="00B96ABC" w:rsidRPr="00D10EF5" w:rsidRDefault="00B96ABC" w:rsidP="0025416C">
            <w:pPr>
              <w:jc w:val="center"/>
              <w:rPr>
                <w:rFonts w:asciiTheme="minorHAnsi" w:hAnsiTheme="minorHAnsi" w:cstheme="minorHAnsi"/>
                <w:b/>
                <w:sz w:val="22"/>
                <w:szCs w:val="22"/>
              </w:rPr>
            </w:pPr>
            <w:r w:rsidRPr="00D10EF5">
              <w:rPr>
                <w:rFonts w:asciiTheme="minorHAnsi" w:hAnsiTheme="minorHAnsi" w:cstheme="minorHAnsi"/>
                <w:b/>
                <w:sz w:val="22"/>
                <w:szCs w:val="22"/>
              </w:rPr>
              <w:t>Ratio</w:t>
            </w:r>
          </w:p>
        </w:tc>
        <w:tc>
          <w:tcPr>
            <w:tcW w:w="1230" w:type="dxa"/>
            <w:tcBorders>
              <w:top w:val="single" w:sz="4" w:space="0" w:color="000000"/>
              <w:left w:val="nil"/>
              <w:bottom w:val="single" w:sz="4" w:space="0" w:color="000000"/>
              <w:right w:val="single" w:sz="4" w:space="0" w:color="000000"/>
            </w:tcBorders>
            <w:shd w:val="clear" w:color="auto" w:fill="D0CECE"/>
            <w:vAlign w:val="bottom"/>
          </w:tcPr>
          <w:p w14:paraId="7B7B1785" w14:textId="77777777" w:rsidR="00B96ABC" w:rsidRPr="00D10EF5" w:rsidRDefault="00B96ABC" w:rsidP="0025416C">
            <w:pPr>
              <w:jc w:val="center"/>
              <w:rPr>
                <w:rFonts w:asciiTheme="minorHAnsi" w:hAnsiTheme="minorHAnsi" w:cstheme="minorHAnsi"/>
                <w:b/>
                <w:sz w:val="22"/>
                <w:szCs w:val="22"/>
              </w:rPr>
            </w:pPr>
            <w:r w:rsidRPr="00D10EF5">
              <w:rPr>
                <w:rFonts w:asciiTheme="minorHAnsi" w:hAnsiTheme="minorHAnsi" w:cstheme="minorHAnsi"/>
                <w:b/>
                <w:sz w:val="22"/>
                <w:szCs w:val="22"/>
              </w:rPr>
              <w:t>Blackberry</w:t>
            </w:r>
          </w:p>
        </w:tc>
        <w:tc>
          <w:tcPr>
            <w:tcW w:w="1020" w:type="dxa"/>
            <w:tcBorders>
              <w:top w:val="single" w:sz="4" w:space="0" w:color="000000"/>
              <w:left w:val="nil"/>
              <w:bottom w:val="single" w:sz="4" w:space="0" w:color="000000"/>
              <w:right w:val="single" w:sz="4" w:space="0" w:color="000000"/>
            </w:tcBorders>
            <w:shd w:val="clear" w:color="auto" w:fill="D0CECE"/>
            <w:vAlign w:val="bottom"/>
          </w:tcPr>
          <w:p w14:paraId="3C42567B" w14:textId="77777777" w:rsidR="00B96ABC" w:rsidRPr="00D10EF5" w:rsidRDefault="00B96ABC" w:rsidP="0025416C">
            <w:pPr>
              <w:jc w:val="center"/>
              <w:rPr>
                <w:rFonts w:asciiTheme="minorHAnsi" w:hAnsiTheme="minorHAnsi" w:cstheme="minorHAnsi"/>
                <w:b/>
                <w:sz w:val="22"/>
                <w:szCs w:val="22"/>
              </w:rPr>
            </w:pPr>
            <w:r w:rsidRPr="00D10EF5">
              <w:rPr>
                <w:rFonts w:asciiTheme="minorHAnsi" w:hAnsiTheme="minorHAnsi" w:cstheme="minorHAnsi"/>
                <w:b/>
                <w:sz w:val="22"/>
                <w:szCs w:val="22"/>
              </w:rPr>
              <w:t>Shopify</w:t>
            </w:r>
          </w:p>
        </w:tc>
      </w:tr>
      <w:tr w:rsidR="00B96ABC" w:rsidRPr="00D10EF5" w14:paraId="7F38E7F2" w14:textId="77777777" w:rsidTr="0025416C">
        <w:trPr>
          <w:trHeight w:val="288"/>
          <w:jc w:val="center"/>
        </w:trPr>
        <w:tc>
          <w:tcPr>
            <w:tcW w:w="2085" w:type="dxa"/>
            <w:tcBorders>
              <w:top w:val="nil"/>
              <w:left w:val="single" w:sz="4" w:space="0" w:color="000000"/>
              <w:bottom w:val="single" w:sz="4" w:space="0" w:color="000000"/>
              <w:right w:val="single" w:sz="4" w:space="0" w:color="000000"/>
            </w:tcBorders>
            <w:shd w:val="clear" w:color="auto" w:fill="1F4E78"/>
            <w:vAlign w:val="bottom"/>
          </w:tcPr>
          <w:p w14:paraId="0EF80663"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Current ratio</w:t>
            </w:r>
          </w:p>
        </w:tc>
        <w:tc>
          <w:tcPr>
            <w:tcW w:w="1230" w:type="dxa"/>
            <w:tcBorders>
              <w:top w:val="nil"/>
              <w:left w:val="nil"/>
              <w:bottom w:val="single" w:sz="4" w:space="0" w:color="000000"/>
              <w:right w:val="single" w:sz="4" w:space="0" w:color="000000"/>
            </w:tcBorders>
            <w:shd w:val="clear" w:color="auto" w:fill="auto"/>
            <w:vAlign w:val="bottom"/>
          </w:tcPr>
          <w:p w14:paraId="5C19C646" w14:textId="77777777" w:rsidR="00B96ABC" w:rsidRPr="00D10EF5" w:rsidRDefault="00B96ABC" w:rsidP="0025416C">
            <w:pPr>
              <w:jc w:val="center"/>
              <w:rPr>
                <w:rFonts w:asciiTheme="minorHAnsi" w:hAnsiTheme="minorHAnsi" w:cstheme="minorHAnsi"/>
                <w:sz w:val="22"/>
                <w:szCs w:val="22"/>
              </w:rPr>
            </w:pPr>
            <w:r w:rsidRPr="00D10EF5">
              <w:rPr>
                <w:rFonts w:asciiTheme="minorHAnsi" w:hAnsiTheme="minorHAnsi" w:cstheme="minorHAnsi"/>
                <w:sz w:val="22"/>
                <w:szCs w:val="22"/>
              </w:rPr>
              <w:t>2.3</w:t>
            </w:r>
          </w:p>
        </w:tc>
        <w:tc>
          <w:tcPr>
            <w:tcW w:w="1020" w:type="dxa"/>
            <w:tcBorders>
              <w:top w:val="nil"/>
              <w:left w:val="nil"/>
              <w:bottom w:val="single" w:sz="4" w:space="0" w:color="000000"/>
              <w:right w:val="single" w:sz="4" w:space="0" w:color="000000"/>
            </w:tcBorders>
            <w:shd w:val="clear" w:color="auto" w:fill="auto"/>
            <w:vAlign w:val="bottom"/>
          </w:tcPr>
          <w:p w14:paraId="63D8621D" w14:textId="77777777" w:rsidR="00B96ABC" w:rsidRPr="00D10EF5" w:rsidRDefault="00B96ABC" w:rsidP="0025416C">
            <w:pPr>
              <w:jc w:val="center"/>
              <w:rPr>
                <w:rFonts w:asciiTheme="minorHAnsi" w:hAnsiTheme="minorHAnsi" w:cstheme="minorHAnsi"/>
                <w:sz w:val="22"/>
                <w:szCs w:val="22"/>
              </w:rPr>
            </w:pPr>
            <w:r w:rsidRPr="00D10EF5">
              <w:rPr>
                <w:rFonts w:asciiTheme="minorHAnsi" w:hAnsiTheme="minorHAnsi" w:cstheme="minorHAnsi"/>
                <w:sz w:val="22"/>
                <w:szCs w:val="22"/>
              </w:rPr>
              <w:t>15.7</w:t>
            </w:r>
          </w:p>
        </w:tc>
      </w:tr>
      <w:tr w:rsidR="00B96ABC" w:rsidRPr="00D10EF5" w14:paraId="77B034A4" w14:textId="77777777" w:rsidTr="0025416C">
        <w:trPr>
          <w:trHeight w:val="288"/>
          <w:jc w:val="center"/>
        </w:trPr>
        <w:tc>
          <w:tcPr>
            <w:tcW w:w="2085" w:type="dxa"/>
            <w:tcBorders>
              <w:top w:val="nil"/>
              <w:left w:val="single" w:sz="4" w:space="0" w:color="000000"/>
              <w:bottom w:val="single" w:sz="4" w:space="0" w:color="000000"/>
              <w:right w:val="single" w:sz="4" w:space="0" w:color="000000"/>
            </w:tcBorders>
            <w:shd w:val="clear" w:color="auto" w:fill="1F4E78"/>
            <w:vAlign w:val="bottom"/>
          </w:tcPr>
          <w:p w14:paraId="452720F4"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Cash ratio</w:t>
            </w:r>
          </w:p>
        </w:tc>
        <w:tc>
          <w:tcPr>
            <w:tcW w:w="1230" w:type="dxa"/>
            <w:tcBorders>
              <w:top w:val="nil"/>
              <w:left w:val="nil"/>
              <w:bottom w:val="single" w:sz="4" w:space="0" w:color="000000"/>
              <w:right w:val="single" w:sz="4" w:space="0" w:color="000000"/>
            </w:tcBorders>
            <w:shd w:val="clear" w:color="auto" w:fill="auto"/>
            <w:vAlign w:val="bottom"/>
          </w:tcPr>
          <w:p w14:paraId="09281C2B" w14:textId="77777777" w:rsidR="00B96ABC" w:rsidRPr="00D10EF5" w:rsidRDefault="00B96ABC" w:rsidP="0025416C">
            <w:pPr>
              <w:jc w:val="center"/>
              <w:rPr>
                <w:rFonts w:asciiTheme="minorHAnsi" w:hAnsiTheme="minorHAnsi" w:cstheme="minorHAnsi"/>
                <w:sz w:val="22"/>
                <w:szCs w:val="22"/>
              </w:rPr>
            </w:pPr>
            <w:r w:rsidRPr="00D10EF5">
              <w:rPr>
                <w:rFonts w:asciiTheme="minorHAnsi" w:hAnsiTheme="minorHAnsi" w:cstheme="minorHAnsi"/>
                <w:sz w:val="22"/>
                <w:szCs w:val="22"/>
              </w:rPr>
              <w:t>0.5</w:t>
            </w:r>
          </w:p>
        </w:tc>
        <w:tc>
          <w:tcPr>
            <w:tcW w:w="1020" w:type="dxa"/>
            <w:tcBorders>
              <w:top w:val="nil"/>
              <w:left w:val="nil"/>
              <w:bottom w:val="single" w:sz="4" w:space="0" w:color="000000"/>
              <w:right w:val="single" w:sz="4" w:space="0" w:color="000000"/>
            </w:tcBorders>
            <w:shd w:val="clear" w:color="auto" w:fill="auto"/>
            <w:vAlign w:val="bottom"/>
          </w:tcPr>
          <w:p w14:paraId="62CD43D5" w14:textId="77777777" w:rsidR="00B96ABC" w:rsidRPr="00D10EF5" w:rsidRDefault="00B96ABC" w:rsidP="0025416C">
            <w:pPr>
              <w:jc w:val="center"/>
              <w:rPr>
                <w:rFonts w:asciiTheme="minorHAnsi" w:hAnsiTheme="minorHAnsi" w:cstheme="minorHAnsi"/>
                <w:sz w:val="22"/>
                <w:szCs w:val="22"/>
              </w:rPr>
            </w:pPr>
            <w:r w:rsidRPr="00D10EF5">
              <w:rPr>
                <w:rFonts w:asciiTheme="minorHAnsi" w:hAnsiTheme="minorHAnsi" w:cstheme="minorHAnsi"/>
                <w:sz w:val="22"/>
                <w:szCs w:val="22"/>
              </w:rPr>
              <w:t>6.2</w:t>
            </w:r>
          </w:p>
        </w:tc>
      </w:tr>
      <w:tr w:rsidR="00B96ABC" w:rsidRPr="00D10EF5" w14:paraId="064822B7" w14:textId="77777777" w:rsidTr="0025416C">
        <w:trPr>
          <w:trHeight w:val="288"/>
          <w:jc w:val="center"/>
        </w:trPr>
        <w:tc>
          <w:tcPr>
            <w:tcW w:w="2085" w:type="dxa"/>
            <w:tcBorders>
              <w:top w:val="nil"/>
              <w:left w:val="single" w:sz="4" w:space="0" w:color="000000"/>
              <w:bottom w:val="single" w:sz="4" w:space="0" w:color="000000"/>
              <w:right w:val="single" w:sz="4" w:space="0" w:color="000000"/>
            </w:tcBorders>
            <w:shd w:val="clear" w:color="auto" w:fill="1F4E78"/>
            <w:vAlign w:val="bottom"/>
          </w:tcPr>
          <w:p w14:paraId="3DE077DB"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Net Working Capital</w:t>
            </w:r>
          </w:p>
        </w:tc>
        <w:tc>
          <w:tcPr>
            <w:tcW w:w="1230" w:type="dxa"/>
            <w:tcBorders>
              <w:top w:val="nil"/>
              <w:left w:val="nil"/>
              <w:bottom w:val="single" w:sz="4" w:space="0" w:color="000000"/>
              <w:right w:val="single" w:sz="4" w:space="0" w:color="000000"/>
            </w:tcBorders>
            <w:shd w:val="clear" w:color="auto" w:fill="auto"/>
            <w:vAlign w:val="bottom"/>
          </w:tcPr>
          <w:p w14:paraId="6762E532" w14:textId="77777777" w:rsidR="00B96ABC" w:rsidRPr="00D10EF5" w:rsidRDefault="00B96ABC" w:rsidP="0025416C">
            <w:pPr>
              <w:jc w:val="center"/>
              <w:rPr>
                <w:rFonts w:asciiTheme="minorHAnsi" w:hAnsiTheme="minorHAnsi" w:cstheme="minorHAnsi"/>
                <w:sz w:val="22"/>
                <w:szCs w:val="22"/>
              </w:rPr>
            </w:pPr>
            <w:r w:rsidRPr="00D10EF5">
              <w:rPr>
                <w:rFonts w:asciiTheme="minorHAnsi" w:hAnsiTheme="minorHAnsi" w:cstheme="minorHAnsi"/>
                <w:sz w:val="22"/>
                <w:szCs w:val="22"/>
              </w:rPr>
              <w:t>0.2</w:t>
            </w:r>
          </w:p>
        </w:tc>
        <w:tc>
          <w:tcPr>
            <w:tcW w:w="1020" w:type="dxa"/>
            <w:tcBorders>
              <w:top w:val="nil"/>
              <w:left w:val="nil"/>
              <w:bottom w:val="single" w:sz="4" w:space="0" w:color="000000"/>
              <w:right w:val="single" w:sz="4" w:space="0" w:color="000000"/>
            </w:tcBorders>
            <w:shd w:val="clear" w:color="auto" w:fill="auto"/>
            <w:vAlign w:val="bottom"/>
          </w:tcPr>
          <w:p w14:paraId="57FFAACB" w14:textId="77777777" w:rsidR="00B96ABC" w:rsidRPr="00D10EF5" w:rsidRDefault="00B96ABC" w:rsidP="0025416C">
            <w:pPr>
              <w:jc w:val="center"/>
              <w:rPr>
                <w:rFonts w:asciiTheme="minorHAnsi" w:hAnsiTheme="minorHAnsi" w:cstheme="minorHAnsi"/>
                <w:sz w:val="22"/>
                <w:szCs w:val="22"/>
              </w:rPr>
            </w:pPr>
            <w:r w:rsidRPr="00D10EF5">
              <w:rPr>
                <w:rFonts w:asciiTheme="minorHAnsi" w:hAnsiTheme="minorHAnsi" w:cstheme="minorHAnsi"/>
                <w:sz w:val="22"/>
                <w:szCs w:val="22"/>
              </w:rPr>
              <w:t>0.8</w:t>
            </w:r>
          </w:p>
        </w:tc>
      </w:tr>
    </w:tbl>
    <w:p w14:paraId="1868685A" w14:textId="77777777" w:rsidR="00B96ABC" w:rsidRPr="00D10EF5" w:rsidRDefault="00B96ABC" w:rsidP="00B96ABC">
      <w:pPr>
        <w:shd w:val="clear" w:color="auto" w:fill="FFFFFF"/>
        <w:rPr>
          <w:rFonts w:asciiTheme="minorHAnsi" w:hAnsiTheme="minorHAnsi" w:cstheme="minorHAnsi"/>
          <w:b/>
          <w:color w:val="2E75B5"/>
          <w:sz w:val="28"/>
          <w:szCs w:val="28"/>
        </w:rPr>
      </w:pPr>
    </w:p>
    <w:p w14:paraId="7877FC10" w14:textId="77777777" w:rsidR="00B96ABC" w:rsidRPr="00D10EF5" w:rsidRDefault="00B96ABC" w:rsidP="00B96ABC">
      <w:pPr>
        <w:shd w:val="clear" w:color="auto" w:fill="FFFFFF"/>
        <w:rPr>
          <w:rFonts w:asciiTheme="minorHAnsi" w:hAnsiTheme="minorHAnsi" w:cstheme="minorHAnsi"/>
          <w:b/>
        </w:rPr>
      </w:pPr>
      <w:r w:rsidRPr="00D10EF5">
        <w:rPr>
          <w:rFonts w:asciiTheme="minorHAnsi" w:hAnsiTheme="minorHAnsi" w:cstheme="minorHAnsi"/>
          <w:b/>
        </w:rPr>
        <w:t>Blackberry</w:t>
      </w:r>
    </w:p>
    <w:p w14:paraId="2E0DFAEF"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Current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Current assets</m:t>
            </m:r>
          </m:num>
          <m:den>
            <m:r>
              <w:rPr>
                <w:rFonts w:ascii="Cambria Math" w:eastAsia="Cambria Math" w:hAnsi="Cambria Math" w:cstheme="minorHAnsi"/>
                <w:sz w:val="22"/>
                <w:szCs w:val="22"/>
              </w:rPr>
              <m:t>Current liabilities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1,006</m:t>
            </m:r>
          </m:num>
          <m:den>
            <m:r>
              <w:rPr>
                <w:rFonts w:ascii="Cambria Math" w:eastAsia="Cambria Math" w:hAnsi="Cambria Math" w:cstheme="minorHAnsi"/>
                <w:sz w:val="22"/>
                <w:szCs w:val="22"/>
              </w:rPr>
              <m:t>429</m:t>
            </m:r>
          </m:den>
        </m:f>
      </m:oMath>
      <w:r w:rsidRPr="00D10EF5">
        <w:rPr>
          <w:rFonts w:asciiTheme="minorHAnsi" w:hAnsiTheme="minorHAnsi" w:cstheme="minorHAnsi"/>
          <w:sz w:val="22"/>
          <w:szCs w:val="22"/>
        </w:rPr>
        <w:t xml:space="preserve"> = 2.3</w:t>
      </w:r>
    </w:p>
    <w:p w14:paraId="696065E2"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Cash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Cash</m:t>
            </m:r>
          </m:num>
          <m:den>
            <m:r>
              <w:rPr>
                <w:rFonts w:ascii="Cambria Math" w:eastAsia="Cambria Math" w:hAnsi="Cambria Math" w:cstheme="minorHAnsi"/>
                <w:sz w:val="22"/>
                <w:szCs w:val="22"/>
              </w:rPr>
              <m:t>Current liabilities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214</m:t>
            </m:r>
          </m:num>
          <m:den>
            <m:r>
              <w:rPr>
                <w:rFonts w:ascii="Cambria Math" w:eastAsia="Cambria Math" w:hAnsi="Cambria Math" w:cstheme="minorHAnsi"/>
                <w:sz w:val="22"/>
                <w:szCs w:val="22"/>
              </w:rPr>
              <m:t>429</m:t>
            </m:r>
          </m:den>
        </m:f>
      </m:oMath>
      <w:r w:rsidRPr="00D10EF5">
        <w:rPr>
          <w:rFonts w:asciiTheme="minorHAnsi" w:hAnsiTheme="minorHAnsi" w:cstheme="minorHAnsi"/>
          <w:sz w:val="22"/>
          <w:szCs w:val="22"/>
        </w:rPr>
        <w:t xml:space="preserve"> = 0.5</w:t>
      </w:r>
    </w:p>
    <w:p w14:paraId="32317EBF" w14:textId="77777777" w:rsidR="00B96ABC" w:rsidRPr="00D10EF5" w:rsidRDefault="00B96ABC" w:rsidP="00B96ABC">
      <w:pPr>
        <w:rPr>
          <w:rFonts w:asciiTheme="minorHAnsi" w:hAnsiTheme="minorHAnsi" w:cstheme="minorHAnsi"/>
          <w:sz w:val="22"/>
          <w:szCs w:val="22"/>
        </w:rPr>
      </w:pPr>
    </w:p>
    <w:p w14:paraId="2FD83197"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Net Working Capital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Net working capital</m:t>
            </m:r>
          </m:num>
          <m:den>
            <m:r>
              <w:rPr>
                <w:rFonts w:ascii="Cambria Math" w:eastAsia="Cambria Math" w:hAnsi="Cambria Math" w:cstheme="minorHAnsi"/>
                <w:sz w:val="22"/>
                <w:szCs w:val="22"/>
              </w:rPr>
              <m:t>Total assets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(Current assets - Current liabilities)</m:t>
            </m:r>
          </m:num>
          <m:den>
            <m:r>
              <w:rPr>
                <w:rFonts w:ascii="Cambria Math" w:eastAsia="Cambria Math" w:hAnsi="Cambria Math" w:cstheme="minorHAnsi"/>
                <w:sz w:val="22"/>
                <w:szCs w:val="22"/>
              </w:rPr>
              <m:t>Total assets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1,006 - 429</m:t>
            </m:r>
          </m:num>
          <m:den>
            <m:r>
              <w:rPr>
                <w:rFonts w:ascii="Cambria Math" w:eastAsia="Cambria Math" w:hAnsi="Cambria Math" w:cstheme="minorHAnsi"/>
                <w:sz w:val="22"/>
                <w:szCs w:val="22"/>
              </w:rPr>
              <m:t>2,818</m:t>
            </m:r>
          </m:den>
        </m:f>
      </m:oMath>
      <w:r w:rsidRPr="00D10EF5">
        <w:rPr>
          <w:rFonts w:asciiTheme="minorHAnsi" w:hAnsiTheme="minorHAnsi" w:cstheme="minorHAnsi"/>
          <w:sz w:val="22"/>
          <w:szCs w:val="22"/>
        </w:rPr>
        <w:t xml:space="preserve"> </w:t>
      </w:r>
      <w:r w:rsidRPr="00D10EF5">
        <w:rPr>
          <w:rFonts w:asciiTheme="minorHAnsi" w:hAnsiTheme="minorHAnsi" w:cstheme="minorHAnsi"/>
        </w:rPr>
        <w:t xml:space="preserve"> </w:t>
      </w:r>
      <w:r w:rsidRPr="00D10EF5">
        <w:rPr>
          <w:rFonts w:asciiTheme="minorHAnsi" w:hAnsiTheme="minorHAnsi" w:cstheme="minorHAnsi"/>
          <w:sz w:val="22"/>
          <w:szCs w:val="22"/>
        </w:rPr>
        <w:t>= 0.2</w:t>
      </w:r>
    </w:p>
    <w:p w14:paraId="13F33D48" w14:textId="77777777" w:rsidR="00B96ABC" w:rsidRPr="00D10EF5" w:rsidRDefault="00B96ABC" w:rsidP="00B96ABC">
      <w:pPr>
        <w:rPr>
          <w:rFonts w:asciiTheme="minorHAnsi" w:hAnsiTheme="minorHAnsi" w:cstheme="minorHAnsi"/>
          <w:sz w:val="22"/>
          <w:szCs w:val="22"/>
        </w:rPr>
      </w:pPr>
    </w:p>
    <w:p w14:paraId="7582BB4F" w14:textId="77777777" w:rsidR="00B96ABC" w:rsidRPr="00D10EF5" w:rsidRDefault="00B96ABC" w:rsidP="00B96ABC">
      <w:pPr>
        <w:rPr>
          <w:rFonts w:asciiTheme="minorHAnsi" w:hAnsiTheme="minorHAnsi" w:cstheme="minorHAnsi"/>
          <w:sz w:val="22"/>
          <w:szCs w:val="22"/>
        </w:rPr>
      </w:pPr>
    </w:p>
    <w:p w14:paraId="3358C2D5" w14:textId="77777777" w:rsidR="00B96ABC" w:rsidRPr="00D10EF5" w:rsidRDefault="00B96ABC" w:rsidP="00B96ABC">
      <w:pPr>
        <w:shd w:val="clear" w:color="auto" w:fill="FFFFFF"/>
        <w:rPr>
          <w:rFonts w:asciiTheme="minorHAnsi" w:hAnsiTheme="minorHAnsi" w:cstheme="minorHAnsi"/>
          <w:b/>
        </w:rPr>
      </w:pPr>
      <w:r w:rsidRPr="00D10EF5">
        <w:rPr>
          <w:rFonts w:asciiTheme="minorHAnsi" w:hAnsiTheme="minorHAnsi" w:cstheme="minorHAnsi"/>
          <w:b/>
        </w:rPr>
        <w:t>Shopify</w:t>
      </w:r>
    </w:p>
    <w:p w14:paraId="6F37260A"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Current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Current assets</m:t>
            </m:r>
          </m:num>
          <m:den>
            <m:r>
              <w:rPr>
                <w:rFonts w:ascii="Cambria Math" w:eastAsia="Cambria Math" w:hAnsi="Cambria Math" w:cstheme="minorHAnsi"/>
                <w:sz w:val="22"/>
                <w:szCs w:val="22"/>
              </w:rPr>
              <m:t>Current liabilities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6,877,756</m:t>
            </m:r>
          </m:num>
          <m:den>
            <m:r>
              <w:rPr>
                <w:rFonts w:ascii="Cambria Math" w:eastAsia="Cambria Math" w:hAnsi="Cambria Math" w:cstheme="minorHAnsi"/>
                <w:sz w:val="22"/>
                <w:szCs w:val="22"/>
              </w:rPr>
              <m:t>438,332</m:t>
            </m:r>
          </m:den>
        </m:f>
      </m:oMath>
      <w:r w:rsidRPr="00D10EF5">
        <w:rPr>
          <w:rFonts w:asciiTheme="minorHAnsi" w:hAnsiTheme="minorHAnsi" w:cstheme="minorHAnsi"/>
          <w:sz w:val="22"/>
          <w:szCs w:val="22"/>
        </w:rPr>
        <w:t xml:space="preserve"> = 15.7</w:t>
      </w:r>
    </w:p>
    <w:p w14:paraId="31BB4478" w14:textId="77777777" w:rsidR="00B96ABC" w:rsidRPr="00D10EF5" w:rsidRDefault="00B96ABC" w:rsidP="00B96ABC">
      <w:pPr>
        <w:rPr>
          <w:rFonts w:asciiTheme="minorHAnsi" w:hAnsiTheme="minorHAnsi" w:cstheme="minorHAnsi"/>
          <w:sz w:val="22"/>
          <w:szCs w:val="22"/>
        </w:rPr>
      </w:pPr>
    </w:p>
    <w:p w14:paraId="783E8CBA"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Cash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Cash</m:t>
            </m:r>
          </m:num>
          <m:den>
            <m:r>
              <w:rPr>
                <w:rFonts w:ascii="Cambria Math" w:eastAsia="Cambria Math" w:hAnsi="Cambria Math" w:cstheme="minorHAnsi"/>
                <w:sz w:val="22"/>
                <w:szCs w:val="22"/>
              </w:rPr>
              <m:t>Current liabilities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2,703,597</m:t>
            </m:r>
          </m:num>
          <m:den>
            <m:r>
              <w:rPr>
                <w:rFonts w:ascii="Cambria Math" w:eastAsia="Cambria Math" w:hAnsi="Cambria Math" w:cstheme="minorHAnsi"/>
                <w:sz w:val="22"/>
                <w:szCs w:val="22"/>
              </w:rPr>
              <m:t>438,332</m:t>
            </m:r>
          </m:den>
        </m:f>
      </m:oMath>
      <w:r w:rsidRPr="00D10EF5">
        <w:rPr>
          <w:rFonts w:asciiTheme="minorHAnsi" w:hAnsiTheme="minorHAnsi" w:cstheme="minorHAnsi"/>
          <w:sz w:val="22"/>
          <w:szCs w:val="22"/>
        </w:rPr>
        <w:t xml:space="preserve"> = 6.2</w:t>
      </w:r>
    </w:p>
    <w:p w14:paraId="12A9B34F" w14:textId="77777777" w:rsidR="00B96ABC" w:rsidRPr="00D10EF5" w:rsidRDefault="00B96ABC" w:rsidP="00B96ABC">
      <w:pPr>
        <w:rPr>
          <w:rFonts w:asciiTheme="minorHAnsi" w:hAnsiTheme="minorHAnsi" w:cstheme="minorHAnsi"/>
          <w:sz w:val="22"/>
          <w:szCs w:val="22"/>
        </w:rPr>
      </w:pPr>
    </w:p>
    <w:p w14:paraId="13509B5E"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Net Working Capital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Net working capital</m:t>
            </m:r>
          </m:num>
          <m:den>
            <m:r>
              <w:rPr>
                <w:rFonts w:ascii="Cambria Math" w:eastAsia="Cambria Math" w:hAnsi="Cambria Math" w:cstheme="minorHAnsi"/>
                <w:sz w:val="22"/>
                <w:szCs w:val="22"/>
              </w:rPr>
              <m:t>Total assets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(Current assets - Current liabilities)</m:t>
            </m:r>
          </m:num>
          <m:den>
            <m:r>
              <w:rPr>
                <w:rFonts w:ascii="Cambria Math" w:eastAsia="Cambria Math" w:hAnsi="Cambria Math" w:cstheme="minorHAnsi"/>
                <w:sz w:val="22"/>
                <w:szCs w:val="22"/>
              </w:rPr>
              <m:t>Total assets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6,877,756 - 438,332</m:t>
            </m:r>
          </m:num>
          <m:den>
            <m:r>
              <w:rPr>
                <w:rFonts w:ascii="Cambria Math" w:eastAsia="Cambria Math" w:hAnsi="Cambria Math" w:cstheme="minorHAnsi"/>
                <w:sz w:val="22"/>
                <w:szCs w:val="22"/>
              </w:rPr>
              <m:t>7,762,905</m:t>
            </m:r>
          </m:den>
        </m:f>
      </m:oMath>
      <w:r w:rsidRPr="00D10EF5">
        <w:rPr>
          <w:rFonts w:asciiTheme="minorHAnsi" w:hAnsiTheme="minorHAnsi" w:cstheme="minorHAnsi"/>
          <w:sz w:val="22"/>
          <w:szCs w:val="22"/>
        </w:rPr>
        <w:t xml:space="preserve"> </w:t>
      </w:r>
      <w:r w:rsidRPr="00D10EF5">
        <w:rPr>
          <w:rFonts w:asciiTheme="minorHAnsi" w:hAnsiTheme="minorHAnsi" w:cstheme="minorHAnsi"/>
        </w:rPr>
        <w:t xml:space="preserve"> </w:t>
      </w:r>
      <w:r w:rsidRPr="00D10EF5">
        <w:rPr>
          <w:rFonts w:asciiTheme="minorHAnsi" w:hAnsiTheme="minorHAnsi" w:cstheme="minorHAnsi"/>
          <w:sz w:val="22"/>
          <w:szCs w:val="22"/>
        </w:rPr>
        <w:t>= 0.8</w:t>
      </w:r>
    </w:p>
    <w:p w14:paraId="16652B6F" w14:textId="77777777" w:rsidR="00B96ABC" w:rsidRPr="00D10EF5" w:rsidRDefault="00B96ABC" w:rsidP="00B96ABC">
      <w:pPr>
        <w:rPr>
          <w:rFonts w:asciiTheme="minorHAnsi" w:hAnsiTheme="minorHAnsi" w:cstheme="minorHAnsi"/>
          <w:sz w:val="22"/>
          <w:szCs w:val="22"/>
        </w:rPr>
      </w:pPr>
    </w:p>
    <w:p w14:paraId="42400356" w14:textId="77777777" w:rsidR="00B96ABC" w:rsidRPr="00D10EF5" w:rsidRDefault="00B96ABC" w:rsidP="00B96ABC">
      <w:pPr>
        <w:rPr>
          <w:rFonts w:asciiTheme="minorHAnsi" w:hAnsiTheme="minorHAnsi" w:cstheme="minorHAnsi"/>
          <w:sz w:val="22"/>
          <w:szCs w:val="22"/>
        </w:rPr>
      </w:pPr>
    </w:p>
    <w:p w14:paraId="2CCCD50F" w14:textId="77777777" w:rsidR="00B96ABC" w:rsidRPr="00D10EF5" w:rsidRDefault="00B96ABC" w:rsidP="00B96ABC">
      <w:pPr>
        <w:rPr>
          <w:rFonts w:asciiTheme="minorHAnsi" w:hAnsiTheme="minorHAnsi" w:cstheme="minorHAnsi"/>
          <w:sz w:val="22"/>
          <w:szCs w:val="22"/>
        </w:rPr>
      </w:pPr>
    </w:p>
    <w:p w14:paraId="4916599F"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For the Current Ratio, we can observe that for both companies the ratio is higher than 1 having Shopify with $15.7 and Blackberry with $2.3 in current assets for every $1 dollar in current liabilities, meaning that they would be able to pay their short-term obligations in less than a year using their assets (Fernando, 2021). Further, the Cash ratio for Shopify and Blackberry are 6.2 and 0.5, respectively. In this case, only Shopify could pay its current liabilities using only cash or equivalents (Kenton, 2022). Furthermore, Shopify has a NWC ratio of 0.8 and Blackberry of 0.2 so the higher the ratio, the higher is their level of liquidity (Maverick, 2021).</w:t>
      </w:r>
    </w:p>
    <w:p w14:paraId="7978F2F0"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p>
    <w:p w14:paraId="300CDAA6"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 xml:space="preserve">Blackberry and Shopify with a current ratio higher than 1 </w:t>
      </w:r>
      <w:proofErr w:type="gramStart"/>
      <w:r w:rsidRPr="00D10EF5">
        <w:rPr>
          <w:rFonts w:asciiTheme="minorHAnsi" w:hAnsiTheme="minorHAnsi" w:cstheme="minorHAnsi"/>
          <w:sz w:val="22"/>
          <w:szCs w:val="22"/>
        </w:rPr>
        <w:t>shows</w:t>
      </w:r>
      <w:proofErr w:type="gramEnd"/>
      <w:r w:rsidRPr="00D10EF5">
        <w:rPr>
          <w:rFonts w:asciiTheme="minorHAnsi" w:hAnsiTheme="minorHAnsi" w:cstheme="minorHAnsi"/>
          <w:sz w:val="22"/>
          <w:szCs w:val="22"/>
        </w:rPr>
        <w:t xml:space="preserve"> that the companies have enough cash to stay solvent in the near term. However, because the current ratio is only a snapshot at any one moment, it is rarely a thorough picture of a company's short-term liquidity or long-term solvency (Fernando, 2021). There are more current obligations than cash and cash equivalents for Blackberry so it suggests there isn't </w:t>
      </w:r>
      <w:r w:rsidRPr="00D10EF5">
        <w:rPr>
          <w:rFonts w:asciiTheme="minorHAnsi" w:hAnsiTheme="minorHAnsi" w:cstheme="minorHAnsi"/>
          <w:sz w:val="22"/>
          <w:szCs w:val="22"/>
        </w:rPr>
        <w:lastRenderedPageBreak/>
        <w:t xml:space="preserve">enough cash on hand to pay off short-term </w:t>
      </w:r>
      <w:proofErr w:type="gramStart"/>
      <w:r w:rsidRPr="00D10EF5">
        <w:rPr>
          <w:rFonts w:asciiTheme="minorHAnsi" w:hAnsiTheme="minorHAnsi" w:cstheme="minorHAnsi"/>
          <w:sz w:val="22"/>
          <w:szCs w:val="22"/>
        </w:rPr>
        <w:t>debt</w:t>
      </w:r>
      <w:proofErr w:type="gramEnd"/>
      <w:r w:rsidRPr="00D10EF5">
        <w:rPr>
          <w:rFonts w:asciiTheme="minorHAnsi" w:hAnsiTheme="minorHAnsi" w:cstheme="minorHAnsi"/>
          <w:sz w:val="22"/>
          <w:szCs w:val="22"/>
        </w:rPr>
        <w:t xml:space="preserve"> but this may not be a negative thing if the company's financial sheets are skewed by factors like long credit terms with suppliers, well-managed inventory, and limited credit offered to consumers (Kenton, 2022). In terms of NWC, both companies are in a good position being Shopify, the one with more advantage. However, it might seem that it is not using its excess cash flow efficiently, for example reinvesting in the future growth of the company (Maverick, 2021).</w:t>
      </w:r>
    </w:p>
    <w:p w14:paraId="782CD6B6"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p>
    <w:p w14:paraId="6B35FE19"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p>
    <w:p w14:paraId="1161FA33" w14:textId="77777777" w:rsidR="00B96ABC" w:rsidRPr="00D10EF5" w:rsidRDefault="00B96ABC" w:rsidP="00B96ABC">
      <w:pPr>
        <w:pStyle w:val="Heading2"/>
        <w:rPr>
          <w:rFonts w:asciiTheme="minorHAnsi" w:hAnsiTheme="minorHAnsi" w:cstheme="minorHAnsi"/>
          <w:color w:val="2E75B5"/>
          <w:sz w:val="28"/>
          <w:szCs w:val="28"/>
          <w:u w:val="none"/>
        </w:rPr>
      </w:pPr>
      <w:bookmarkStart w:id="9" w:name="_heading=h.3znysh7" w:colFirst="0" w:colLast="0"/>
      <w:bookmarkStart w:id="10" w:name="_Toc105854818"/>
      <w:bookmarkStart w:id="11" w:name="_Toc105854880"/>
      <w:bookmarkStart w:id="12" w:name="_Toc105855096"/>
      <w:bookmarkEnd w:id="9"/>
      <w:r w:rsidRPr="00D10EF5">
        <w:rPr>
          <w:rFonts w:asciiTheme="minorHAnsi" w:hAnsiTheme="minorHAnsi" w:cstheme="minorHAnsi"/>
          <w:color w:val="2E75B5"/>
          <w:sz w:val="28"/>
          <w:szCs w:val="28"/>
          <w:u w:val="none"/>
        </w:rPr>
        <w:t>Long term Solvency / Leverage</w:t>
      </w:r>
      <w:bookmarkEnd w:id="10"/>
      <w:bookmarkEnd w:id="11"/>
      <w:bookmarkEnd w:id="12"/>
    </w:p>
    <w:p w14:paraId="76C82667" w14:textId="77777777" w:rsidR="00B96ABC" w:rsidRPr="00D10EF5" w:rsidRDefault="00B96ABC" w:rsidP="00B96ABC">
      <w:pPr>
        <w:rPr>
          <w:rFonts w:asciiTheme="minorHAnsi" w:hAnsiTheme="minorHAnsi" w:cstheme="minorHAnsi"/>
        </w:rPr>
      </w:pPr>
    </w:p>
    <w:p w14:paraId="7776403D" w14:textId="77777777" w:rsidR="00B96ABC" w:rsidRPr="00D10EF5" w:rsidRDefault="00B96ABC" w:rsidP="00B96ABC">
      <w:pPr>
        <w:rPr>
          <w:rFonts w:asciiTheme="minorHAnsi" w:hAnsiTheme="minorHAnsi" w:cstheme="minorHAnsi"/>
        </w:rPr>
      </w:pPr>
    </w:p>
    <w:p w14:paraId="0E8B6A0F" w14:textId="77777777" w:rsidR="00B96ABC" w:rsidRPr="00D10EF5" w:rsidRDefault="00B96ABC" w:rsidP="00B96ABC">
      <w:pPr>
        <w:rPr>
          <w:rFonts w:asciiTheme="minorHAnsi" w:hAnsiTheme="minorHAnsi" w:cstheme="minorHAnsi"/>
        </w:rPr>
      </w:pPr>
    </w:p>
    <w:tbl>
      <w:tblPr>
        <w:tblW w:w="4490" w:type="dxa"/>
        <w:jc w:val="center"/>
        <w:tblLayout w:type="fixed"/>
        <w:tblLook w:val="0400" w:firstRow="0" w:lastRow="0" w:firstColumn="0" w:lastColumn="0" w:noHBand="0" w:noVBand="1"/>
      </w:tblPr>
      <w:tblGrid>
        <w:gridCol w:w="2210"/>
        <w:gridCol w:w="1275"/>
        <w:gridCol w:w="1005"/>
      </w:tblGrid>
      <w:tr w:rsidR="00B96ABC" w:rsidRPr="00D10EF5" w14:paraId="02AEE9E0" w14:textId="77777777" w:rsidTr="0025416C">
        <w:trPr>
          <w:trHeight w:val="288"/>
          <w:jc w:val="center"/>
        </w:trPr>
        <w:tc>
          <w:tcPr>
            <w:tcW w:w="2210" w:type="dxa"/>
            <w:tcBorders>
              <w:top w:val="single" w:sz="4" w:space="0" w:color="000000"/>
              <w:left w:val="single" w:sz="4" w:space="0" w:color="000000"/>
              <w:bottom w:val="single" w:sz="4" w:space="0" w:color="000000"/>
              <w:right w:val="single" w:sz="4" w:space="0" w:color="000000"/>
            </w:tcBorders>
            <w:shd w:val="clear" w:color="auto" w:fill="D0CECE"/>
            <w:vAlign w:val="bottom"/>
          </w:tcPr>
          <w:p w14:paraId="15708BB5" w14:textId="77777777" w:rsidR="00B96ABC" w:rsidRPr="00D10EF5" w:rsidRDefault="00B96ABC" w:rsidP="0025416C">
            <w:pPr>
              <w:jc w:val="center"/>
              <w:rPr>
                <w:rFonts w:asciiTheme="minorHAnsi" w:hAnsiTheme="minorHAnsi" w:cstheme="minorHAnsi"/>
                <w:b/>
                <w:color w:val="000000"/>
                <w:sz w:val="22"/>
                <w:szCs w:val="22"/>
              </w:rPr>
            </w:pPr>
            <w:r w:rsidRPr="00D10EF5">
              <w:rPr>
                <w:rFonts w:asciiTheme="minorHAnsi" w:hAnsiTheme="minorHAnsi" w:cstheme="minorHAnsi"/>
                <w:b/>
                <w:color w:val="000000"/>
                <w:sz w:val="22"/>
                <w:szCs w:val="22"/>
              </w:rPr>
              <w:t>Ratio</w:t>
            </w:r>
          </w:p>
        </w:tc>
        <w:tc>
          <w:tcPr>
            <w:tcW w:w="1275" w:type="dxa"/>
            <w:tcBorders>
              <w:top w:val="single" w:sz="4" w:space="0" w:color="000000"/>
              <w:left w:val="nil"/>
              <w:bottom w:val="single" w:sz="4" w:space="0" w:color="000000"/>
              <w:right w:val="single" w:sz="4" w:space="0" w:color="000000"/>
            </w:tcBorders>
            <w:shd w:val="clear" w:color="auto" w:fill="D0CECE"/>
            <w:vAlign w:val="bottom"/>
          </w:tcPr>
          <w:p w14:paraId="19AC5275" w14:textId="77777777" w:rsidR="00B96ABC" w:rsidRPr="00D10EF5" w:rsidRDefault="00B96ABC" w:rsidP="0025416C">
            <w:pPr>
              <w:jc w:val="center"/>
              <w:rPr>
                <w:rFonts w:asciiTheme="minorHAnsi" w:hAnsiTheme="minorHAnsi" w:cstheme="minorHAnsi"/>
                <w:b/>
                <w:color w:val="000000"/>
                <w:sz w:val="22"/>
                <w:szCs w:val="22"/>
              </w:rPr>
            </w:pPr>
            <w:r w:rsidRPr="00D10EF5">
              <w:rPr>
                <w:rFonts w:asciiTheme="minorHAnsi" w:hAnsiTheme="minorHAnsi" w:cstheme="minorHAnsi"/>
                <w:b/>
                <w:color w:val="000000"/>
                <w:sz w:val="22"/>
                <w:szCs w:val="22"/>
              </w:rPr>
              <w:t>Blackberry</w:t>
            </w:r>
          </w:p>
        </w:tc>
        <w:tc>
          <w:tcPr>
            <w:tcW w:w="1005" w:type="dxa"/>
            <w:tcBorders>
              <w:top w:val="single" w:sz="4" w:space="0" w:color="000000"/>
              <w:left w:val="nil"/>
              <w:bottom w:val="single" w:sz="4" w:space="0" w:color="000000"/>
              <w:right w:val="single" w:sz="4" w:space="0" w:color="000000"/>
            </w:tcBorders>
            <w:shd w:val="clear" w:color="auto" w:fill="D0CECE"/>
            <w:vAlign w:val="bottom"/>
          </w:tcPr>
          <w:p w14:paraId="02E412B9" w14:textId="77777777" w:rsidR="00B96ABC" w:rsidRPr="00D10EF5" w:rsidRDefault="00B96ABC" w:rsidP="0025416C">
            <w:pPr>
              <w:jc w:val="center"/>
              <w:rPr>
                <w:rFonts w:asciiTheme="minorHAnsi" w:hAnsiTheme="minorHAnsi" w:cstheme="minorHAnsi"/>
                <w:b/>
                <w:color w:val="000000"/>
                <w:sz w:val="22"/>
                <w:szCs w:val="22"/>
              </w:rPr>
            </w:pPr>
            <w:r w:rsidRPr="00D10EF5">
              <w:rPr>
                <w:rFonts w:asciiTheme="minorHAnsi" w:hAnsiTheme="minorHAnsi" w:cstheme="minorHAnsi"/>
                <w:b/>
                <w:color w:val="000000"/>
                <w:sz w:val="22"/>
                <w:szCs w:val="22"/>
              </w:rPr>
              <w:t>Shopify</w:t>
            </w:r>
          </w:p>
        </w:tc>
      </w:tr>
      <w:tr w:rsidR="00B96ABC" w:rsidRPr="00D10EF5" w14:paraId="15E90456" w14:textId="77777777" w:rsidTr="0025416C">
        <w:trPr>
          <w:trHeight w:val="288"/>
          <w:jc w:val="center"/>
        </w:trPr>
        <w:tc>
          <w:tcPr>
            <w:tcW w:w="2210" w:type="dxa"/>
            <w:tcBorders>
              <w:top w:val="nil"/>
              <w:left w:val="single" w:sz="4" w:space="0" w:color="000000"/>
              <w:bottom w:val="single" w:sz="4" w:space="0" w:color="000000"/>
              <w:right w:val="single" w:sz="4" w:space="0" w:color="000000"/>
            </w:tcBorders>
            <w:shd w:val="clear" w:color="auto" w:fill="1F4E78"/>
            <w:vAlign w:val="bottom"/>
          </w:tcPr>
          <w:p w14:paraId="0B4EDF5E"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Total debt ratio</w:t>
            </w:r>
          </w:p>
        </w:tc>
        <w:tc>
          <w:tcPr>
            <w:tcW w:w="1275" w:type="dxa"/>
            <w:tcBorders>
              <w:top w:val="nil"/>
              <w:left w:val="nil"/>
              <w:bottom w:val="single" w:sz="4" w:space="0" w:color="000000"/>
              <w:right w:val="single" w:sz="4" w:space="0" w:color="000000"/>
            </w:tcBorders>
            <w:shd w:val="clear" w:color="auto" w:fill="auto"/>
            <w:vAlign w:val="center"/>
          </w:tcPr>
          <w:p w14:paraId="6BDBCAF8"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0.47</w:t>
            </w:r>
          </w:p>
        </w:tc>
        <w:tc>
          <w:tcPr>
            <w:tcW w:w="1005" w:type="dxa"/>
            <w:tcBorders>
              <w:top w:val="nil"/>
              <w:left w:val="nil"/>
              <w:bottom w:val="single" w:sz="4" w:space="0" w:color="000000"/>
              <w:right w:val="single" w:sz="4" w:space="0" w:color="000000"/>
            </w:tcBorders>
            <w:shd w:val="clear" w:color="auto" w:fill="auto"/>
            <w:vAlign w:val="center"/>
          </w:tcPr>
          <w:p w14:paraId="6A067CA7"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0.18</w:t>
            </w:r>
          </w:p>
        </w:tc>
      </w:tr>
      <w:tr w:rsidR="00B96ABC" w:rsidRPr="00D10EF5" w14:paraId="77B13A51" w14:textId="77777777" w:rsidTr="0025416C">
        <w:trPr>
          <w:trHeight w:val="288"/>
          <w:jc w:val="center"/>
        </w:trPr>
        <w:tc>
          <w:tcPr>
            <w:tcW w:w="2210" w:type="dxa"/>
            <w:tcBorders>
              <w:top w:val="nil"/>
              <w:left w:val="single" w:sz="4" w:space="0" w:color="000000"/>
              <w:bottom w:val="single" w:sz="4" w:space="0" w:color="000000"/>
              <w:right w:val="single" w:sz="4" w:space="0" w:color="000000"/>
            </w:tcBorders>
            <w:shd w:val="clear" w:color="auto" w:fill="1F4E78"/>
            <w:vAlign w:val="bottom"/>
          </w:tcPr>
          <w:p w14:paraId="27581FC6"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Debt/Equity Ratio</w:t>
            </w:r>
          </w:p>
        </w:tc>
        <w:tc>
          <w:tcPr>
            <w:tcW w:w="1275" w:type="dxa"/>
            <w:tcBorders>
              <w:top w:val="nil"/>
              <w:left w:val="nil"/>
              <w:bottom w:val="single" w:sz="4" w:space="0" w:color="000000"/>
              <w:right w:val="single" w:sz="4" w:space="0" w:color="000000"/>
            </w:tcBorders>
            <w:shd w:val="clear" w:color="auto" w:fill="auto"/>
            <w:vAlign w:val="center"/>
          </w:tcPr>
          <w:p w14:paraId="7AC7C22C"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0.87</w:t>
            </w:r>
          </w:p>
        </w:tc>
        <w:tc>
          <w:tcPr>
            <w:tcW w:w="1005" w:type="dxa"/>
            <w:tcBorders>
              <w:top w:val="nil"/>
              <w:left w:val="nil"/>
              <w:bottom w:val="single" w:sz="4" w:space="0" w:color="000000"/>
              <w:right w:val="single" w:sz="4" w:space="0" w:color="000000"/>
            </w:tcBorders>
            <w:shd w:val="clear" w:color="auto" w:fill="auto"/>
            <w:vAlign w:val="center"/>
          </w:tcPr>
          <w:p w14:paraId="5C710A9E"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0.21</w:t>
            </w:r>
          </w:p>
        </w:tc>
      </w:tr>
      <w:tr w:rsidR="00B96ABC" w:rsidRPr="00D10EF5" w14:paraId="617B2869" w14:textId="77777777" w:rsidTr="0025416C">
        <w:trPr>
          <w:trHeight w:val="288"/>
          <w:jc w:val="center"/>
        </w:trPr>
        <w:tc>
          <w:tcPr>
            <w:tcW w:w="2210" w:type="dxa"/>
            <w:tcBorders>
              <w:top w:val="nil"/>
              <w:left w:val="single" w:sz="4" w:space="0" w:color="000000"/>
              <w:bottom w:val="single" w:sz="4" w:space="0" w:color="000000"/>
              <w:right w:val="single" w:sz="4" w:space="0" w:color="000000"/>
            </w:tcBorders>
            <w:shd w:val="clear" w:color="auto" w:fill="1F4E78"/>
            <w:vAlign w:val="bottom"/>
          </w:tcPr>
          <w:p w14:paraId="65173D58"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Equity Multiplier</w:t>
            </w:r>
          </w:p>
        </w:tc>
        <w:tc>
          <w:tcPr>
            <w:tcW w:w="1275" w:type="dxa"/>
            <w:tcBorders>
              <w:top w:val="nil"/>
              <w:left w:val="nil"/>
              <w:bottom w:val="single" w:sz="4" w:space="0" w:color="000000"/>
              <w:right w:val="single" w:sz="4" w:space="0" w:color="000000"/>
            </w:tcBorders>
            <w:shd w:val="clear" w:color="auto" w:fill="auto"/>
            <w:vAlign w:val="center"/>
          </w:tcPr>
          <w:p w14:paraId="479945FD"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1.87</w:t>
            </w:r>
          </w:p>
        </w:tc>
        <w:tc>
          <w:tcPr>
            <w:tcW w:w="1005" w:type="dxa"/>
            <w:tcBorders>
              <w:top w:val="nil"/>
              <w:left w:val="nil"/>
              <w:bottom w:val="single" w:sz="4" w:space="0" w:color="000000"/>
              <w:right w:val="single" w:sz="4" w:space="0" w:color="000000"/>
            </w:tcBorders>
            <w:shd w:val="clear" w:color="auto" w:fill="auto"/>
            <w:vAlign w:val="center"/>
          </w:tcPr>
          <w:p w14:paraId="5E1EDFC3"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1.21</w:t>
            </w:r>
          </w:p>
        </w:tc>
      </w:tr>
      <w:tr w:rsidR="00B96ABC" w:rsidRPr="00D10EF5" w14:paraId="115C5602" w14:textId="77777777" w:rsidTr="0025416C">
        <w:trPr>
          <w:trHeight w:val="288"/>
          <w:jc w:val="center"/>
        </w:trPr>
        <w:tc>
          <w:tcPr>
            <w:tcW w:w="2210" w:type="dxa"/>
            <w:tcBorders>
              <w:top w:val="nil"/>
              <w:left w:val="single" w:sz="4" w:space="0" w:color="000000"/>
              <w:bottom w:val="single" w:sz="4" w:space="0" w:color="000000"/>
              <w:right w:val="single" w:sz="4" w:space="0" w:color="000000"/>
            </w:tcBorders>
            <w:shd w:val="clear" w:color="auto" w:fill="1F4E78"/>
            <w:vAlign w:val="bottom"/>
          </w:tcPr>
          <w:p w14:paraId="4CCA258D"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Long-term debt ratio</w:t>
            </w:r>
          </w:p>
        </w:tc>
        <w:tc>
          <w:tcPr>
            <w:tcW w:w="1275" w:type="dxa"/>
            <w:tcBorders>
              <w:top w:val="nil"/>
              <w:left w:val="nil"/>
              <w:bottom w:val="single" w:sz="4" w:space="0" w:color="000000"/>
              <w:right w:val="single" w:sz="4" w:space="0" w:color="000000"/>
            </w:tcBorders>
            <w:shd w:val="clear" w:color="auto" w:fill="auto"/>
            <w:vAlign w:val="center"/>
          </w:tcPr>
          <w:p w14:paraId="020F7129"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0.37</w:t>
            </w:r>
          </w:p>
        </w:tc>
        <w:tc>
          <w:tcPr>
            <w:tcW w:w="1005" w:type="dxa"/>
            <w:tcBorders>
              <w:top w:val="nil"/>
              <w:left w:val="nil"/>
              <w:bottom w:val="single" w:sz="4" w:space="0" w:color="000000"/>
              <w:right w:val="single" w:sz="4" w:space="0" w:color="000000"/>
            </w:tcBorders>
            <w:shd w:val="clear" w:color="auto" w:fill="auto"/>
            <w:vAlign w:val="center"/>
          </w:tcPr>
          <w:p w14:paraId="2574EAB1"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0.13</w:t>
            </w:r>
          </w:p>
        </w:tc>
      </w:tr>
    </w:tbl>
    <w:p w14:paraId="1E5C3CB5" w14:textId="77777777" w:rsidR="00B96ABC" w:rsidRPr="00D10EF5" w:rsidRDefault="00B96ABC" w:rsidP="00B96ABC">
      <w:pPr>
        <w:rPr>
          <w:rFonts w:asciiTheme="minorHAnsi" w:hAnsiTheme="minorHAnsi" w:cstheme="minorHAnsi"/>
          <w:b/>
        </w:rPr>
      </w:pPr>
    </w:p>
    <w:p w14:paraId="5391A526" w14:textId="77777777" w:rsidR="00B96ABC" w:rsidRPr="00D10EF5" w:rsidRDefault="00B96ABC" w:rsidP="00B96ABC">
      <w:pPr>
        <w:rPr>
          <w:rFonts w:asciiTheme="minorHAnsi" w:hAnsiTheme="minorHAnsi" w:cstheme="minorHAnsi"/>
          <w:b/>
        </w:rPr>
      </w:pPr>
    </w:p>
    <w:p w14:paraId="157981E4" w14:textId="77777777" w:rsidR="00B96ABC" w:rsidRPr="00D10EF5" w:rsidRDefault="00B96ABC" w:rsidP="00B96ABC">
      <w:pPr>
        <w:rPr>
          <w:rFonts w:asciiTheme="minorHAnsi" w:hAnsiTheme="minorHAnsi" w:cstheme="minorHAnsi"/>
          <w:b/>
        </w:rPr>
      </w:pPr>
    </w:p>
    <w:p w14:paraId="7178CE8F" w14:textId="77777777" w:rsidR="00B96ABC" w:rsidRPr="00D10EF5" w:rsidRDefault="00B96ABC" w:rsidP="00B96ABC">
      <w:pPr>
        <w:rPr>
          <w:rFonts w:asciiTheme="minorHAnsi" w:hAnsiTheme="minorHAnsi" w:cstheme="minorHAnsi"/>
          <w:b/>
        </w:rPr>
      </w:pPr>
    </w:p>
    <w:p w14:paraId="42992FC5" w14:textId="77777777" w:rsidR="00B96ABC" w:rsidRPr="00D10EF5" w:rsidRDefault="00B96ABC" w:rsidP="00B96ABC">
      <w:pPr>
        <w:rPr>
          <w:rFonts w:asciiTheme="minorHAnsi" w:hAnsiTheme="minorHAnsi" w:cstheme="minorHAnsi"/>
          <w:b/>
        </w:rPr>
      </w:pPr>
      <w:r w:rsidRPr="00D10EF5">
        <w:rPr>
          <w:rFonts w:asciiTheme="minorHAnsi" w:hAnsiTheme="minorHAnsi" w:cstheme="minorHAnsi"/>
          <w:b/>
          <w:sz w:val="22"/>
          <w:szCs w:val="22"/>
        </w:rPr>
        <w:t>BlackBerry</w:t>
      </w:r>
    </w:p>
    <w:p w14:paraId="09CA8118" w14:textId="77777777" w:rsidR="00B96ABC" w:rsidRPr="00D10EF5" w:rsidRDefault="00B96ABC" w:rsidP="00B96ABC">
      <w:pPr>
        <w:rPr>
          <w:rFonts w:asciiTheme="minorHAnsi" w:hAnsiTheme="minorHAnsi" w:cstheme="minorHAnsi"/>
        </w:rPr>
      </w:pPr>
    </w:p>
    <w:p w14:paraId="38C7381B" w14:textId="77777777" w:rsidR="00B96ABC" w:rsidRPr="00D10EF5" w:rsidRDefault="00B96ABC" w:rsidP="00B96ABC">
      <w:pPr>
        <w:rPr>
          <w:rFonts w:asciiTheme="minorHAnsi" w:hAnsiTheme="minorHAnsi" w:cstheme="minorHAnsi"/>
        </w:rPr>
      </w:pPr>
      <w:r w:rsidRPr="00D10EF5">
        <w:rPr>
          <w:rFonts w:asciiTheme="minorHAnsi" w:hAnsiTheme="minorHAnsi" w:cstheme="minorHAnsi"/>
          <w:sz w:val="22"/>
          <w:szCs w:val="22"/>
        </w:rPr>
        <w:t>Total debt ratio =</w:t>
      </w:r>
      <w:r w:rsidRPr="00D10EF5">
        <w:rPr>
          <w:rFonts w:asciiTheme="minorHAnsi" w:hAnsiTheme="minorHAnsi" w:cstheme="minorHAnsi"/>
        </w:rPr>
        <w:t xml:space="preserve"> </w:t>
      </w:r>
      <m:oMath>
        <m:f>
          <m:fPr>
            <m:ctrlPr>
              <w:rPr>
                <w:rFonts w:ascii="Cambria Math" w:hAnsi="Cambria Math" w:cstheme="minorHAnsi"/>
              </w:rPr>
            </m:ctrlPr>
          </m:fPr>
          <m:num>
            <m:r>
              <w:rPr>
                <w:rFonts w:ascii="Cambria Math" w:hAnsi="Cambria Math" w:cstheme="minorHAnsi"/>
              </w:rPr>
              <m:t xml:space="preserve">Total assets - Total equity </m:t>
            </m:r>
          </m:num>
          <m:den>
            <m:r>
              <w:rPr>
                <w:rFonts w:ascii="Cambria Math" w:hAnsi="Cambria Math" w:cstheme="minorHAnsi"/>
              </w:rPr>
              <m:t>Total assets</m:t>
            </m:r>
          </m:den>
        </m:f>
        <m:r>
          <w:rPr>
            <w:rFonts w:ascii="Cambria Math" w:hAnsi="Cambria Math" w:cstheme="minorHAnsi"/>
          </w:rPr>
          <m:t xml:space="preserve"> = </m:t>
        </m:r>
        <m:f>
          <m:fPr>
            <m:ctrlPr>
              <w:rPr>
                <w:rFonts w:ascii="Cambria Math" w:hAnsi="Cambria Math" w:cstheme="minorHAnsi"/>
              </w:rPr>
            </m:ctrlPr>
          </m:fPr>
          <m:num>
            <m:r>
              <w:rPr>
                <w:rFonts w:ascii="Cambria Math" w:hAnsi="Cambria Math" w:cstheme="minorHAnsi"/>
              </w:rPr>
              <m:t>$2,818 - $1,504</m:t>
            </m:r>
          </m:num>
          <m:den>
            <m:r>
              <w:rPr>
                <w:rFonts w:ascii="Cambria Math" w:hAnsi="Cambria Math" w:cstheme="minorHAnsi"/>
              </w:rPr>
              <m:t>$2,818</m:t>
            </m:r>
          </m:den>
        </m:f>
        <m:r>
          <w:rPr>
            <w:rFonts w:ascii="Cambria Math" w:hAnsi="Cambria Math" w:cstheme="minorHAnsi"/>
          </w:rPr>
          <m:t xml:space="preserve"> = 0.47</m:t>
        </m:r>
      </m:oMath>
    </w:p>
    <w:p w14:paraId="4DC03B19" w14:textId="77777777" w:rsidR="00B96ABC" w:rsidRPr="00D10EF5" w:rsidRDefault="00B96ABC" w:rsidP="00B96ABC">
      <w:pPr>
        <w:rPr>
          <w:rFonts w:asciiTheme="minorHAnsi" w:hAnsiTheme="minorHAnsi" w:cstheme="minorHAnsi"/>
        </w:rPr>
      </w:pPr>
    </w:p>
    <w:p w14:paraId="62A81F5F"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Debt/Equity ratio = </w:t>
      </w:r>
      <m:oMath>
        <m:f>
          <m:fPr>
            <m:ctrlPr>
              <w:rPr>
                <w:rFonts w:ascii="Cambria Math" w:hAnsi="Cambria Math" w:cstheme="minorHAnsi"/>
                <w:sz w:val="22"/>
                <w:szCs w:val="22"/>
              </w:rPr>
            </m:ctrlPr>
          </m:fPr>
          <m:num>
            <m:r>
              <w:rPr>
                <w:rFonts w:ascii="Cambria Math" w:hAnsi="Cambria Math" w:cstheme="minorHAnsi"/>
                <w:sz w:val="22"/>
                <w:szCs w:val="22"/>
              </w:rPr>
              <m:t>Total debt</m:t>
            </m:r>
          </m:num>
          <m:den>
            <m:r>
              <w:rPr>
                <w:rFonts w:ascii="Cambria Math" w:hAnsi="Cambria Math" w:cstheme="minorHAnsi"/>
                <w:sz w:val="22"/>
                <w:szCs w:val="22"/>
              </w:rPr>
              <m:t>Total equity</m:t>
            </m:r>
          </m:den>
        </m:f>
        <m:r>
          <w:rPr>
            <w:rFonts w:ascii="Cambria Math" w:hAnsi="Cambria Math" w:cstheme="minorHAnsi"/>
            <w:sz w:val="22"/>
            <w:szCs w:val="22"/>
          </w:rPr>
          <m:t xml:space="preserve"> = </m:t>
        </m:r>
        <m:f>
          <m:fPr>
            <m:ctrlPr>
              <w:rPr>
                <w:rFonts w:ascii="Cambria Math" w:hAnsi="Cambria Math" w:cstheme="minorHAnsi"/>
                <w:sz w:val="22"/>
                <w:szCs w:val="22"/>
              </w:rPr>
            </m:ctrlPr>
          </m:fPr>
          <m:num>
            <m:r>
              <w:rPr>
                <w:rFonts w:ascii="Cambria Math" w:hAnsi="Cambria Math" w:cstheme="minorHAnsi"/>
                <w:sz w:val="22"/>
                <w:szCs w:val="22"/>
              </w:rPr>
              <m:t>$1,314</m:t>
            </m:r>
          </m:num>
          <m:den>
            <m:r>
              <w:rPr>
                <w:rFonts w:ascii="Cambria Math" w:hAnsi="Cambria Math" w:cstheme="minorHAnsi"/>
                <w:sz w:val="22"/>
                <w:szCs w:val="22"/>
              </w:rPr>
              <m:t>$1,504</m:t>
            </m:r>
          </m:den>
        </m:f>
        <m:r>
          <w:rPr>
            <w:rFonts w:ascii="Cambria Math" w:hAnsi="Cambria Math" w:cstheme="minorHAnsi"/>
            <w:sz w:val="22"/>
            <w:szCs w:val="22"/>
          </w:rPr>
          <m:t xml:space="preserve"> = 0.87</m:t>
        </m:r>
      </m:oMath>
    </w:p>
    <w:p w14:paraId="66C871ED" w14:textId="77777777" w:rsidR="00B96ABC" w:rsidRPr="00D10EF5" w:rsidRDefault="00B96ABC" w:rsidP="00B96ABC">
      <w:pPr>
        <w:shd w:val="clear" w:color="auto" w:fill="FFFFFF"/>
        <w:rPr>
          <w:rFonts w:asciiTheme="minorHAnsi" w:hAnsiTheme="minorHAnsi" w:cstheme="minorHAnsi"/>
          <w:b/>
          <w:color w:val="2E75B5"/>
          <w:sz w:val="28"/>
          <w:szCs w:val="28"/>
        </w:rPr>
      </w:pPr>
    </w:p>
    <w:p w14:paraId="32C778F3" w14:textId="77777777" w:rsidR="00B96ABC" w:rsidRPr="00D10EF5" w:rsidRDefault="00B96ABC" w:rsidP="00B96ABC">
      <w:pPr>
        <w:shd w:val="clear" w:color="auto" w:fill="FFFFFF"/>
        <w:rPr>
          <w:rFonts w:asciiTheme="minorHAnsi" w:hAnsiTheme="minorHAnsi" w:cstheme="minorHAnsi"/>
          <w:sz w:val="22"/>
          <w:szCs w:val="22"/>
        </w:rPr>
      </w:pPr>
      <w:r w:rsidRPr="00D10EF5">
        <w:rPr>
          <w:rFonts w:asciiTheme="minorHAnsi" w:hAnsiTheme="minorHAnsi" w:cstheme="minorHAnsi"/>
          <w:sz w:val="22"/>
          <w:szCs w:val="22"/>
        </w:rPr>
        <w:t xml:space="preserve">Long-term ratio = </w:t>
      </w:r>
      <m:oMath>
        <m:f>
          <m:fPr>
            <m:ctrlPr>
              <w:rPr>
                <w:rFonts w:ascii="Cambria Math" w:hAnsi="Cambria Math" w:cstheme="minorHAnsi"/>
                <w:sz w:val="22"/>
                <w:szCs w:val="22"/>
              </w:rPr>
            </m:ctrlPr>
          </m:fPr>
          <m:num>
            <m:r>
              <w:rPr>
                <w:rFonts w:ascii="Cambria Math" w:hAnsi="Cambria Math" w:cstheme="minorHAnsi"/>
                <w:sz w:val="22"/>
                <w:szCs w:val="22"/>
              </w:rPr>
              <m:t>Long-term debt</m:t>
            </m:r>
          </m:num>
          <m:den>
            <m:r>
              <w:rPr>
                <w:rFonts w:ascii="Cambria Math" w:hAnsi="Cambria Math" w:cstheme="minorHAnsi"/>
                <w:sz w:val="22"/>
                <w:szCs w:val="22"/>
              </w:rPr>
              <m:t xml:space="preserve">Long-term debt + Total equity </m:t>
            </m:r>
          </m:den>
        </m:f>
        <m:r>
          <w:rPr>
            <w:rFonts w:ascii="Cambria Math" w:hAnsi="Cambria Math" w:cstheme="minorHAnsi"/>
            <w:sz w:val="22"/>
            <w:szCs w:val="22"/>
          </w:rPr>
          <m:t xml:space="preserve"> = </m:t>
        </m:r>
        <m:f>
          <m:fPr>
            <m:ctrlPr>
              <w:rPr>
                <w:rFonts w:ascii="Cambria Math" w:hAnsi="Cambria Math" w:cstheme="minorHAnsi"/>
                <w:sz w:val="22"/>
                <w:szCs w:val="22"/>
              </w:rPr>
            </m:ctrlPr>
          </m:fPr>
          <m:num>
            <m:r>
              <w:rPr>
                <w:rFonts w:ascii="Cambria Math" w:hAnsi="Cambria Math" w:cstheme="minorHAnsi"/>
                <w:sz w:val="22"/>
                <w:szCs w:val="22"/>
              </w:rPr>
              <m:t>$885</m:t>
            </m:r>
          </m:num>
          <m:den>
            <m:r>
              <w:rPr>
                <w:rFonts w:ascii="Cambria Math" w:hAnsi="Cambria Math" w:cstheme="minorHAnsi"/>
                <w:sz w:val="22"/>
                <w:szCs w:val="22"/>
              </w:rPr>
              <m:t>$885 + $1,504</m:t>
            </m:r>
          </m:den>
        </m:f>
        <m:r>
          <w:rPr>
            <w:rFonts w:ascii="Cambria Math" w:hAnsi="Cambria Math" w:cstheme="minorHAnsi"/>
            <w:sz w:val="22"/>
            <w:szCs w:val="22"/>
          </w:rPr>
          <m:t xml:space="preserve"> = 0.37</m:t>
        </m:r>
      </m:oMath>
    </w:p>
    <w:p w14:paraId="2977D2AD" w14:textId="77777777" w:rsidR="00B96ABC" w:rsidRPr="00D10EF5" w:rsidRDefault="00B96ABC" w:rsidP="00B96ABC">
      <w:pPr>
        <w:shd w:val="clear" w:color="auto" w:fill="FFFFFF"/>
        <w:rPr>
          <w:rFonts w:asciiTheme="minorHAnsi" w:hAnsiTheme="minorHAnsi" w:cstheme="minorHAnsi"/>
          <w:sz w:val="22"/>
          <w:szCs w:val="22"/>
        </w:rPr>
      </w:pPr>
    </w:p>
    <w:p w14:paraId="74DA0CDD" w14:textId="77777777" w:rsidR="00B96ABC" w:rsidRPr="00D10EF5" w:rsidRDefault="00B96ABC" w:rsidP="00B96ABC">
      <w:pPr>
        <w:shd w:val="clear" w:color="auto" w:fill="FFFFFF"/>
        <w:rPr>
          <w:rFonts w:asciiTheme="minorHAnsi" w:hAnsiTheme="minorHAnsi" w:cstheme="minorHAnsi"/>
          <w:sz w:val="22"/>
          <w:szCs w:val="22"/>
        </w:rPr>
      </w:pPr>
      <w:r w:rsidRPr="00D10EF5">
        <w:rPr>
          <w:rFonts w:asciiTheme="minorHAnsi" w:hAnsiTheme="minorHAnsi" w:cstheme="minorHAnsi"/>
          <w:sz w:val="22"/>
          <w:szCs w:val="22"/>
        </w:rPr>
        <w:t xml:space="preserve">Long term debt </w:t>
      </w:r>
      <m:oMath>
        <m:r>
          <w:rPr>
            <w:rFonts w:ascii="Cambria Math" w:hAnsi="Cambria Math" w:cstheme="minorHAnsi"/>
            <w:sz w:val="22"/>
            <w:szCs w:val="22"/>
          </w:rPr>
          <m:t>= $69 + $90 + $6 + $720</m:t>
        </m:r>
      </m:oMath>
    </w:p>
    <w:p w14:paraId="6C2C6834" w14:textId="77777777" w:rsidR="00B96ABC" w:rsidRPr="00D10EF5" w:rsidRDefault="00B96ABC" w:rsidP="00B96ABC">
      <w:pPr>
        <w:shd w:val="clear" w:color="auto" w:fill="FFFFFF"/>
        <w:rPr>
          <w:rFonts w:asciiTheme="minorHAnsi" w:hAnsiTheme="minorHAnsi" w:cstheme="minorHAnsi"/>
          <w:sz w:val="22"/>
          <w:szCs w:val="22"/>
        </w:rPr>
      </w:pPr>
    </w:p>
    <w:p w14:paraId="7EA67EB5" w14:textId="77777777" w:rsidR="00B96ABC" w:rsidRPr="00D10EF5" w:rsidRDefault="00B96ABC" w:rsidP="00B96ABC">
      <w:pPr>
        <w:shd w:val="clear" w:color="auto" w:fill="FFFFFF"/>
        <w:rPr>
          <w:rFonts w:asciiTheme="minorHAnsi" w:hAnsiTheme="minorHAnsi" w:cstheme="minorHAnsi"/>
          <w:b/>
          <w:sz w:val="22"/>
          <w:szCs w:val="22"/>
        </w:rPr>
      </w:pPr>
      <w:r w:rsidRPr="00D10EF5">
        <w:rPr>
          <w:rFonts w:asciiTheme="minorHAnsi" w:hAnsiTheme="minorHAnsi" w:cstheme="minorHAnsi"/>
          <w:b/>
          <w:sz w:val="22"/>
          <w:szCs w:val="22"/>
        </w:rPr>
        <w:t>Shopify</w:t>
      </w:r>
    </w:p>
    <w:p w14:paraId="5457F4A4" w14:textId="77777777" w:rsidR="00B96ABC" w:rsidRPr="00D10EF5" w:rsidRDefault="00B96ABC" w:rsidP="00B96ABC">
      <w:pPr>
        <w:shd w:val="clear" w:color="auto" w:fill="FFFFFF"/>
        <w:rPr>
          <w:rFonts w:asciiTheme="minorHAnsi" w:hAnsiTheme="minorHAnsi" w:cstheme="minorHAnsi"/>
          <w:b/>
          <w:sz w:val="22"/>
          <w:szCs w:val="22"/>
        </w:rPr>
      </w:pPr>
    </w:p>
    <w:p w14:paraId="4D512067" w14:textId="77777777" w:rsidR="00B96ABC" w:rsidRPr="00D10EF5" w:rsidRDefault="00B96ABC" w:rsidP="00B96ABC">
      <w:pPr>
        <w:rPr>
          <w:rFonts w:asciiTheme="minorHAnsi" w:hAnsiTheme="minorHAnsi" w:cstheme="minorHAnsi"/>
        </w:rPr>
      </w:pPr>
      <w:r w:rsidRPr="00D10EF5">
        <w:rPr>
          <w:rFonts w:asciiTheme="minorHAnsi" w:hAnsiTheme="minorHAnsi" w:cstheme="minorHAnsi"/>
          <w:sz w:val="22"/>
          <w:szCs w:val="22"/>
        </w:rPr>
        <w:t>Total debt ratio =</w:t>
      </w:r>
      <w:r w:rsidRPr="00D10EF5">
        <w:rPr>
          <w:rFonts w:asciiTheme="minorHAnsi" w:hAnsiTheme="minorHAnsi" w:cstheme="minorHAnsi"/>
        </w:rPr>
        <w:t xml:space="preserve"> </w:t>
      </w:r>
      <m:oMath>
        <m:f>
          <m:fPr>
            <m:ctrlPr>
              <w:rPr>
                <w:rFonts w:ascii="Cambria Math" w:hAnsi="Cambria Math" w:cstheme="minorHAnsi"/>
              </w:rPr>
            </m:ctrlPr>
          </m:fPr>
          <m:num>
            <m:r>
              <w:rPr>
                <w:rFonts w:ascii="Cambria Math" w:hAnsi="Cambria Math" w:cstheme="minorHAnsi"/>
              </w:rPr>
              <m:t xml:space="preserve">Total assets - Total equity </m:t>
            </m:r>
          </m:num>
          <m:den>
            <m:r>
              <w:rPr>
                <w:rFonts w:ascii="Cambria Math" w:hAnsi="Cambria Math" w:cstheme="minorHAnsi"/>
              </w:rPr>
              <m:t>Total assets</m:t>
            </m:r>
          </m:den>
        </m:f>
        <m:r>
          <w:rPr>
            <w:rFonts w:ascii="Cambria Math" w:hAnsi="Cambria Math" w:cstheme="minorHAnsi"/>
          </w:rPr>
          <m:t xml:space="preserve"> = </m:t>
        </m:r>
        <m:f>
          <m:fPr>
            <m:ctrlPr>
              <w:rPr>
                <w:rFonts w:ascii="Cambria Math" w:hAnsi="Cambria Math" w:cstheme="minorHAnsi"/>
              </w:rPr>
            </m:ctrlPr>
          </m:fPr>
          <m:num>
            <m:r>
              <w:rPr>
                <w:rFonts w:ascii="Cambria Math" w:hAnsi="Cambria Math" w:cstheme="minorHAnsi"/>
              </w:rPr>
              <m:t>$7,762,905 - $6,400,723</m:t>
            </m:r>
          </m:num>
          <m:den>
            <m:r>
              <w:rPr>
                <w:rFonts w:ascii="Cambria Math" w:hAnsi="Cambria Math" w:cstheme="minorHAnsi"/>
              </w:rPr>
              <m:t>$7,762,905</m:t>
            </m:r>
          </m:den>
        </m:f>
        <m:r>
          <w:rPr>
            <w:rFonts w:ascii="Cambria Math" w:hAnsi="Cambria Math" w:cstheme="minorHAnsi"/>
          </w:rPr>
          <m:t xml:space="preserve"> = 0.18</m:t>
        </m:r>
      </m:oMath>
    </w:p>
    <w:p w14:paraId="3C54EDAE" w14:textId="77777777" w:rsidR="00B96ABC" w:rsidRPr="00D10EF5" w:rsidRDefault="00B96ABC" w:rsidP="00B96ABC">
      <w:pPr>
        <w:rPr>
          <w:rFonts w:asciiTheme="minorHAnsi" w:hAnsiTheme="minorHAnsi" w:cstheme="minorHAnsi"/>
        </w:rPr>
      </w:pPr>
    </w:p>
    <w:p w14:paraId="212EF305"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Debt/Equity ratio = </w:t>
      </w:r>
      <m:oMath>
        <m:f>
          <m:fPr>
            <m:ctrlPr>
              <w:rPr>
                <w:rFonts w:ascii="Cambria Math" w:hAnsi="Cambria Math" w:cstheme="minorHAnsi"/>
                <w:sz w:val="22"/>
                <w:szCs w:val="22"/>
              </w:rPr>
            </m:ctrlPr>
          </m:fPr>
          <m:num>
            <m:r>
              <w:rPr>
                <w:rFonts w:ascii="Cambria Math" w:hAnsi="Cambria Math" w:cstheme="minorHAnsi"/>
                <w:sz w:val="22"/>
                <w:szCs w:val="22"/>
              </w:rPr>
              <m:t>Total debt</m:t>
            </m:r>
          </m:num>
          <m:den>
            <m:r>
              <w:rPr>
                <w:rFonts w:ascii="Cambria Math" w:hAnsi="Cambria Math" w:cstheme="minorHAnsi"/>
                <w:sz w:val="22"/>
                <w:szCs w:val="22"/>
              </w:rPr>
              <m:t>Total equity</m:t>
            </m:r>
          </m:den>
        </m:f>
        <m:r>
          <w:rPr>
            <w:rFonts w:ascii="Cambria Math" w:hAnsi="Cambria Math" w:cstheme="minorHAnsi"/>
            <w:sz w:val="22"/>
            <w:szCs w:val="22"/>
          </w:rPr>
          <m:t xml:space="preserve"> = </m:t>
        </m:r>
        <m:f>
          <m:fPr>
            <m:ctrlPr>
              <w:rPr>
                <w:rFonts w:ascii="Cambria Math" w:hAnsi="Cambria Math" w:cstheme="minorHAnsi"/>
                <w:sz w:val="22"/>
                <w:szCs w:val="22"/>
              </w:rPr>
            </m:ctrlPr>
          </m:fPr>
          <m:num>
            <m:r>
              <w:rPr>
                <w:rFonts w:ascii="Cambria Math" w:hAnsi="Cambria Math" w:cstheme="minorHAnsi"/>
                <w:sz w:val="22"/>
                <w:szCs w:val="22"/>
              </w:rPr>
              <m:t>$438,332 + $923,850</m:t>
            </m:r>
          </m:num>
          <m:den>
            <m:r>
              <w:rPr>
                <w:rFonts w:ascii="Cambria Math" w:hAnsi="Cambria Math" w:cstheme="minorHAnsi"/>
                <w:sz w:val="22"/>
                <w:szCs w:val="22"/>
              </w:rPr>
              <m:t>$6,400,723</m:t>
            </m:r>
          </m:den>
        </m:f>
        <m:r>
          <w:rPr>
            <w:rFonts w:ascii="Cambria Math" w:hAnsi="Cambria Math" w:cstheme="minorHAnsi"/>
            <w:sz w:val="22"/>
            <w:szCs w:val="22"/>
          </w:rPr>
          <m:t xml:space="preserve"> = 0.21</m:t>
        </m:r>
      </m:oMath>
    </w:p>
    <w:p w14:paraId="212DD33F" w14:textId="77777777" w:rsidR="00B96ABC" w:rsidRPr="00D10EF5" w:rsidRDefault="00B96ABC" w:rsidP="00B96ABC">
      <w:pPr>
        <w:shd w:val="clear" w:color="auto" w:fill="FFFFFF"/>
        <w:rPr>
          <w:rFonts w:asciiTheme="minorHAnsi" w:hAnsiTheme="minorHAnsi" w:cstheme="minorHAnsi"/>
          <w:b/>
          <w:color w:val="2E75B5"/>
          <w:sz w:val="28"/>
          <w:szCs w:val="28"/>
        </w:rPr>
      </w:pPr>
    </w:p>
    <w:p w14:paraId="760DD5D9" w14:textId="77777777" w:rsidR="00B96ABC" w:rsidRPr="00D10EF5" w:rsidRDefault="00B96ABC" w:rsidP="00B96ABC">
      <w:pPr>
        <w:shd w:val="clear" w:color="auto" w:fill="FFFFFF"/>
        <w:rPr>
          <w:rFonts w:asciiTheme="minorHAnsi" w:hAnsiTheme="minorHAnsi" w:cstheme="minorHAnsi"/>
          <w:sz w:val="22"/>
          <w:szCs w:val="22"/>
        </w:rPr>
      </w:pPr>
      <w:r w:rsidRPr="00D10EF5">
        <w:rPr>
          <w:rFonts w:asciiTheme="minorHAnsi" w:hAnsiTheme="minorHAnsi" w:cstheme="minorHAnsi"/>
          <w:sz w:val="22"/>
          <w:szCs w:val="22"/>
        </w:rPr>
        <w:t xml:space="preserve">Long-term ratio = </w:t>
      </w:r>
      <m:oMath>
        <m:f>
          <m:fPr>
            <m:ctrlPr>
              <w:rPr>
                <w:rFonts w:ascii="Cambria Math" w:hAnsi="Cambria Math" w:cstheme="minorHAnsi"/>
                <w:sz w:val="22"/>
                <w:szCs w:val="22"/>
              </w:rPr>
            </m:ctrlPr>
          </m:fPr>
          <m:num>
            <m:r>
              <w:rPr>
                <w:rFonts w:ascii="Cambria Math" w:hAnsi="Cambria Math" w:cstheme="minorHAnsi"/>
                <w:sz w:val="22"/>
                <w:szCs w:val="22"/>
              </w:rPr>
              <m:t>Long-term debt</m:t>
            </m:r>
          </m:num>
          <m:den>
            <m:r>
              <w:rPr>
                <w:rFonts w:ascii="Cambria Math" w:hAnsi="Cambria Math" w:cstheme="minorHAnsi"/>
                <w:sz w:val="22"/>
                <w:szCs w:val="22"/>
              </w:rPr>
              <m:t xml:space="preserve">Long-term debt + Total equity </m:t>
            </m:r>
          </m:den>
        </m:f>
        <m:r>
          <w:rPr>
            <w:rFonts w:ascii="Cambria Math" w:hAnsi="Cambria Math" w:cstheme="minorHAnsi"/>
            <w:sz w:val="22"/>
            <w:szCs w:val="22"/>
          </w:rPr>
          <m:t xml:space="preserve"> = </m:t>
        </m:r>
        <m:f>
          <m:fPr>
            <m:ctrlPr>
              <w:rPr>
                <w:rFonts w:ascii="Cambria Math" w:hAnsi="Cambria Math" w:cstheme="minorHAnsi"/>
                <w:sz w:val="22"/>
                <w:szCs w:val="22"/>
              </w:rPr>
            </m:ctrlPr>
          </m:fPr>
          <m:num>
            <m:r>
              <w:rPr>
                <w:rFonts w:ascii="Cambria Math" w:hAnsi="Cambria Math" w:cstheme="minorHAnsi"/>
                <w:sz w:val="22"/>
                <w:szCs w:val="22"/>
              </w:rPr>
              <m:t>$923,850</m:t>
            </m:r>
          </m:num>
          <m:den>
            <m:r>
              <w:rPr>
                <w:rFonts w:ascii="Cambria Math" w:hAnsi="Cambria Math" w:cstheme="minorHAnsi"/>
                <w:sz w:val="22"/>
                <w:szCs w:val="22"/>
              </w:rPr>
              <m:t>$923,850 + $6,400,723</m:t>
            </m:r>
          </m:den>
        </m:f>
        <m:r>
          <w:rPr>
            <w:rFonts w:ascii="Cambria Math" w:hAnsi="Cambria Math" w:cstheme="minorHAnsi"/>
            <w:sz w:val="22"/>
            <w:szCs w:val="22"/>
          </w:rPr>
          <m:t xml:space="preserve"> = 0.13</m:t>
        </m:r>
      </m:oMath>
    </w:p>
    <w:p w14:paraId="0BD1EE5B" w14:textId="77777777" w:rsidR="00B96ABC" w:rsidRPr="00D10EF5" w:rsidRDefault="00B96ABC" w:rsidP="00B96ABC">
      <w:pPr>
        <w:shd w:val="clear" w:color="auto" w:fill="FFFFFF"/>
        <w:rPr>
          <w:rFonts w:asciiTheme="minorHAnsi" w:hAnsiTheme="minorHAnsi" w:cstheme="minorHAnsi"/>
          <w:sz w:val="22"/>
          <w:szCs w:val="22"/>
        </w:rPr>
      </w:pPr>
    </w:p>
    <w:p w14:paraId="0FB1CABD" w14:textId="77777777" w:rsidR="00B96ABC" w:rsidRPr="00D10EF5" w:rsidRDefault="00B96ABC" w:rsidP="00B96ABC">
      <w:pPr>
        <w:shd w:val="clear" w:color="auto" w:fill="FFFFFF"/>
        <w:rPr>
          <w:rFonts w:asciiTheme="minorHAnsi" w:hAnsiTheme="minorHAnsi" w:cstheme="minorHAnsi"/>
          <w:sz w:val="22"/>
          <w:szCs w:val="22"/>
        </w:rPr>
      </w:pPr>
    </w:p>
    <w:p w14:paraId="32BB788C"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 xml:space="preserve">The total debt ratio shows the percentage of assets financed by debt (Corporate Finance Institute, n.d.). Shopify uses 18% debt, whereas Blackberry uses 47% debt to finance its assets. It is usually preferable to invest in companies with a lower total debt ratio, as it measures the ability of a firm to pay off its Debt. Although Shopify uses way less Debt to finance its operations, Blackberry's total debt ratio is still considered acceptable because it is under 50%, meaning that half of the assets are owned by the company's shareholders. </w:t>
      </w:r>
    </w:p>
    <w:p w14:paraId="5D0C5C10"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p>
    <w:p w14:paraId="3E34BD69"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Regarding the Debt/Equity ratio, Shopify has $.21 in Debt for every $1 in Equity. On the other hand, Blackberry has $.87 in Debt for every $1 in Equity. From these results, we observe that Blackberry uses more Debt in proportion to Equity to finance its growth than Shopify. However, we can also conclude that both companies have a higher proportion of Equity over Debt, which implies that both firms would be able to fulfill obligations to creditors with shareholder's Equity if their businesses decline (</w:t>
      </w:r>
      <w:proofErr w:type="spellStart"/>
      <w:r w:rsidRPr="00D10EF5">
        <w:rPr>
          <w:rFonts w:asciiTheme="minorHAnsi" w:hAnsiTheme="minorHAnsi" w:cstheme="minorHAnsi"/>
          <w:sz w:val="22"/>
          <w:szCs w:val="22"/>
        </w:rPr>
        <w:t>Bloomenthal</w:t>
      </w:r>
      <w:proofErr w:type="spellEnd"/>
      <w:r w:rsidRPr="00D10EF5">
        <w:rPr>
          <w:rFonts w:asciiTheme="minorHAnsi" w:hAnsiTheme="minorHAnsi" w:cstheme="minorHAnsi"/>
          <w:sz w:val="22"/>
          <w:szCs w:val="22"/>
        </w:rPr>
        <w:t xml:space="preserve">, 2022).  </w:t>
      </w:r>
    </w:p>
    <w:p w14:paraId="085338B1"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p>
    <w:p w14:paraId="7BB2A614"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 xml:space="preserve">The long-term debt ratio excludes those debt obligations lasting less than a year. We observe that Blackberry (37%) doubles Shopify's (13%) Long-Term Debt ratio. When comparing the two companies, potential shareholders might consider BlackBerry a riskier investment, as it uses Debt more extensively as a source of finance than Shopify. Therefore, in financial distress, BlackBerry can be more susceptible to insolvency. </w:t>
      </w:r>
    </w:p>
    <w:p w14:paraId="0F9A4DEC"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p>
    <w:p w14:paraId="2DAC0591" w14:textId="77777777" w:rsidR="00B96ABC" w:rsidRPr="00D10EF5" w:rsidRDefault="00B96ABC" w:rsidP="00B96ABC">
      <w:pPr>
        <w:shd w:val="clear" w:color="auto" w:fill="FFFFFF"/>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Overall, Shopify has shown lower Financial Leverage Ratios than Blackberry. It means that Blackberry uses more Debt than Shopify to finance its growth. Potential stockholders can interpret a higher Financial Leverage as risky; therefore, when comparing two companies, they might prefer to invest in the company showing the lowest debt ratios, Shopify. However, to assess the results of companies correctly, potential stockholders might want to compare the obtained results to the industry standards.</w:t>
      </w:r>
    </w:p>
    <w:p w14:paraId="3B5E534F" w14:textId="77777777" w:rsidR="00B96ABC" w:rsidRPr="00D10EF5" w:rsidRDefault="00B96ABC" w:rsidP="00B96ABC">
      <w:pPr>
        <w:shd w:val="clear" w:color="auto" w:fill="FFFFFF"/>
        <w:rPr>
          <w:rFonts w:asciiTheme="minorHAnsi" w:hAnsiTheme="minorHAnsi" w:cstheme="minorHAnsi"/>
          <w:color w:val="2E75B5"/>
          <w:sz w:val="28"/>
          <w:szCs w:val="28"/>
        </w:rPr>
      </w:pPr>
      <w:r w:rsidRPr="00D10EF5">
        <w:rPr>
          <w:rFonts w:asciiTheme="minorHAnsi" w:hAnsiTheme="minorHAnsi" w:cstheme="minorHAnsi"/>
          <w:color w:val="2E75B5"/>
          <w:sz w:val="28"/>
          <w:szCs w:val="28"/>
        </w:rPr>
        <w:t> </w:t>
      </w:r>
    </w:p>
    <w:p w14:paraId="2CAECA0D" w14:textId="77777777" w:rsidR="00B96ABC" w:rsidRPr="00D10EF5" w:rsidRDefault="00B96ABC" w:rsidP="00B96ABC">
      <w:pPr>
        <w:shd w:val="clear" w:color="auto" w:fill="FFFFFF"/>
        <w:rPr>
          <w:rFonts w:asciiTheme="minorHAnsi" w:hAnsiTheme="minorHAnsi" w:cstheme="minorHAnsi"/>
          <w:color w:val="2E75B5"/>
          <w:sz w:val="28"/>
          <w:szCs w:val="28"/>
        </w:rPr>
      </w:pPr>
    </w:p>
    <w:p w14:paraId="488A3215" w14:textId="77777777" w:rsidR="00B96ABC" w:rsidRPr="00D10EF5" w:rsidRDefault="00B96ABC" w:rsidP="00B96ABC">
      <w:pPr>
        <w:shd w:val="clear" w:color="auto" w:fill="FFFFFF"/>
        <w:rPr>
          <w:rFonts w:asciiTheme="minorHAnsi" w:hAnsiTheme="minorHAnsi" w:cstheme="minorHAnsi"/>
          <w:color w:val="2E75B5"/>
          <w:sz w:val="28"/>
          <w:szCs w:val="28"/>
        </w:rPr>
      </w:pPr>
    </w:p>
    <w:p w14:paraId="78B035E7" w14:textId="77777777" w:rsidR="00B96ABC" w:rsidRPr="00D10EF5" w:rsidRDefault="00B96ABC" w:rsidP="00B96ABC">
      <w:pPr>
        <w:shd w:val="clear" w:color="auto" w:fill="FFFFFF"/>
        <w:rPr>
          <w:rFonts w:asciiTheme="minorHAnsi" w:hAnsiTheme="minorHAnsi" w:cstheme="minorHAnsi"/>
          <w:color w:val="2E75B5"/>
          <w:sz w:val="28"/>
          <w:szCs w:val="28"/>
        </w:rPr>
      </w:pPr>
    </w:p>
    <w:p w14:paraId="1B10DCCD" w14:textId="77777777" w:rsidR="00B96ABC" w:rsidRPr="00D10EF5" w:rsidRDefault="00B96ABC" w:rsidP="00B96ABC">
      <w:pPr>
        <w:shd w:val="clear" w:color="auto" w:fill="FFFFFF"/>
        <w:rPr>
          <w:rFonts w:asciiTheme="minorHAnsi" w:hAnsiTheme="minorHAnsi" w:cstheme="minorHAnsi"/>
          <w:color w:val="2E75B5"/>
          <w:sz w:val="28"/>
          <w:szCs w:val="28"/>
        </w:rPr>
      </w:pPr>
    </w:p>
    <w:p w14:paraId="70F35DF1" w14:textId="77777777" w:rsidR="00B96ABC" w:rsidRPr="00D10EF5" w:rsidRDefault="00B96ABC" w:rsidP="00B96ABC">
      <w:pPr>
        <w:shd w:val="clear" w:color="auto" w:fill="FFFFFF"/>
        <w:rPr>
          <w:rFonts w:asciiTheme="minorHAnsi" w:hAnsiTheme="minorHAnsi" w:cstheme="minorHAnsi"/>
          <w:color w:val="2E75B5"/>
          <w:sz w:val="28"/>
          <w:szCs w:val="28"/>
        </w:rPr>
      </w:pPr>
    </w:p>
    <w:p w14:paraId="4367CC9A" w14:textId="77777777" w:rsidR="00B96ABC" w:rsidRPr="00D10EF5" w:rsidRDefault="00B96ABC" w:rsidP="00B96ABC">
      <w:pPr>
        <w:shd w:val="clear" w:color="auto" w:fill="FFFFFF"/>
        <w:rPr>
          <w:rFonts w:asciiTheme="minorHAnsi" w:hAnsiTheme="minorHAnsi" w:cstheme="minorHAnsi"/>
          <w:color w:val="2E75B5"/>
          <w:sz w:val="28"/>
          <w:szCs w:val="28"/>
        </w:rPr>
      </w:pPr>
    </w:p>
    <w:p w14:paraId="00211913" w14:textId="77777777" w:rsidR="00B96ABC" w:rsidRPr="00D10EF5" w:rsidRDefault="00B96ABC" w:rsidP="00B96ABC">
      <w:pPr>
        <w:pStyle w:val="Heading2"/>
        <w:rPr>
          <w:rFonts w:asciiTheme="minorHAnsi" w:hAnsiTheme="minorHAnsi" w:cstheme="minorHAnsi"/>
          <w:color w:val="2E75B5"/>
          <w:sz w:val="28"/>
          <w:szCs w:val="28"/>
          <w:u w:val="none"/>
        </w:rPr>
      </w:pPr>
      <w:bookmarkStart w:id="13" w:name="_heading=h.2et92p0" w:colFirst="0" w:colLast="0"/>
      <w:bookmarkStart w:id="14" w:name="_Toc105854819"/>
      <w:bookmarkStart w:id="15" w:name="_Toc105854881"/>
      <w:bookmarkStart w:id="16" w:name="_Toc105855097"/>
      <w:bookmarkEnd w:id="13"/>
      <w:r w:rsidRPr="00D10EF5">
        <w:rPr>
          <w:rFonts w:asciiTheme="minorHAnsi" w:hAnsiTheme="minorHAnsi" w:cstheme="minorHAnsi"/>
          <w:color w:val="2E75B5"/>
          <w:sz w:val="28"/>
          <w:szCs w:val="28"/>
          <w:u w:val="none"/>
        </w:rPr>
        <w:lastRenderedPageBreak/>
        <w:t>Asset Utilization</w:t>
      </w:r>
      <w:bookmarkEnd w:id="14"/>
      <w:bookmarkEnd w:id="15"/>
      <w:bookmarkEnd w:id="16"/>
    </w:p>
    <w:p w14:paraId="10CB9B50" w14:textId="77777777" w:rsidR="00B96ABC" w:rsidRPr="00D10EF5" w:rsidRDefault="00B96ABC" w:rsidP="00B96ABC">
      <w:pPr>
        <w:rPr>
          <w:rFonts w:asciiTheme="minorHAnsi" w:hAnsiTheme="minorHAnsi" w:cstheme="minorHAnsi"/>
        </w:rPr>
      </w:pPr>
    </w:p>
    <w:p w14:paraId="6E120262" w14:textId="77777777" w:rsidR="00B96ABC" w:rsidRPr="00D10EF5" w:rsidRDefault="00B96ABC" w:rsidP="00B96ABC">
      <w:pPr>
        <w:rPr>
          <w:rFonts w:asciiTheme="minorHAnsi" w:hAnsiTheme="minorHAnsi" w:cstheme="minorHAnsi"/>
        </w:rPr>
      </w:pPr>
    </w:p>
    <w:tbl>
      <w:tblPr>
        <w:tblW w:w="5550" w:type="dxa"/>
        <w:jc w:val="center"/>
        <w:tblLayout w:type="fixed"/>
        <w:tblLook w:val="0400" w:firstRow="0" w:lastRow="0" w:firstColumn="0" w:lastColumn="0" w:noHBand="0" w:noVBand="1"/>
      </w:tblPr>
      <w:tblGrid>
        <w:gridCol w:w="3240"/>
        <w:gridCol w:w="1365"/>
        <w:gridCol w:w="945"/>
      </w:tblGrid>
      <w:tr w:rsidR="00B96ABC" w:rsidRPr="00D10EF5" w14:paraId="3F3783A1" w14:textId="77777777" w:rsidTr="0025416C">
        <w:trPr>
          <w:trHeight w:val="288"/>
          <w:jc w:val="center"/>
        </w:trPr>
        <w:tc>
          <w:tcPr>
            <w:tcW w:w="3240" w:type="dxa"/>
            <w:tcBorders>
              <w:top w:val="single" w:sz="4" w:space="0" w:color="000000"/>
              <w:left w:val="single" w:sz="4" w:space="0" w:color="000000"/>
              <w:bottom w:val="single" w:sz="4" w:space="0" w:color="000000"/>
              <w:right w:val="single" w:sz="4" w:space="0" w:color="000000"/>
            </w:tcBorders>
            <w:shd w:val="clear" w:color="auto" w:fill="D0CECE"/>
            <w:vAlign w:val="bottom"/>
          </w:tcPr>
          <w:p w14:paraId="43F26C42" w14:textId="77777777" w:rsidR="00B96ABC" w:rsidRPr="00D10EF5" w:rsidRDefault="00B96ABC" w:rsidP="0025416C">
            <w:pPr>
              <w:jc w:val="center"/>
              <w:rPr>
                <w:rFonts w:asciiTheme="minorHAnsi" w:hAnsiTheme="minorHAnsi" w:cstheme="minorHAnsi"/>
                <w:b/>
                <w:color w:val="000000"/>
                <w:sz w:val="22"/>
                <w:szCs w:val="22"/>
              </w:rPr>
            </w:pPr>
            <w:r w:rsidRPr="00D10EF5">
              <w:rPr>
                <w:rFonts w:asciiTheme="minorHAnsi" w:hAnsiTheme="minorHAnsi" w:cstheme="minorHAnsi"/>
                <w:b/>
                <w:color w:val="000000"/>
                <w:sz w:val="22"/>
                <w:szCs w:val="22"/>
              </w:rPr>
              <w:t>Ratio</w:t>
            </w:r>
          </w:p>
        </w:tc>
        <w:tc>
          <w:tcPr>
            <w:tcW w:w="1365" w:type="dxa"/>
            <w:tcBorders>
              <w:top w:val="single" w:sz="4" w:space="0" w:color="000000"/>
              <w:left w:val="nil"/>
              <w:bottom w:val="single" w:sz="4" w:space="0" w:color="000000"/>
              <w:right w:val="single" w:sz="4" w:space="0" w:color="000000"/>
            </w:tcBorders>
            <w:shd w:val="clear" w:color="auto" w:fill="D0CECE"/>
            <w:vAlign w:val="bottom"/>
          </w:tcPr>
          <w:p w14:paraId="462FF95E" w14:textId="77777777" w:rsidR="00B96ABC" w:rsidRPr="00D10EF5" w:rsidRDefault="00B96ABC" w:rsidP="0025416C">
            <w:pPr>
              <w:jc w:val="center"/>
              <w:rPr>
                <w:rFonts w:asciiTheme="minorHAnsi" w:hAnsiTheme="minorHAnsi" w:cstheme="minorHAnsi"/>
                <w:b/>
                <w:color w:val="000000"/>
                <w:sz w:val="22"/>
                <w:szCs w:val="22"/>
              </w:rPr>
            </w:pPr>
            <w:r w:rsidRPr="00D10EF5">
              <w:rPr>
                <w:rFonts w:asciiTheme="minorHAnsi" w:hAnsiTheme="minorHAnsi" w:cstheme="minorHAnsi"/>
                <w:b/>
                <w:color w:val="000000"/>
                <w:sz w:val="22"/>
                <w:szCs w:val="22"/>
              </w:rPr>
              <w:t>Blackberry</w:t>
            </w:r>
          </w:p>
        </w:tc>
        <w:tc>
          <w:tcPr>
            <w:tcW w:w="945" w:type="dxa"/>
            <w:tcBorders>
              <w:top w:val="single" w:sz="4" w:space="0" w:color="000000"/>
              <w:left w:val="nil"/>
              <w:bottom w:val="single" w:sz="4" w:space="0" w:color="000000"/>
              <w:right w:val="single" w:sz="4" w:space="0" w:color="000000"/>
            </w:tcBorders>
            <w:shd w:val="clear" w:color="auto" w:fill="D0CECE"/>
            <w:vAlign w:val="bottom"/>
          </w:tcPr>
          <w:p w14:paraId="397E5960" w14:textId="77777777" w:rsidR="00B96ABC" w:rsidRPr="00D10EF5" w:rsidRDefault="00B96ABC" w:rsidP="0025416C">
            <w:pPr>
              <w:jc w:val="center"/>
              <w:rPr>
                <w:rFonts w:asciiTheme="minorHAnsi" w:hAnsiTheme="minorHAnsi" w:cstheme="minorHAnsi"/>
                <w:b/>
                <w:color w:val="000000"/>
                <w:sz w:val="22"/>
                <w:szCs w:val="22"/>
              </w:rPr>
            </w:pPr>
            <w:r w:rsidRPr="00D10EF5">
              <w:rPr>
                <w:rFonts w:asciiTheme="minorHAnsi" w:hAnsiTheme="minorHAnsi" w:cstheme="minorHAnsi"/>
                <w:b/>
                <w:color w:val="000000"/>
                <w:sz w:val="22"/>
                <w:szCs w:val="22"/>
              </w:rPr>
              <w:t>Shopify</w:t>
            </w:r>
          </w:p>
        </w:tc>
      </w:tr>
      <w:tr w:rsidR="00B96ABC" w:rsidRPr="00D10EF5" w14:paraId="7494BCBA" w14:textId="77777777" w:rsidTr="0025416C">
        <w:trPr>
          <w:trHeight w:val="288"/>
          <w:jc w:val="center"/>
        </w:trPr>
        <w:tc>
          <w:tcPr>
            <w:tcW w:w="3240" w:type="dxa"/>
            <w:tcBorders>
              <w:top w:val="nil"/>
              <w:left w:val="single" w:sz="4" w:space="0" w:color="000000"/>
              <w:bottom w:val="single" w:sz="4" w:space="0" w:color="000000"/>
              <w:right w:val="single" w:sz="4" w:space="0" w:color="000000"/>
            </w:tcBorders>
            <w:shd w:val="clear" w:color="auto" w:fill="1F4E78"/>
            <w:vAlign w:val="bottom"/>
          </w:tcPr>
          <w:p w14:paraId="4FC18377"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Total Asset Turnover Ratio</w:t>
            </w:r>
          </w:p>
        </w:tc>
        <w:tc>
          <w:tcPr>
            <w:tcW w:w="1365" w:type="dxa"/>
            <w:tcBorders>
              <w:top w:val="nil"/>
              <w:left w:val="nil"/>
              <w:bottom w:val="single" w:sz="4" w:space="0" w:color="000000"/>
              <w:right w:val="single" w:sz="4" w:space="0" w:color="000000"/>
            </w:tcBorders>
            <w:shd w:val="clear" w:color="auto" w:fill="auto"/>
            <w:vAlign w:val="bottom"/>
          </w:tcPr>
          <w:p w14:paraId="4DDD4D1D"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0.31</w:t>
            </w:r>
          </w:p>
        </w:tc>
        <w:tc>
          <w:tcPr>
            <w:tcW w:w="945" w:type="dxa"/>
            <w:tcBorders>
              <w:top w:val="nil"/>
              <w:left w:val="nil"/>
              <w:bottom w:val="single" w:sz="4" w:space="0" w:color="000000"/>
              <w:right w:val="single" w:sz="4" w:space="0" w:color="000000"/>
            </w:tcBorders>
            <w:shd w:val="clear" w:color="auto" w:fill="auto"/>
            <w:vAlign w:val="bottom"/>
          </w:tcPr>
          <w:p w14:paraId="3DE4260E"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sz w:val="22"/>
                <w:szCs w:val="22"/>
              </w:rPr>
              <w:t>1.57</w:t>
            </w:r>
          </w:p>
        </w:tc>
      </w:tr>
      <w:tr w:rsidR="00B96ABC" w:rsidRPr="00D10EF5" w14:paraId="5CE2E24D" w14:textId="77777777" w:rsidTr="0025416C">
        <w:trPr>
          <w:trHeight w:val="288"/>
          <w:jc w:val="center"/>
        </w:trPr>
        <w:tc>
          <w:tcPr>
            <w:tcW w:w="3240" w:type="dxa"/>
            <w:tcBorders>
              <w:top w:val="nil"/>
              <w:left w:val="single" w:sz="4" w:space="0" w:color="000000"/>
              <w:bottom w:val="single" w:sz="4" w:space="0" w:color="000000"/>
              <w:right w:val="single" w:sz="4" w:space="0" w:color="000000"/>
            </w:tcBorders>
            <w:shd w:val="clear" w:color="auto" w:fill="1F4E78"/>
            <w:vAlign w:val="bottom"/>
          </w:tcPr>
          <w:p w14:paraId="09191D04"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NWC Turnover Ratio</w:t>
            </w:r>
          </w:p>
        </w:tc>
        <w:tc>
          <w:tcPr>
            <w:tcW w:w="1365" w:type="dxa"/>
            <w:tcBorders>
              <w:top w:val="nil"/>
              <w:left w:val="nil"/>
              <w:bottom w:val="single" w:sz="4" w:space="0" w:color="000000"/>
              <w:right w:val="single" w:sz="4" w:space="0" w:color="000000"/>
            </w:tcBorders>
            <w:shd w:val="clear" w:color="auto" w:fill="auto"/>
            <w:vAlign w:val="bottom"/>
          </w:tcPr>
          <w:p w14:paraId="237AD63B"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1.54</w:t>
            </w:r>
          </w:p>
        </w:tc>
        <w:tc>
          <w:tcPr>
            <w:tcW w:w="945" w:type="dxa"/>
            <w:tcBorders>
              <w:top w:val="nil"/>
              <w:left w:val="nil"/>
              <w:bottom w:val="single" w:sz="4" w:space="0" w:color="000000"/>
              <w:right w:val="single" w:sz="4" w:space="0" w:color="000000"/>
            </w:tcBorders>
            <w:shd w:val="clear" w:color="auto" w:fill="auto"/>
            <w:vAlign w:val="bottom"/>
          </w:tcPr>
          <w:p w14:paraId="3A795C9E"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w:t>
            </w:r>
            <w:r w:rsidRPr="00D10EF5">
              <w:rPr>
                <w:rFonts w:asciiTheme="minorHAnsi" w:hAnsiTheme="minorHAnsi" w:cstheme="minorHAnsi"/>
                <w:sz w:val="22"/>
                <w:szCs w:val="22"/>
              </w:rPr>
              <w:t>72</w:t>
            </w:r>
          </w:p>
        </w:tc>
      </w:tr>
      <w:tr w:rsidR="00B96ABC" w:rsidRPr="00D10EF5" w14:paraId="299C4D1B" w14:textId="77777777" w:rsidTr="0025416C">
        <w:trPr>
          <w:trHeight w:val="288"/>
          <w:jc w:val="center"/>
        </w:trPr>
        <w:tc>
          <w:tcPr>
            <w:tcW w:w="3240" w:type="dxa"/>
            <w:tcBorders>
              <w:top w:val="nil"/>
              <w:left w:val="single" w:sz="4" w:space="0" w:color="000000"/>
              <w:bottom w:val="single" w:sz="4" w:space="0" w:color="000000"/>
              <w:right w:val="single" w:sz="4" w:space="0" w:color="000000"/>
            </w:tcBorders>
            <w:shd w:val="clear" w:color="auto" w:fill="1F4E78"/>
            <w:vAlign w:val="bottom"/>
          </w:tcPr>
          <w:p w14:paraId="07109A10"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Capital Employed Turnover Ratio</w:t>
            </w:r>
          </w:p>
        </w:tc>
        <w:tc>
          <w:tcPr>
            <w:tcW w:w="1365" w:type="dxa"/>
            <w:tcBorders>
              <w:top w:val="nil"/>
              <w:left w:val="nil"/>
              <w:bottom w:val="single" w:sz="4" w:space="0" w:color="000000"/>
              <w:right w:val="single" w:sz="4" w:space="0" w:color="000000"/>
            </w:tcBorders>
            <w:shd w:val="clear" w:color="auto" w:fill="auto"/>
            <w:vAlign w:val="bottom"/>
          </w:tcPr>
          <w:p w14:paraId="22F3157B"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0.35</w:t>
            </w:r>
          </w:p>
        </w:tc>
        <w:tc>
          <w:tcPr>
            <w:tcW w:w="945" w:type="dxa"/>
            <w:tcBorders>
              <w:top w:val="nil"/>
              <w:left w:val="nil"/>
              <w:bottom w:val="single" w:sz="4" w:space="0" w:color="000000"/>
              <w:right w:val="single" w:sz="4" w:space="0" w:color="000000"/>
            </w:tcBorders>
            <w:shd w:val="clear" w:color="auto" w:fill="auto"/>
            <w:vAlign w:val="bottom"/>
          </w:tcPr>
          <w:p w14:paraId="628BD5F7"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w:t>
            </w:r>
            <w:r w:rsidRPr="00D10EF5">
              <w:rPr>
                <w:rFonts w:asciiTheme="minorHAnsi" w:hAnsiTheme="minorHAnsi" w:cstheme="minorHAnsi"/>
                <w:sz w:val="22"/>
                <w:szCs w:val="22"/>
              </w:rPr>
              <w:t>95</w:t>
            </w:r>
          </w:p>
        </w:tc>
      </w:tr>
    </w:tbl>
    <w:p w14:paraId="6C46DF9F" w14:textId="77777777" w:rsidR="00B96ABC" w:rsidRPr="00D10EF5" w:rsidRDefault="00B96ABC" w:rsidP="00B96ABC">
      <w:pPr>
        <w:rPr>
          <w:rFonts w:asciiTheme="minorHAnsi" w:hAnsiTheme="minorHAnsi" w:cstheme="minorHAnsi"/>
        </w:rPr>
      </w:pPr>
    </w:p>
    <w:p w14:paraId="75FDB64B" w14:textId="77777777" w:rsidR="00B96ABC" w:rsidRPr="00D10EF5" w:rsidRDefault="00B96ABC" w:rsidP="00B96ABC">
      <w:pPr>
        <w:shd w:val="clear" w:color="auto" w:fill="FFFFFF"/>
        <w:rPr>
          <w:rFonts w:asciiTheme="minorHAnsi" w:hAnsiTheme="minorHAnsi" w:cstheme="minorHAnsi"/>
          <w:b/>
          <w:color w:val="2E75B5"/>
          <w:sz w:val="28"/>
          <w:szCs w:val="28"/>
        </w:rPr>
      </w:pPr>
    </w:p>
    <w:p w14:paraId="21474BDE" w14:textId="77777777" w:rsidR="00B96ABC" w:rsidRPr="00D10EF5" w:rsidRDefault="00B96ABC" w:rsidP="00B96ABC">
      <w:pPr>
        <w:shd w:val="clear" w:color="auto" w:fill="FFFFFF"/>
        <w:rPr>
          <w:rFonts w:asciiTheme="minorHAnsi" w:hAnsiTheme="minorHAnsi" w:cstheme="minorHAnsi"/>
          <w:b/>
        </w:rPr>
      </w:pPr>
      <w:r w:rsidRPr="00D10EF5">
        <w:rPr>
          <w:rFonts w:asciiTheme="minorHAnsi" w:hAnsiTheme="minorHAnsi" w:cstheme="minorHAnsi"/>
          <w:b/>
        </w:rPr>
        <w:t>Blackberry</w:t>
      </w:r>
    </w:p>
    <w:p w14:paraId="4736376C"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Total Asset Turnover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Sales</m:t>
            </m:r>
          </m:num>
          <m:den>
            <m:r>
              <w:rPr>
                <w:rFonts w:ascii="Cambria Math" w:eastAsia="Cambria Math" w:hAnsi="Cambria Math" w:cstheme="minorHAnsi"/>
                <w:sz w:val="22"/>
                <w:szCs w:val="22"/>
              </w:rPr>
              <m:t>Total Asset</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893</m:t>
            </m:r>
          </m:num>
          <m:den>
            <m:r>
              <w:rPr>
                <w:rFonts w:ascii="Cambria Math" w:eastAsia="Cambria Math" w:hAnsi="Cambria Math" w:cstheme="minorHAnsi"/>
                <w:sz w:val="22"/>
                <w:szCs w:val="22"/>
              </w:rPr>
              <m:t>2,818</m:t>
            </m:r>
          </m:den>
        </m:f>
      </m:oMath>
      <w:r w:rsidRPr="00D10EF5">
        <w:rPr>
          <w:rFonts w:asciiTheme="minorHAnsi" w:hAnsiTheme="minorHAnsi" w:cstheme="minorHAnsi"/>
          <w:sz w:val="22"/>
          <w:szCs w:val="22"/>
        </w:rPr>
        <w:t xml:space="preserve"> = 0.31</w:t>
      </w:r>
    </w:p>
    <w:p w14:paraId="05F917C9" w14:textId="77777777" w:rsidR="00B96ABC" w:rsidRPr="00D10EF5" w:rsidRDefault="00B96ABC" w:rsidP="00B96ABC">
      <w:pPr>
        <w:rPr>
          <w:rFonts w:asciiTheme="minorHAnsi" w:hAnsiTheme="minorHAnsi" w:cstheme="minorHAnsi"/>
          <w:sz w:val="22"/>
          <w:szCs w:val="22"/>
        </w:rPr>
      </w:pPr>
    </w:p>
    <w:p w14:paraId="40121C90"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NWC = Current Assets - Current liabilities= 1,006 - 429 = 577</w:t>
      </w:r>
    </w:p>
    <w:p w14:paraId="11DE900A"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NWC Turnover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Sales</m:t>
            </m:r>
          </m:num>
          <m:den>
            <m:r>
              <w:rPr>
                <w:rFonts w:ascii="Cambria Math" w:eastAsia="Cambria Math" w:hAnsi="Cambria Math" w:cstheme="minorHAnsi"/>
                <w:sz w:val="22"/>
                <w:szCs w:val="22"/>
              </w:rPr>
              <m:t>NWC</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893</m:t>
            </m:r>
          </m:num>
          <m:den>
            <m:r>
              <w:rPr>
                <w:rFonts w:ascii="Cambria Math" w:eastAsia="Cambria Math" w:hAnsi="Cambria Math" w:cstheme="minorHAnsi"/>
                <w:sz w:val="22"/>
                <w:szCs w:val="22"/>
              </w:rPr>
              <m:t>577</m:t>
            </m:r>
          </m:den>
        </m:f>
      </m:oMath>
      <w:r w:rsidRPr="00D10EF5">
        <w:rPr>
          <w:rFonts w:asciiTheme="minorHAnsi" w:hAnsiTheme="minorHAnsi" w:cstheme="minorHAnsi"/>
          <w:sz w:val="22"/>
          <w:szCs w:val="22"/>
        </w:rPr>
        <w:t xml:space="preserve">  = 1.54</w:t>
      </w:r>
    </w:p>
    <w:p w14:paraId="22488D4D" w14:textId="77777777" w:rsidR="00B96ABC" w:rsidRPr="00D10EF5" w:rsidRDefault="00B96ABC" w:rsidP="00B96ABC">
      <w:pPr>
        <w:shd w:val="clear" w:color="auto" w:fill="FFFFFF"/>
        <w:rPr>
          <w:rFonts w:asciiTheme="minorHAnsi" w:hAnsiTheme="minorHAnsi" w:cstheme="minorHAnsi"/>
          <w:sz w:val="22"/>
          <w:szCs w:val="22"/>
        </w:rPr>
      </w:pPr>
    </w:p>
    <w:p w14:paraId="54618941"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Average Capital Employed=</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(T. Assets-C. Liabilities) + (T. Assets-C. Liabilities)</m:t>
            </m:r>
          </m:num>
          <m:den>
            <m:r>
              <w:rPr>
                <w:rFonts w:ascii="Cambria Math" w:eastAsia="Cambria Math" w:hAnsi="Cambria Math" w:cstheme="minorHAnsi"/>
                <w:sz w:val="22"/>
                <w:szCs w:val="22"/>
              </w:rPr>
              <m:t>2</m:t>
            </m:r>
          </m:den>
        </m:f>
      </m:oMath>
      <w:r w:rsidRPr="00D10EF5">
        <w:rPr>
          <w:rFonts w:asciiTheme="minorHAnsi" w:hAnsiTheme="minorHAnsi" w:cstheme="minorHAnsi"/>
          <w:sz w:val="22"/>
          <w:szCs w:val="22"/>
        </w:rPr>
        <w:t>=</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(2,818-429)+(3,888-1,121)</m:t>
            </m:r>
          </m:num>
          <m:den>
            <m:r>
              <w:rPr>
                <w:rFonts w:ascii="Cambria Math" w:eastAsia="Cambria Math" w:hAnsi="Cambria Math" w:cstheme="minorHAnsi"/>
                <w:sz w:val="22"/>
                <w:szCs w:val="22"/>
              </w:rPr>
              <m:t>2</m:t>
            </m:r>
          </m:den>
        </m:f>
      </m:oMath>
      <w:r w:rsidRPr="00D10EF5">
        <w:rPr>
          <w:rFonts w:asciiTheme="minorHAnsi" w:hAnsiTheme="minorHAnsi" w:cstheme="minorHAnsi"/>
          <w:sz w:val="22"/>
          <w:szCs w:val="22"/>
        </w:rPr>
        <w:t xml:space="preserve"> =</w:t>
      </w:r>
      <m:oMath>
        <m:r>
          <w:rPr>
            <w:rFonts w:ascii="Cambria Math" w:eastAsia="Cambria Math" w:hAnsi="Cambria Math" w:cstheme="minorHAnsi"/>
            <w:sz w:val="22"/>
            <w:szCs w:val="22"/>
          </w:rPr>
          <m:t xml:space="preserve"> 2,578</m:t>
        </m:r>
      </m:oMath>
    </w:p>
    <w:p w14:paraId="3CDB6AFD" w14:textId="77777777" w:rsidR="00B96ABC" w:rsidRPr="00D10EF5" w:rsidRDefault="00B96ABC" w:rsidP="00B96ABC">
      <w:pPr>
        <w:rPr>
          <w:rFonts w:asciiTheme="minorHAnsi" w:hAnsiTheme="minorHAnsi" w:cstheme="minorHAnsi"/>
          <w:b/>
          <w:color w:val="2E75B5"/>
          <w:sz w:val="28"/>
          <w:szCs w:val="28"/>
        </w:rPr>
      </w:pPr>
      <w:r w:rsidRPr="00D10EF5">
        <w:rPr>
          <w:rFonts w:asciiTheme="minorHAnsi" w:hAnsiTheme="minorHAnsi" w:cstheme="minorHAnsi"/>
          <w:sz w:val="22"/>
          <w:szCs w:val="22"/>
        </w:rPr>
        <w:t xml:space="preserve">Capital Employed Turnover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Sales</m:t>
            </m:r>
          </m:num>
          <m:den>
            <m:r>
              <w:rPr>
                <w:rFonts w:ascii="Cambria Math" w:eastAsia="Cambria Math" w:hAnsi="Cambria Math" w:cstheme="minorHAnsi"/>
                <w:sz w:val="22"/>
                <w:szCs w:val="22"/>
              </w:rPr>
              <m:t>Avr Capital Employed</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893</m:t>
            </m:r>
          </m:num>
          <m:den>
            <m:r>
              <w:rPr>
                <w:rFonts w:ascii="Cambria Math" w:eastAsia="Cambria Math" w:hAnsi="Cambria Math" w:cstheme="minorHAnsi"/>
                <w:sz w:val="22"/>
                <w:szCs w:val="22"/>
              </w:rPr>
              <m:t>2,578</m:t>
            </m:r>
          </m:den>
        </m:f>
      </m:oMath>
      <w:r w:rsidRPr="00D10EF5">
        <w:rPr>
          <w:rFonts w:asciiTheme="minorHAnsi" w:hAnsiTheme="minorHAnsi" w:cstheme="minorHAnsi"/>
          <w:sz w:val="22"/>
          <w:szCs w:val="22"/>
        </w:rPr>
        <w:t xml:space="preserve"> = 0.35</w:t>
      </w:r>
    </w:p>
    <w:p w14:paraId="48A446B9" w14:textId="77777777" w:rsidR="00B96ABC" w:rsidRPr="00D10EF5" w:rsidRDefault="00B96ABC" w:rsidP="00B96ABC">
      <w:pPr>
        <w:shd w:val="clear" w:color="auto" w:fill="FFFFFF"/>
        <w:rPr>
          <w:rFonts w:asciiTheme="minorHAnsi" w:hAnsiTheme="minorHAnsi" w:cstheme="minorHAnsi"/>
          <w:b/>
          <w:color w:val="2E75B5"/>
          <w:sz w:val="28"/>
          <w:szCs w:val="28"/>
        </w:rPr>
      </w:pPr>
    </w:p>
    <w:p w14:paraId="613A06BD" w14:textId="77777777" w:rsidR="00B96ABC" w:rsidRPr="00D10EF5" w:rsidRDefault="00B96ABC" w:rsidP="00B96ABC">
      <w:pPr>
        <w:shd w:val="clear" w:color="auto" w:fill="FFFFFF"/>
        <w:rPr>
          <w:rFonts w:asciiTheme="minorHAnsi" w:hAnsiTheme="minorHAnsi" w:cstheme="minorHAnsi"/>
          <w:b/>
          <w:color w:val="2E75B5"/>
          <w:sz w:val="28"/>
          <w:szCs w:val="28"/>
        </w:rPr>
      </w:pPr>
      <w:r w:rsidRPr="00D10EF5">
        <w:rPr>
          <w:rFonts w:asciiTheme="minorHAnsi" w:hAnsiTheme="minorHAnsi" w:cstheme="minorHAnsi"/>
          <w:b/>
        </w:rPr>
        <w:t>Shopify</w:t>
      </w:r>
    </w:p>
    <w:p w14:paraId="0A217135"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Total Asset Turnover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Sales</m:t>
            </m:r>
          </m:num>
          <m:den>
            <m:r>
              <w:rPr>
                <w:rFonts w:ascii="Cambria Math" w:eastAsia="Cambria Math" w:hAnsi="Cambria Math" w:cstheme="minorHAnsi"/>
                <w:sz w:val="22"/>
                <w:szCs w:val="22"/>
              </w:rPr>
              <m:t>Total Assets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4,611,856</m:t>
            </m:r>
          </m:num>
          <m:den>
            <m:r>
              <w:rPr>
                <w:rFonts w:ascii="Cambria Math" w:eastAsia="Cambria Math" w:hAnsi="Cambria Math" w:cstheme="minorHAnsi"/>
                <w:sz w:val="22"/>
                <w:szCs w:val="22"/>
              </w:rPr>
              <m:t>2,929,491</m:t>
            </m:r>
          </m:den>
        </m:f>
        <m:r>
          <w:rPr>
            <w:rFonts w:ascii="Cambria Math" w:eastAsia="Cambria Math" w:hAnsi="Cambria Math" w:cstheme="minorHAnsi"/>
            <w:sz w:val="22"/>
            <w:szCs w:val="22"/>
          </w:rPr>
          <m:t xml:space="preserve"> </m:t>
        </m:r>
      </m:oMath>
      <w:r w:rsidRPr="00D10EF5">
        <w:rPr>
          <w:rFonts w:asciiTheme="minorHAnsi" w:hAnsiTheme="minorHAnsi" w:cstheme="minorHAnsi"/>
          <w:sz w:val="22"/>
          <w:szCs w:val="22"/>
        </w:rPr>
        <w:t>= 1.57</w:t>
      </w:r>
    </w:p>
    <w:p w14:paraId="4000AAFD" w14:textId="77777777" w:rsidR="00B96ABC" w:rsidRPr="00D10EF5" w:rsidRDefault="00B96ABC" w:rsidP="00B96ABC">
      <w:pPr>
        <w:rPr>
          <w:rFonts w:asciiTheme="minorHAnsi" w:hAnsiTheme="minorHAnsi" w:cstheme="minorHAnsi"/>
          <w:sz w:val="22"/>
          <w:szCs w:val="22"/>
        </w:rPr>
      </w:pPr>
    </w:p>
    <w:p w14:paraId="74AC703E"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NWC= Current Assets - Current liabilities= 6,877,756 - 438,332 = 6,439,424</w:t>
      </w:r>
    </w:p>
    <w:p w14:paraId="165AED8B"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NWC Turnover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Sales</m:t>
            </m:r>
          </m:num>
          <m:den>
            <m:r>
              <w:rPr>
                <w:rFonts w:ascii="Cambria Math" w:eastAsia="Cambria Math" w:hAnsi="Cambria Math" w:cstheme="minorHAnsi"/>
                <w:sz w:val="22"/>
                <w:szCs w:val="22"/>
              </w:rPr>
              <m:t>NWC</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4,611,856</m:t>
            </m:r>
          </m:num>
          <m:den>
            <m:r>
              <w:rPr>
                <w:rFonts w:ascii="Cambria Math" w:eastAsia="Cambria Math" w:hAnsi="Cambria Math" w:cstheme="minorHAnsi"/>
                <w:sz w:val="22"/>
                <w:szCs w:val="22"/>
              </w:rPr>
              <m:t>6,439,424</m:t>
            </m:r>
          </m:den>
        </m:f>
      </m:oMath>
      <w:r w:rsidRPr="00D10EF5">
        <w:rPr>
          <w:rFonts w:asciiTheme="minorHAnsi" w:hAnsiTheme="minorHAnsi" w:cstheme="minorHAnsi"/>
          <w:sz w:val="22"/>
          <w:szCs w:val="22"/>
        </w:rPr>
        <w:t xml:space="preserve"> = 0.72</w:t>
      </w:r>
    </w:p>
    <w:p w14:paraId="39579A14" w14:textId="77777777" w:rsidR="00B96ABC" w:rsidRPr="00D10EF5" w:rsidRDefault="00B96ABC" w:rsidP="00B96ABC">
      <w:pPr>
        <w:rPr>
          <w:rFonts w:asciiTheme="minorHAnsi" w:hAnsiTheme="minorHAnsi" w:cstheme="minorHAnsi"/>
          <w:sz w:val="22"/>
          <w:szCs w:val="22"/>
        </w:rPr>
      </w:pPr>
    </w:p>
    <w:p w14:paraId="70BECE06"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Average Capital Employed=</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(T. Assets-C. Liabilities) + (T. Assets-C. Liabilities)</m:t>
            </m:r>
          </m:num>
          <m:den>
            <m:r>
              <w:rPr>
                <w:rFonts w:ascii="Cambria Math" w:eastAsia="Cambria Math" w:hAnsi="Cambria Math" w:cstheme="minorHAnsi"/>
                <w:sz w:val="22"/>
                <w:szCs w:val="22"/>
              </w:rPr>
              <m:t>2</m:t>
            </m:r>
          </m:den>
        </m:f>
        <m:r>
          <w:rPr>
            <w:rFonts w:ascii="Cambria Math" w:eastAsia="Cambria Math" w:hAnsi="Cambria Math" w:cstheme="minorHAnsi"/>
            <w:sz w:val="22"/>
            <w:szCs w:val="22"/>
          </w:rPr>
          <m:t xml:space="preserve"> </m:t>
        </m:r>
      </m:oMath>
      <w:r w:rsidRPr="00D10EF5">
        <w:rPr>
          <w:rFonts w:asciiTheme="minorHAnsi" w:hAnsiTheme="minorHAnsi" w:cstheme="minorHAnsi"/>
          <w:sz w:val="22"/>
          <w:szCs w:val="22"/>
        </w:rPr>
        <w:t>=</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(7,762,905-438,332)+(2,744,728-316,382)</m:t>
            </m:r>
          </m:num>
          <m:den>
            <m:r>
              <w:rPr>
                <w:rFonts w:ascii="Cambria Math" w:eastAsia="Cambria Math" w:hAnsi="Cambria Math" w:cstheme="minorHAnsi"/>
                <w:sz w:val="22"/>
                <w:szCs w:val="22"/>
              </w:rPr>
              <m:t>2</m:t>
            </m:r>
          </m:den>
        </m:f>
      </m:oMath>
      <w:r w:rsidRPr="00D10EF5">
        <w:rPr>
          <w:rFonts w:asciiTheme="minorHAnsi" w:hAnsiTheme="minorHAnsi" w:cstheme="minorHAnsi"/>
          <w:sz w:val="22"/>
          <w:szCs w:val="22"/>
        </w:rPr>
        <w:t xml:space="preserve"> = 4,876,459.5</w:t>
      </w:r>
    </w:p>
    <w:p w14:paraId="62F2B76F"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Capital Employed Turnover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Sales</m:t>
            </m:r>
          </m:num>
          <m:den>
            <m:r>
              <w:rPr>
                <w:rFonts w:ascii="Cambria Math" w:eastAsia="Cambria Math" w:hAnsi="Cambria Math" w:cstheme="minorHAnsi"/>
                <w:sz w:val="22"/>
                <w:szCs w:val="22"/>
              </w:rPr>
              <m:t>Avr Capital Employed</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4,611,856</m:t>
            </m:r>
          </m:num>
          <m:den>
            <m:r>
              <w:rPr>
                <w:rFonts w:ascii="Cambria Math" w:eastAsia="Cambria Math" w:hAnsi="Cambria Math" w:cstheme="minorHAnsi"/>
                <w:sz w:val="22"/>
                <w:szCs w:val="22"/>
              </w:rPr>
              <m:t>4,876,459.5</m:t>
            </m:r>
          </m:den>
        </m:f>
      </m:oMath>
      <w:r w:rsidRPr="00D10EF5">
        <w:rPr>
          <w:rFonts w:asciiTheme="minorHAnsi" w:hAnsiTheme="minorHAnsi" w:cstheme="minorHAnsi"/>
          <w:sz w:val="22"/>
          <w:szCs w:val="22"/>
        </w:rPr>
        <w:t xml:space="preserve"> = 0.95</w:t>
      </w:r>
    </w:p>
    <w:p w14:paraId="147415E3" w14:textId="77777777" w:rsidR="00B96ABC" w:rsidRPr="00D10EF5" w:rsidRDefault="00B96ABC" w:rsidP="00B96ABC">
      <w:pPr>
        <w:rPr>
          <w:rFonts w:asciiTheme="minorHAnsi" w:hAnsiTheme="minorHAnsi" w:cstheme="minorHAnsi"/>
          <w:sz w:val="22"/>
          <w:szCs w:val="22"/>
        </w:rPr>
      </w:pPr>
    </w:p>
    <w:p w14:paraId="447862E8" w14:textId="77777777" w:rsidR="00B96ABC" w:rsidRPr="00D10EF5" w:rsidRDefault="00B96ABC" w:rsidP="00B96ABC">
      <w:pPr>
        <w:rPr>
          <w:rFonts w:asciiTheme="minorHAnsi" w:hAnsiTheme="minorHAnsi" w:cstheme="minorHAnsi"/>
          <w:sz w:val="22"/>
          <w:szCs w:val="22"/>
        </w:rPr>
      </w:pPr>
    </w:p>
    <w:p w14:paraId="59773605" w14:textId="77777777" w:rsidR="00B96ABC" w:rsidRPr="00D10EF5" w:rsidRDefault="00B96ABC" w:rsidP="00B96ABC">
      <w:pPr>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 xml:space="preserve">We can see that in the Total Assets Turnover Ratio Blackberry has 0.31, while Shopify has 1.57. These ratios have a big difference between each other.  This formula shows the efficiency of how a company is using its assets to generate revenue for them. We can see that Shopify 5 times more than Blackberry which gives us the conclusion that they are more efficient in generating revenue concerning all the assets they have. </w:t>
      </w:r>
    </w:p>
    <w:p w14:paraId="4D60528E" w14:textId="77777777" w:rsidR="00B96ABC" w:rsidRPr="00D10EF5" w:rsidRDefault="00B96ABC" w:rsidP="00B96ABC">
      <w:pPr>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 xml:space="preserve">The Working Capital Turnover Ratio tells how efficient the companies are in the investment in working capital concerning the total amount of sales they do. For these two companies, we can conclude that </w:t>
      </w:r>
      <w:r w:rsidRPr="00D10EF5">
        <w:rPr>
          <w:rFonts w:asciiTheme="minorHAnsi" w:hAnsiTheme="minorHAnsi" w:cstheme="minorHAnsi"/>
          <w:sz w:val="22"/>
          <w:szCs w:val="22"/>
        </w:rPr>
        <w:lastRenderedPageBreak/>
        <w:t xml:space="preserve">BlackBerry had better efficiency because their NWC Turnover ratio was 1.54 compared to the 0.72 that Shopify had. </w:t>
      </w:r>
    </w:p>
    <w:p w14:paraId="034BEB47" w14:textId="77777777" w:rsidR="00B96ABC" w:rsidRPr="00D10EF5" w:rsidRDefault="00B96ABC" w:rsidP="00B96ABC">
      <w:pPr>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 xml:space="preserve">Moreover, we can see that Shopify used the Capital they had in the sales they made; this is what Capital Turnover Ratio explains. We can see that Shopify had a 0.95 Turnover Ratio, while Blackberry had a 0.35 ratio. </w:t>
      </w:r>
    </w:p>
    <w:p w14:paraId="128DC688" w14:textId="77777777" w:rsidR="00B96ABC" w:rsidRPr="00D10EF5" w:rsidRDefault="00B96ABC" w:rsidP="00B96ABC">
      <w:pPr>
        <w:shd w:val="clear" w:color="auto" w:fill="FFFFFF"/>
        <w:rPr>
          <w:rFonts w:asciiTheme="minorHAnsi" w:hAnsiTheme="minorHAnsi" w:cstheme="minorHAnsi"/>
          <w:color w:val="2E75B5"/>
          <w:sz w:val="28"/>
          <w:szCs w:val="28"/>
        </w:rPr>
      </w:pPr>
      <w:r w:rsidRPr="00D10EF5">
        <w:rPr>
          <w:rFonts w:asciiTheme="minorHAnsi" w:hAnsiTheme="minorHAnsi" w:cstheme="minorHAnsi"/>
          <w:color w:val="2E75B5"/>
          <w:sz w:val="28"/>
          <w:szCs w:val="28"/>
        </w:rPr>
        <w:t> </w:t>
      </w:r>
    </w:p>
    <w:p w14:paraId="64060AAD" w14:textId="77777777" w:rsidR="00B96ABC" w:rsidRPr="00D10EF5" w:rsidRDefault="00B96ABC" w:rsidP="00B96ABC">
      <w:pPr>
        <w:pStyle w:val="Heading2"/>
        <w:rPr>
          <w:rFonts w:asciiTheme="minorHAnsi" w:hAnsiTheme="minorHAnsi" w:cstheme="minorHAnsi"/>
          <w:color w:val="2E75B5"/>
          <w:sz w:val="28"/>
          <w:szCs w:val="28"/>
          <w:u w:val="none"/>
        </w:rPr>
      </w:pPr>
      <w:bookmarkStart w:id="17" w:name="_heading=h.tyjcwt" w:colFirst="0" w:colLast="0"/>
      <w:bookmarkStart w:id="18" w:name="_Toc105854820"/>
      <w:bookmarkStart w:id="19" w:name="_Toc105854882"/>
      <w:bookmarkStart w:id="20" w:name="_Toc105855098"/>
      <w:bookmarkEnd w:id="17"/>
      <w:r w:rsidRPr="00D10EF5">
        <w:rPr>
          <w:rFonts w:asciiTheme="minorHAnsi" w:hAnsiTheme="minorHAnsi" w:cstheme="minorHAnsi"/>
          <w:color w:val="2E75B5"/>
          <w:sz w:val="28"/>
          <w:szCs w:val="28"/>
          <w:u w:val="none"/>
        </w:rPr>
        <w:t>Profitability</w:t>
      </w:r>
      <w:bookmarkEnd w:id="18"/>
      <w:bookmarkEnd w:id="19"/>
      <w:bookmarkEnd w:id="20"/>
    </w:p>
    <w:p w14:paraId="56D47353" w14:textId="77777777" w:rsidR="00B96ABC" w:rsidRPr="00D10EF5" w:rsidRDefault="00B96ABC" w:rsidP="00B96ABC">
      <w:pPr>
        <w:rPr>
          <w:rFonts w:asciiTheme="minorHAnsi" w:hAnsiTheme="minorHAnsi" w:cstheme="minorHAnsi"/>
        </w:rPr>
      </w:pPr>
    </w:p>
    <w:tbl>
      <w:tblPr>
        <w:tblW w:w="4845" w:type="dxa"/>
        <w:jc w:val="center"/>
        <w:tblLayout w:type="fixed"/>
        <w:tblLook w:val="0400" w:firstRow="0" w:lastRow="0" w:firstColumn="0" w:lastColumn="0" w:noHBand="0" w:noVBand="1"/>
      </w:tblPr>
      <w:tblGrid>
        <w:gridCol w:w="2550"/>
        <w:gridCol w:w="1365"/>
        <w:gridCol w:w="930"/>
      </w:tblGrid>
      <w:tr w:rsidR="00B96ABC" w:rsidRPr="00D10EF5" w14:paraId="15140CC9" w14:textId="77777777" w:rsidTr="0025416C">
        <w:trPr>
          <w:trHeight w:val="288"/>
          <w:jc w:val="center"/>
        </w:trPr>
        <w:tc>
          <w:tcPr>
            <w:tcW w:w="2550" w:type="dxa"/>
            <w:tcBorders>
              <w:top w:val="single" w:sz="4" w:space="0" w:color="000000"/>
              <w:left w:val="single" w:sz="4" w:space="0" w:color="000000"/>
              <w:bottom w:val="single" w:sz="4" w:space="0" w:color="000000"/>
              <w:right w:val="single" w:sz="4" w:space="0" w:color="000000"/>
            </w:tcBorders>
            <w:shd w:val="clear" w:color="auto" w:fill="D0CECE"/>
            <w:vAlign w:val="bottom"/>
          </w:tcPr>
          <w:p w14:paraId="2F59273F" w14:textId="77777777" w:rsidR="00B96ABC" w:rsidRPr="00D10EF5" w:rsidRDefault="00B96ABC" w:rsidP="0025416C">
            <w:pPr>
              <w:jc w:val="center"/>
              <w:rPr>
                <w:rFonts w:asciiTheme="minorHAnsi" w:hAnsiTheme="minorHAnsi" w:cstheme="minorHAnsi"/>
                <w:b/>
                <w:color w:val="000000"/>
                <w:sz w:val="22"/>
                <w:szCs w:val="22"/>
              </w:rPr>
            </w:pPr>
            <w:r w:rsidRPr="00D10EF5">
              <w:rPr>
                <w:rFonts w:asciiTheme="minorHAnsi" w:hAnsiTheme="minorHAnsi" w:cstheme="minorHAnsi"/>
                <w:b/>
                <w:color w:val="000000"/>
                <w:sz w:val="22"/>
                <w:szCs w:val="22"/>
              </w:rPr>
              <w:t>Ratio</w:t>
            </w:r>
          </w:p>
        </w:tc>
        <w:tc>
          <w:tcPr>
            <w:tcW w:w="1365" w:type="dxa"/>
            <w:tcBorders>
              <w:top w:val="single" w:sz="4" w:space="0" w:color="000000"/>
              <w:left w:val="nil"/>
              <w:bottom w:val="single" w:sz="4" w:space="0" w:color="000000"/>
              <w:right w:val="single" w:sz="4" w:space="0" w:color="000000"/>
            </w:tcBorders>
            <w:shd w:val="clear" w:color="auto" w:fill="D0CECE"/>
            <w:vAlign w:val="bottom"/>
          </w:tcPr>
          <w:p w14:paraId="0A436B8A" w14:textId="77777777" w:rsidR="00B96ABC" w:rsidRPr="00D10EF5" w:rsidRDefault="00B96ABC" w:rsidP="0025416C">
            <w:pPr>
              <w:jc w:val="center"/>
              <w:rPr>
                <w:rFonts w:asciiTheme="minorHAnsi" w:hAnsiTheme="minorHAnsi" w:cstheme="minorHAnsi"/>
                <w:b/>
                <w:color w:val="000000"/>
                <w:sz w:val="22"/>
                <w:szCs w:val="22"/>
              </w:rPr>
            </w:pPr>
            <w:r w:rsidRPr="00D10EF5">
              <w:rPr>
                <w:rFonts w:asciiTheme="minorHAnsi" w:hAnsiTheme="minorHAnsi" w:cstheme="minorHAnsi"/>
                <w:b/>
                <w:color w:val="000000"/>
                <w:sz w:val="22"/>
                <w:szCs w:val="22"/>
              </w:rPr>
              <w:t>Blackberry</w:t>
            </w:r>
          </w:p>
        </w:tc>
        <w:tc>
          <w:tcPr>
            <w:tcW w:w="930" w:type="dxa"/>
            <w:tcBorders>
              <w:top w:val="single" w:sz="4" w:space="0" w:color="000000"/>
              <w:left w:val="nil"/>
              <w:bottom w:val="single" w:sz="4" w:space="0" w:color="000000"/>
              <w:right w:val="single" w:sz="4" w:space="0" w:color="000000"/>
            </w:tcBorders>
            <w:shd w:val="clear" w:color="auto" w:fill="D0CECE"/>
            <w:vAlign w:val="bottom"/>
          </w:tcPr>
          <w:p w14:paraId="578143D4" w14:textId="77777777" w:rsidR="00B96ABC" w:rsidRPr="00D10EF5" w:rsidRDefault="00B96ABC" w:rsidP="0025416C">
            <w:pPr>
              <w:jc w:val="center"/>
              <w:rPr>
                <w:rFonts w:asciiTheme="minorHAnsi" w:hAnsiTheme="minorHAnsi" w:cstheme="minorHAnsi"/>
                <w:b/>
                <w:color w:val="000000"/>
                <w:sz w:val="22"/>
                <w:szCs w:val="22"/>
              </w:rPr>
            </w:pPr>
            <w:r w:rsidRPr="00D10EF5">
              <w:rPr>
                <w:rFonts w:asciiTheme="minorHAnsi" w:hAnsiTheme="minorHAnsi" w:cstheme="minorHAnsi"/>
                <w:b/>
                <w:color w:val="000000"/>
                <w:sz w:val="22"/>
                <w:szCs w:val="22"/>
              </w:rPr>
              <w:t>Shopify</w:t>
            </w:r>
          </w:p>
        </w:tc>
      </w:tr>
      <w:tr w:rsidR="00B96ABC" w:rsidRPr="00D10EF5" w14:paraId="7AAC9266" w14:textId="77777777" w:rsidTr="0025416C">
        <w:trPr>
          <w:trHeight w:val="288"/>
          <w:jc w:val="center"/>
        </w:trPr>
        <w:tc>
          <w:tcPr>
            <w:tcW w:w="2550" w:type="dxa"/>
            <w:tcBorders>
              <w:top w:val="nil"/>
              <w:left w:val="single" w:sz="4" w:space="0" w:color="000000"/>
              <w:bottom w:val="single" w:sz="4" w:space="0" w:color="000000"/>
              <w:right w:val="single" w:sz="4" w:space="0" w:color="000000"/>
            </w:tcBorders>
            <w:shd w:val="clear" w:color="auto" w:fill="1F4E78"/>
            <w:vAlign w:val="bottom"/>
          </w:tcPr>
          <w:p w14:paraId="3D3B3CA8"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Profit Margin Ratio</w:t>
            </w:r>
          </w:p>
        </w:tc>
        <w:tc>
          <w:tcPr>
            <w:tcW w:w="1365" w:type="dxa"/>
            <w:tcBorders>
              <w:top w:val="nil"/>
              <w:left w:val="nil"/>
              <w:bottom w:val="single" w:sz="4" w:space="0" w:color="000000"/>
              <w:right w:val="single" w:sz="4" w:space="0" w:color="000000"/>
            </w:tcBorders>
            <w:shd w:val="clear" w:color="auto" w:fill="auto"/>
            <w:vAlign w:val="bottom"/>
          </w:tcPr>
          <w:p w14:paraId="2492D75E"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1.24</w:t>
            </w:r>
          </w:p>
        </w:tc>
        <w:tc>
          <w:tcPr>
            <w:tcW w:w="930" w:type="dxa"/>
            <w:tcBorders>
              <w:top w:val="nil"/>
              <w:left w:val="nil"/>
              <w:bottom w:val="single" w:sz="4" w:space="0" w:color="000000"/>
              <w:right w:val="single" w:sz="4" w:space="0" w:color="000000"/>
            </w:tcBorders>
            <w:shd w:val="clear" w:color="auto" w:fill="auto"/>
            <w:vAlign w:val="bottom"/>
          </w:tcPr>
          <w:p w14:paraId="305CFEED"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0.63</w:t>
            </w:r>
          </w:p>
        </w:tc>
      </w:tr>
      <w:tr w:rsidR="00B96ABC" w:rsidRPr="00D10EF5" w14:paraId="2436D94B" w14:textId="77777777" w:rsidTr="0025416C">
        <w:trPr>
          <w:trHeight w:val="288"/>
          <w:jc w:val="center"/>
        </w:trPr>
        <w:tc>
          <w:tcPr>
            <w:tcW w:w="2550" w:type="dxa"/>
            <w:tcBorders>
              <w:top w:val="nil"/>
              <w:left w:val="single" w:sz="4" w:space="0" w:color="000000"/>
              <w:bottom w:val="single" w:sz="4" w:space="0" w:color="000000"/>
              <w:right w:val="single" w:sz="4" w:space="0" w:color="000000"/>
            </w:tcBorders>
            <w:shd w:val="clear" w:color="auto" w:fill="1F4E78"/>
            <w:vAlign w:val="bottom"/>
          </w:tcPr>
          <w:p w14:paraId="49795E1F"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 xml:space="preserve">Return on Assets (ROA) </w:t>
            </w:r>
          </w:p>
        </w:tc>
        <w:tc>
          <w:tcPr>
            <w:tcW w:w="1365" w:type="dxa"/>
            <w:tcBorders>
              <w:top w:val="nil"/>
              <w:left w:val="nil"/>
              <w:bottom w:val="single" w:sz="4" w:space="0" w:color="000000"/>
              <w:right w:val="single" w:sz="4" w:space="0" w:color="000000"/>
            </w:tcBorders>
            <w:shd w:val="clear" w:color="auto" w:fill="auto"/>
            <w:vAlign w:val="bottom"/>
          </w:tcPr>
          <w:p w14:paraId="501CA9E5"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0.39</w:t>
            </w:r>
          </w:p>
        </w:tc>
        <w:tc>
          <w:tcPr>
            <w:tcW w:w="930" w:type="dxa"/>
            <w:tcBorders>
              <w:top w:val="nil"/>
              <w:left w:val="nil"/>
              <w:bottom w:val="single" w:sz="4" w:space="0" w:color="000000"/>
              <w:right w:val="single" w:sz="4" w:space="0" w:color="000000"/>
            </w:tcBorders>
            <w:shd w:val="clear" w:color="auto" w:fill="auto"/>
            <w:vAlign w:val="bottom"/>
          </w:tcPr>
          <w:p w14:paraId="76AE9FD6"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0.22</w:t>
            </w:r>
          </w:p>
        </w:tc>
      </w:tr>
      <w:tr w:rsidR="00B96ABC" w:rsidRPr="00D10EF5" w14:paraId="0BC2A1E0" w14:textId="77777777" w:rsidTr="0025416C">
        <w:trPr>
          <w:trHeight w:val="288"/>
          <w:jc w:val="center"/>
        </w:trPr>
        <w:tc>
          <w:tcPr>
            <w:tcW w:w="2550" w:type="dxa"/>
            <w:tcBorders>
              <w:top w:val="nil"/>
              <w:left w:val="single" w:sz="4" w:space="0" w:color="000000"/>
              <w:bottom w:val="single" w:sz="4" w:space="0" w:color="000000"/>
              <w:right w:val="single" w:sz="4" w:space="0" w:color="000000"/>
            </w:tcBorders>
            <w:shd w:val="clear" w:color="auto" w:fill="1F4E78"/>
            <w:vAlign w:val="bottom"/>
          </w:tcPr>
          <w:p w14:paraId="673AD228" w14:textId="77777777" w:rsidR="00B96ABC" w:rsidRPr="00D10EF5" w:rsidRDefault="00B96ABC" w:rsidP="0025416C">
            <w:pPr>
              <w:jc w:val="right"/>
              <w:rPr>
                <w:rFonts w:asciiTheme="minorHAnsi" w:hAnsiTheme="minorHAnsi" w:cstheme="minorHAnsi"/>
                <w:b/>
                <w:color w:val="FFFFFF"/>
                <w:sz w:val="22"/>
                <w:szCs w:val="22"/>
              </w:rPr>
            </w:pPr>
            <w:r w:rsidRPr="00D10EF5">
              <w:rPr>
                <w:rFonts w:asciiTheme="minorHAnsi" w:hAnsiTheme="minorHAnsi" w:cstheme="minorHAnsi"/>
                <w:b/>
                <w:color w:val="FFFFFF"/>
                <w:sz w:val="22"/>
                <w:szCs w:val="22"/>
              </w:rPr>
              <w:t>Return on Equity (ROE)</w:t>
            </w:r>
          </w:p>
        </w:tc>
        <w:tc>
          <w:tcPr>
            <w:tcW w:w="1365" w:type="dxa"/>
            <w:tcBorders>
              <w:top w:val="nil"/>
              <w:left w:val="nil"/>
              <w:bottom w:val="single" w:sz="4" w:space="0" w:color="000000"/>
              <w:right w:val="single" w:sz="4" w:space="0" w:color="000000"/>
            </w:tcBorders>
            <w:shd w:val="clear" w:color="auto" w:fill="auto"/>
            <w:vAlign w:val="bottom"/>
          </w:tcPr>
          <w:p w14:paraId="569D4669"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0.73</w:t>
            </w:r>
          </w:p>
        </w:tc>
        <w:tc>
          <w:tcPr>
            <w:tcW w:w="930" w:type="dxa"/>
            <w:tcBorders>
              <w:top w:val="nil"/>
              <w:left w:val="nil"/>
              <w:bottom w:val="single" w:sz="4" w:space="0" w:color="000000"/>
              <w:right w:val="single" w:sz="4" w:space="0" w:color="000000"/>
            </w:tcBorders>
            <w:shd w:val="clear" w:color="auto" w:fill="auto"/>
            <w:vAlign w:val="bottom"/>
          </w:tcPr>
          <w:p w14:paraId="6AA309FA" w14:textId="77777777" w:rsidR="00B96ABC" w:rsidRPr="00D10EF5" w:rsidRDefault="00B96ABC" w:rsidP="0025416C">
            <w:pPr>
              <w:jc w:val="center"/>
              <w:rPr>
                <w:rFonts w:asciiTheme="minorHAnsi" w:hAnsiTheme="minorHAnsi" w:cstheme="minorHAnsi"/>
                <w:color w:val="000000"/>
                <w:sz w:val="22"/>
                <w:szCs w:val="22"/>
              </w:rPr>
            </w:pPr>
            <w:r w:rsidRPr="00D10EF5">
              <w:rPr>
                <w:rFonts w:asciiTheme="minorHAnsi" w:hAnsiTheme="minorHAnsi" w:cstheme="minorHAnsi"/>
                <w:color w:val="000000"/>
                <w:sz w:val="22"/>
                <w:szCs w:val="22"/>
              </w:rPr>
              <w:t>0.26</w:t>
            </w:r>
          </w:p>
        </w:tc>
      </w:tr>
    </w:tbl>
    <w:p w14:paraId="44C8D0FC" w14:textId="77777777" w:rsidR="00B96ABC" w:rsidRPr="00D10EF5" w:rsidRDefault="00B96ABC" w:rsidP="00B96ABC">
      <w:pPr>
        <w:rPr>
          <w:rFonts w:asciiTheme="minorHAnsi" w:hAnsiTheme="minorHAnsi" w:cstheme="minorHAnsi"/>
        </w:rPr>
      </w:pPr>
    </w:p>
    <w:p w14:paraId="67063FBE" w14:textId="77777777" w:rsidR="00B96ABC" w:rsidRPr="00D10EF5" w:rsidRDefault="00B96ABC" w:rsidP="00B96ABC">
      <w:pPr>
        <w:rPr>
          <w:rFonts w:asciiTheme="minorHAnsi" w:hAnsiTheme="minorHAnsi" w:cstheme="minorHAnsi"/>
        </w:rPr>
      </w:pPr>
    </w:p>
    <w:p w14:paraId="75C840F3" w14:textId="77777777" w:rsidR="00B96ABC" w:rsidRPr="00D10EF5" w:rsidRDefault="00B96ABC" w:rsidP="00B96ABC">
      <w:pPr>
        <w:shd w:val="clear" w:color="auto" w:fill="FFFFFF"/>
        <w:rPr>
          <w:rFonts w:asciiTheme="minorHAnsi" w:hAnsiTheme="minorHAnsi" w:cstheme="minorHAnsi"/>
        </w:rPr>
      </w:pPr>
      <w:r w:rsidRPr="00D10EF5">
        <w:rPr>
          <w:rFonts w:asciiTheme="minorHAnsi" w:hAnsiTheme="minorHAnsi" w:cstheme="minorHAnsi"/>
          <w:b/>
        </w:rPr>
        <w:t>Blackberry</w:t>
      </w:r>
    </w:p>
    <w:p w14:paraId="1E709DD2"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Profit Margin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Net Income</m:t>
            </m:r>
          </m:num>
          <m:den>
            <m:r>
              <w:rPr>
                <w:rFonts w:ascii="Cambria Math" w:eastAsia="Cambria Math" w:hAnsi="Cambria Math" w:cstheme="minorHAnsi"/>
                <w:sz w:val="22"/>
                <w:szCs w:val="22"/>
              </w:rPr>
              <m:t>Sales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1,104</m:t>
                </m:r>
              </m:e>
            </m:d>
          </m:num>
          <m:den>
            <m:r>
              <w:rPr>
                <w:rFonts w:ascii="Cambria Math" w:eastAsia="Cambria Math" w:hAnsi="Cambria Math" w:cstheme="minorHAnsi"/>
                <w:sz w:val="22"/>
                <w:szCs w:val="22"/>
              </w:rPr>
              <m:t>893</m:t>
            </m:r>
          </m:den>
        </m:f>
      </m:oMath>
      <w:r w:rsidRPr="00D10EF5">
        <w:rPr>
          <w:rFonts w:asciiTheme="minorHAnsi" w:hAnsiTheme="minorHAnsi" w:cstheme="minorHAnsi"/>
          <w:sz w:val="22"/>
          <w:szCs w:val="22"/>
        </w:rPr>
        <w:t xml:space="preserve"> = -1.2363 or -123.63% </w:t>
      </w:r>
    </w:p>
    <w:p w14:paraId="6163385C" w14:textId="77777777" w:rsidR="00B96ABC" w:rsidRPr="00D10EF5" w:rsidRDefault="00B96ABC" w:rsidP="00B96ABC">
      <w:pPr>
        <w:rPr>
          <w:rFonts w:asciiTheme="minorHAnsi" w:hAnsiTheme="minorHAnsi" w:cstheme="minorHAnsi"/>
          <w:sz w:val="22"/>
          <w:szCs w:val="22"/>
        </w:rPr>
      </w:pPr>
    </w:p>
    <w:p w14:paraId="36760EAB"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Return on Assets (ROA)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Net Income</m:t>
            </m:r>
          </m:num>
          <m:den>
            <m:r>
              <w:rPr>
                <w:rFonts w:ascii="Cambria Math" w:eastAsia="Cambria Math" w:hAnsi="Cambria Math" w:cstheme="minorHAnsi"/>
                <w:sz w:val="22"/>
                <w:szCs w:val="22"/>
              </w:rPr>
              <m:t>Total Assets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1,104</m:t>
                </m:r>
              </m:e>
            </m:d>
          </m:num>
          <m:den>
            <m:r>
              <w:rPr>
                <w:rFonts w:ascii="Cambria Math" w:eastAsia="Cambria Math" w:hAnsi="Cambria Math" w:cstheme="minorHAnsi"/>
                <w:sz w:val="22"/>
                <w:szCs w:val="22"/>
              </w:rPr>
              <m:t>2,818</m:t>
            </m:r>
          </m:den>
        </m:f>
        <m:r>
          <w:rPr>
            <w:rFonts w:ascii="Cambria Math" w:eastAsia="Cambria Math" w:hAnsi="Cambria Math" w:cstheme="minorHAnsi"/>
            <w:sz w:val="22"/>
            <w:szCs w:val="22"/>
          </w:rPr>
          <m:t xml:space="preserve"> </m:t>
        </m:r>
      </m:oMath>
      <w:r w:rsidRPr="00D10EF5">
        <w:rPr>
          <w:rFonts w:asciiTheme="minorHAnsi" w:hAnsiTheme="minorHAnsi" w:cstheme="minorHAnsi"/>
          <w:sz w:val="22"/>
          <w:szCs w:val="22"/>
        </w:rPr>
        <w:t>= -0.3918 or - 39.18%</w:t>
      </w:r>
      <w:r w:rsidRPr="00D10EF5">
        <w:rPr>
          <w:rFonts w:asciiTheme="minorHAnsi" w:hAnsiTheme="minorHAnsi" w:cstheme="minorHAnsi"/>
        </w:rPr>
        <w:t>.</w:t>
      </w:r>
    </w:p>
    <w:p w14:paraId="6A1D8984" w14:textId="77777777" w:rsidR="00B96ABC" w:rsidRPr="00D10EF5" w:rsidRDefault="00B96ABC" w:rsidP="00B96ABC">
      <w:pPr>
        <w:rPr>
          <w:rFonts w:asciiTheme="minorHAnsi" w:hAnsiTheme="minorHAnsi" w:cstheme="minorHAnsi"/>
          <w:sz w:val="22"/>
          <w:szCs w:val="22"/>
        </w:rPr>
      </w:pPr>
    </w:p>
    <w:p w14:paraId="0A316D2A" w14:textId="77777777" w:rsidR="00B96ABC" w:rsidRPr="00D10EF5" w:rsidRDefault="00B96ABC" w:rsidP="00B96ABC">
      <w:pPr>
        <w:rPr>
          <w:rFonts w:asciiTheme="minorHAnsi" w:hAnsiTheme="minorHAnsi" w:cstheme="minorHAnsi"/>
          <w:b/>
          <w:color w:val="2E75B5"/>
          <w:sz w:val="28"/>
          <w:szCs w:val="28"/>
        </w:rPr>
      </w:pPr>
      <w:r w:rsidRPr="00D10EF5">
        <w:rPr>
          <w:rFonts w:asciiTheme="minorHAnsi" w:hAnsiTheme="minorHAnsi" w:cstheme="minorHAnsi"/>
          <w:sz w:val="22"/>
          <w:szCs w:val="22"/>
        </w:rPr>
        <w:t xml:space="preserve">Return on Equity (ROE)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Net Income</m:t>
            </m:r>
          </m:num>
          <m:den>
            <m:r>
              <w:rPr>
                <w:rFonts w:ascii="Cambria Math" w:eastAsia="Cambria Math" w:hAnsi="Cambria Math" w:cstheme="minorHAnsi"/>
                <w:sz w:val="22"/>
                <w:szCs w:val="22"/>
              </w:rPr>
              <m:t>Total Equity</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1,104</m:t>
                </m:r>
              </m:e>
            </m:d>
          </m:num>
          <m:den>
            <m:r>
              <w:rPr>
                <w:rFonts w:ascii="Cambria Math" w:eastAsia="Cambria Math" w:hAnsi="Cambria Math" w:cstheme="minorHAnsi"/>
                <w:sz w:val="22"/>
                <w:szCs w:val="22"/>
              </w:rPr>
              <m:t>1,504</m:t>
            </m:r>
          </m:den>
        </m:f>
      </m:oMath>
      <w:r w:rsidRPr="00D10EF5">
        <w:rPr>
          <w:rFonts w:asciiTheme="minorHAnsi" w:hAnsiTheme="minorHAnsi" w:cstheme="minorHAnsi"/>
          <w:sz w:val="22"/>
          <w:szCs w:val="22"/>
        </w:rPr>
        <w:t xml:space="preserve"> = -0.7340 or -73.40%</w:t>
      </w:r>
    </w:p>
    <w:p w14:paraId="2535A06D" w14:textId="77777777" w:rsidR="00B96ABC" w:rsidRPr="00D10EF5" w:rsidRDefault="00B96ABC" w:rsidP="00B96ABC">
      <w:pPr>
        <w:shd w:val="clear" w:color="auto" w:fill="FFFFFF"/>
        <w:rPr>
          <w:rFonts w:asciiTheme="minorHAnsi" w:hAnsiTheme="minorHAnsi" w:cstheme="minorHAnsi"/>
          <w:b/>
          <w:color w:val="2E75B5"/>
          <w:sz w:val="28"/>
          <w:szCs w:val="28"/>
        </w:rPr>
      </w:pPr>
    </w:p>
    <w:p w14:paraId="155849F8" w14:textId="77777777" w:rsidR="00B96ABC" w:rsidRPr="00D10EF5" w:rsidRDefault="00B96ABC" w:rsidP="00B96ABC">
      <w:pPr>
        <w:shd w:val="clear" w:color="auto" w:fill="FFFFFF"/>
        <w:rPr>
          <w:rFonts w:asciiTheme="minorHAnsi" w:hAnsiTheme="minorHAnsi" w:cstheme="minorHAnsi"/>
          <w:b/>
          <w:color w:val="2E75B5"/>
          <w:sz w:val="28"/>
          <w:szCs w:val="28"/>
        </w:rPr>
      </w:pPr>
      <w:r w:rsidRPr="00D10EF5">
        <w:rPr>
          <w:rFonts w:asciiTheme="minorHAnsi" w:hAnsiTheme="minorHAnsi" w:cstheme="minorHAnsi"/>
          <w:b/>
        </w:rPr>
        <w:t>Shopify</w:t>
      </w:r>
    </w:p>
    <w:p w14:paraId="771A76CC" w14:textId="77777777" w:rsidR="00B96ABC" w:rsidRPr="00D10EF5" w:rsidRDefault="00B96ABC" w:rsidP="00B96ABC">
      <w:pPr>
        <w:rPr>
          <w:rFonts w:asciiTheme="minorHAnsi" w:hAnsiTheme="minorHAnsi" w:cstheme="minorHAnsi"/>
          <w:b/>
          <w:color w:val="2E75B5"/>
          <w:sz w:val="28"/>
          <w:szCs w:val="28"/>
        </w:rPr>
      </w:pPr>
      <w:r w:rsidRPr="00D10EF5">
        <w:rPr>
          <w:rFonts w:asciiTheme="minorHAnsi" w:hAnsiTheme="minorHAnsi" w:cstheme="minorHAnsi"/>
          <w:sz w:val="22"/>
          <w:szCs w:val="22"/>
        </w:rPr>
        <w:t xml:space="preserve">Profit Margin Ratio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Net Income</m:t>
            </m:r>
          </m:num>
          <m:den>
            <m:r>
              <w:rPr>
                <w:rFonts w:ascii="Cambria Math" w:eastAsia="Cambria Math" w:hAnsi="Cambria Math" w:cstheme="minorHAnsi"/>
                <w:sz w:val="22"/>
                <w:szCs w:val="22"/>
              </w:rPr>
              <m:t>Sales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2,914,659</m:t>
            </m:r>
          </m:num>
          <m:den>
            <m:r>
              <w:rPr>
                <w:rFonts w:ascii="Cambria Math" w:eastAsia="Cambria Math" w:hAnsi="Cambria Math" w:cstheme="minorHAnsi"/>
                <w:sz w:val="22"/>
                <w:szCs w:val="22"/>
              </w:rPr>
              <m:t>4,611,856</m:t>
            </m:r>
          </m:den>
        </m:f>
      </m:oMath>
      <w:r w:rsidRPr="00D10EF5">
        <w:rPr>
          <w:rFonts w:asciiTheme="minorHAnsi" w:hAnsiTheme="minorHAnsi" w:cstheme="minorHAnsi"/>
          <w:sz w:val="22"/>
          <w:szCs w:val="22"/>
        </w:rPr>
        <w:t xml:space="preserve"> = </w:t>
      </w:r>
      <w:r w:rsidRPr="00D10EF5">
        <w:rPr>
          <w:rFonts w:asciiTheme="minorHAnsi" w:hAnsiTheme="minorHAnsi" w:cstheme="minorHAnsi"/>
        </w:rPr>
        <w:t xml:space="preserve">0.1091 or </w:t>
      </w:r>
      <w:r w:rsidRPr="00D10EF5">
        <w:rPr>
          <w:rFonts w:asciiTheme="minorHAnsi" w:hAnsiTheme="minorHAnsi" w:cstheme="minorHAnsi"/>
          <w:sz w:val="22"/>
          <w:szCs w:val="22"/>
        </w:rPr>
        <w:t>10.91%</w:t>
      </w:r>
    </w:p>
    <w:p w14:paraId="4D4C69CB" w14:textId="77777777" w:rsidR="00B96ABC" w:rsidRPr="00D10EF5" w:rsidRDefault="00B96ABC" w:rsidP="00B96ABC">
      <w:pPr>
        <w:shd w:val="clear" w:color="auto" w:fill="FFFFFF"/>
        <w:rPr>
          <w:rFonts w:asciiTheme="minorHAnsi" w:hAnsiTheme="minorHAnsi" w:cstheme="minorHAnsi"/>
          <w:color w:val="2E75B5"/>
          <w:sz w:val="28"/>
          <w:szCs w:val="28"/>
        </w:rPr>
      </w:pPr>
    </w:p>
    <w:p w14:paraId="078369FD"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Return on Assets (ROA)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Net Income</m:t>
            </m:r>
          </m:num>
          <m:den>
            <m:r>
              <w:rPr>
                <w:rFonts w:ascii="Cambria Math" w:eastAsia="Cambria Math" w:hAnsi="Cambria Math" w:cstheme="minorHAnsi"/>
                <w:sz w:val="22"/>
                <w:szCs w:val="22"/>
              </w:rPr>
              <m:t>Total Assets</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2,914,659</m:t>
            </m:r>
          </m:num>
          <m:den>
            <m:r>
              <w:rPr>
                <w:rFonts w:ascii="Cambria Math" w:eastAsia="Cambria Math" w:hAnsi="Cambria Math" w:cstheme="minorHAnsi"/>
                <w:sz w:val="22"/>
                <w:szCs w:val="22"/>
              </w:rPr>
              <m:t>13,340,172</m:t>
            </m:r>
          </m:den>
        </m:f>
      </m:oMath>
      <w:r w:rsidRPr="00D10EF5">
        <w:rPr>
          <w:rFonts w:asciiTheme="minorHAnsi" w:hAnsiTheme="minorHAnsi" w:cstheme="minorHAnsi"/>
          <w:sz w:val="22"/>
          <w:szCs w:val="22"/>
        </w:rPr>
        <w:t xml:space="preserve"> = 0.0411 or 4.12%</w:t>
      </w:r>
    </w:p>
    <w:p w14:paraId="5785CF33" w14:textId="77777777" w:rsidR="00B96ABC" w:rsidRPr="00D10EF5" w:rsidRDefault="00B96ABC" w:rsidP="00B96ABC">
      <w:pPr>
        <w:rPr>
          <w:rFonts w:asciiTheme="minorHAnsi" w:hAnsiTheme="minorHAnsi" w:cstheme="minorHAnsi"/>
          <w:sz w:val="22"/>
          <w:szCs w:val="22"/>
        </w:rPr>
      </w:pPr>
    </w:p>
    <w:p w14:paraId="436AAB86"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Return on Equity (ROE)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Net Income</m:t>
            </m:r>
          </m:num>
          <m:den>
            <m:r>
              <w:rPr>
                <w:rFonts w:ascii="Cambria Math" w:eastAsia="Cambria Math" w:hAnsi="Cambria Math" w:cstheme="minorHAnsi"/>
                <w:sz w:val="22"/>
                <w:szCs w:val="22"/>
              </w:rPr>
              <m:t>Total Equity</m:t>
            </m:r>
          </m:den>
        </m:f>
      </m:oMath>
      <w:r w:rsidRPr="00D10EF5">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2,914,659</m:t>
            </m:r>
          </m:num>
          <m:den>
            <m:r>
              <w:rPr>
                <w:rFonts w:ascii="Cambria Math" w:eastAsia="Cambria Math" w:hAnsi="Cambria Math" w:cstheme="minorHAnsi"/>
                <w:sz w:val="22"/>
                <w:szCs w:val="22"/>
              </w:rPr>
              <m:t>11,133,341</m:t>
            </m:r>
          </m:den>
        </m:f>
      </m:oMath>
      <w:r w:rsidRPr="00D10EF5">
        <w:rPr>
          <w:rFonts w:asciiTheme="minorHAnsi" w:hAnsiTheme="minorHAnsi" w:cstheme="minorHAnsi"/>
          <w:sz w:val="22"/>
          <w:szCs w:val="22"/>
        </w:rPr>
        <w:t xml:space="preserve"> = </w:t>
      </w:r>
      <w:r w:rsidRPr="00D10EF5">
        <w:rPr>
          <w:rFonts w:asciiTheme="minorHAnsi" w:hAnsiTheme="minorHAnsi" w:cstheme="minorHAnsi"/>
        </w:rPr>
        <w:t>0.0499 or 4.99%</w:t>
      </w:r>
    </w:p>
    <w:p w14:paraId="6E42FEE8" w14:textId="77777777" w:rsidR="00B96ABC" w:rsidRPr="00D10EF5" w:rsidRDefault="00B96ABC" w:rsidP="00B96ABC">
      <w:pPr>
        <w:shd w:val="clear" w:color="auto" w:fill="FFFFFF"/>
        <w:rPr>
          <w:rFonts w:asciiTheme="minorHAnsi" w:hAnsiTheme="minorHAnsi" w:cstheme="minorHAnsi"/>
          <w:color w:val="2E75B5"/>
          <w:sz w:val="28"/>
          <w:szCs w:val="28"/>
        </w:rPr>
      </w:pPr>
      <w:r w:rsidRPr="00D10EF5">
        <w:rPr>
          <w:rFonts w:asciiTheme="minorHAnsi" w:hAnsiTheme="minorHAnsi" w:cstheme="minorHAnsi"/>
          <w:color w:val="2E75B5"/>
          <w:sz w:val="28"/>
          <w:szCs w:val="28"/>
        </w:rPr>
        <w:t> </w:t>
      </w:r>
    </w:p>
    <w:p w14:paraId="1B39F236" w14:textId="77777777" w:rsidR="00B96ABC" w:rsidRPr="00D10EF5" w:rsidRDefault="00B96ABC" w:rsidP="00B96ABC">
      <w:pPr>
        <w:shd w:val="clear" w:color="auto" w:fill="FFFFFF"/>
        <w:rPr>
          <w:rFonts w:asciiTheme="minorHAnsi" w:hAnsiTheme="minorHAnsi" w:cstheme="minorHAnsi"/>
          <w:color w:val="2E75B5"/>
        </w:rPr>
      </w:pPr>
    </w:p>
    <w:p w14:paraId="190DB2B3" w14:textId="77777777" w:rsidR="00B96ABC" w:rsidRPr="00D10EF5" w:rsidRDefault="00B96ABC" w:rsidP="00B96ABC">
      <w:pPr>
        <w:shd w:val="clear" w:color="auto" w:fill="FFFFFF"/>
        <w:rPr>
          <w:rFonts w:asciiTheme="minorHAnsi" w:hAnsiTheme="minorHAnsi" w:cstheme="minorHAnsi"/>
          <w:color w:val="2E75B5"/>
        </w:rPr>
      </w:pPr>
    </w:p>
    <w:p w14:paraId="3D8D2F88" w14:textId="77777777" w:rsidR="00B96ABC" w:rsidRPr="00D10EF5" w:rsidRDefault="00B96ABC" w:rsidP="00B96ABC">
      <w:pPr>
        <w:shd w:val="clear" w:color="auto" w:fill="FFFFFF"/>
        <w:spacing w:line="360" w:lineRule="auto"/>
        <w:jc w:val="both"/>
        <w:rPr>
          <w:rFonts w:asciiTheme="minorHAnsi" w:hAnsiTheme="minorHAnsi" w:cstheme="minorHAnsi"/>
          <w:color w:val="202124"/>
          <w:sz w:val="22"/>
          <w:szCs w:val="22"/>
        </w:rPr>
      </w:pPr>
      <w:r w:rsidRPr="00D10EF5">
        <w:rPr>
          <w:rFonts w:asciiTheme="minorHAnsi" w:hAnsiTheme="minorHAnsi" w:cstheme="minorHAnsi"/>
          <w:color w:val="202124"/>
          <w:sz w:val="22"/>
          <w:szCs w:val="22"/>
        </w:rPr>
        <w:t xml:space="preserve">Profit margin ratio reflects what percentage of sales has turned into profits by measuring how much revenue remains from sales after a company has paid off all its operating expenses (Indeed Editorial Team, 2021). According to the profit margin ratio that we have calculated for BlackBerry Limited and Shopify inc., we found that the profit margin is </w:t>
      </w:r>
      <w:r w:rsidRPr="00D10EF5">
        <w:rPr>
          <w:rFonts w:asciiTheme="minorHAnsi" w:hAnsiTheme="minorHAnsi" w:cstheme="minorHAnsi"/>
          <w:sz w:val="22"/>
          <w:szCs w:val="22"/>
        </w:rPr>
        <w:t>-123.63</w:t>
      </w:r>
      <w:proofErr w:type="gramStart"/>
      <w:r w:rsidRPr="00D10EF5">
        <w:rPr>
          <w:rFonts w:asciiTheme="minorHAnsi" w:hAnsiTheme="minorHAnsi" w:cstheme="minorHAnsi"/>
          <w:sz w:val="22"/>
          <w:szCs w:val="22"/>
        </w:rPr>
        <w:t xml:space="preserve">% </w:t>
      </w:r>
      <w:r w:rsidRPr="00D10EF5">
        <w:rPr>
          <w:rFonts w:asciiTheme="minorHAnsi" w:hAnsiTheme="minorHAnsi" w:cstheme="minorHAnsi"/>
          <w:color w:val="202124"/>
          <w:sz w:val="22"/>
          <w:szCs w:val="22"/>
        </w:rPr>
        <w:t xml:space="preserve"> and</w:t>
      </w:r>
      <w:proofErr w:type="gramEnd"/>
      <w:r w:rsidRPr="00D10EF5">
        <w:rPr>
          <w:rFonts w:asciiTheme="minorHAnsi" w:hAnsiTheme="minorHAnsi" w:cstheme="minorHAnsi"/>
          <w:color w:val="202124"/>
          <w:sz w:val="22"/>
          <w:szCs w:val="22"/>
        </w:rPr>
        <w:t xml:space="preserve"> 10.91% respectively. A negative profit margin ratio happens when the operating costs are more than the total revenue, which means BlackBerry Limited spent more money than what the company was able to generate during the financial year of </w:t>
      </w:r>
      <w:proofErr w:type="gramStart"/>
      <w:r w:rsidRPr="00D10EF5">
        <w:rPr>
          <w:rFonts w:asciiTheme="minorHAnsi" w:hAnsiTheme="minorHAnsi" w:cstheme="minorHAnsi"/>
          <w:color w:val="202124"/>
          <w:sz w:val="22"/>
          <w:szCs w:val="22"/>
        </w:rPr>
        <w:t>2021( Murphy</w:t>
      </w:r>
      <w:proofErr w:type="gramEnd"/>
      <w:r w:rsidRPr="00D10EF5">
        <w:rPr>
          <w:rFonts w:asciiTheme="minorHAnsi" w:hAnsiTheme="minorHAnsi" w:cstheme="minorHAnsi"/>
          <w:color w:val="202124"/>
          <w:sz w:val="22"/>
          <w:szCs w:val="22"/>
        </w:rPr>
        <w:t xml:space="preserve">, 2021). Since Blackberry's profit margin is negative, it indicates that BlackBerry's business model </w:t>
      </w:r>
      <w:r w:rsidRPr="00D10EF5">
        <w:rPr>
          <w:rFonts w:asciiTheme="minorHAnsi" w:hAnsiTheme="minorHAnsi" w:cstheme="minorHAnsi"/>
          <w:color w:val="202124"/>
          <w:sz w:val="22"/>
          <w:szCs w:val="22"/>
        </w:rPr>
        <w:lastRenderedPageBreak/>
        <w:t xml:space="preserve">is not sustainable, and </w:t>
      </w:r>
      <w:proofErr w:type="gramStart"/>
      <w:r w:rsidRPr="00D10EF5">
        <w:rPr>
          <w:rFonts w:asciiTheme="minorHAnsi" w:hAnsiTheme="minorHAnsi" w:cstheme="minorHAnsi"/>
          <w:color w:val="202124"/>
          <w:sz w:val="22"/>
          <w:szCs w:val="22"/>
        </w:rPr>
        <w:t>in order to</w:t>
      </w:r>
      <w:proofErr w:type="gramEnd"/>
      <w:r w:rsidRPr="00D10EF5">
        <w:rPr>
          <w:rFonts w:asciiTheme="minorHAnsi" w:hAnsiTheme="minorHAnsi" w:cstheme="minorHAnsi"/>
          <w:color w:val="202124"/>
          <w:sz w:val="22"/>
          <w:szCs w:val="22"/>
        </w:rPr>
        <w:t xml:space="preserve"> pay off its operating expenses, Blackberry will have to find another way to pay off its expenses, such as by taking loans or reaching out to more investors. On the other hand, Shopify Inc.’s profit surpassed its overhead costs, which means the core operation of Shopify Inc. </w:t>
      </w:r>
      <w:proofErr w:type="gramStart"/>
      <w:r w:rsidRPr="00D10EF5">
        <w:rPr>
          <w:rFonts w:asciiTheme="minorHAnsi" w:hAnsiTheme="minorHAnsi" w:cstheme="minorHAnsi"/>
          <w:color w:val="202124"/>
          <w:sz w:val="22"/>
          <w:szCs w:val="22"/>
        </w:rPr>
        <w:t>is able to</w:t>
      </w:r>
      <w:proofErr w:type="gramEnd"/>
      <w:r w:rsidRPr="00D10EF5">
        <w:rPr>
          <w:rFonts w:asciiTheme="minorHAnsi" w:hAnsiTheme="minorHAnsi" w:cstheme="minorHAnsi"/>
          <w:color w:val="202124"/>
          <w:sz w:val="22"/>
          <w:szCs w:val="22"/>
        </w:rPr>
        <w:t xml:space="preserve"> generate profit as per its profit margin ratio. A profit margin of $10.91% indicates that Shopify Inc. managed to retain $0.1091 from every dollar of sales generated. Therefore, it is safe to say that </w:t>
      </w:r>
      <w:proofErr w:type="gramStart"/>
      <w:r w:rsidRPr="00D10EF5">
        <w:rPr>
          <w:rFonts w:asciiTheme="minorHAnsi" w:hAnsiTheme="minorHAnsi" w:cstheme="minorHAnsi"/>
          <w:color w:val="202124"/>
          <w:sz w:val="22"/>
          <w:szCs w:val="22"/>
        </w:rPr>
        <w:t>Shopify  was</w:t>
      </w:r>
      <w:proofErr w:type="gramEnd"/>
      <w:r w:rsidRPr="00D10EF5">
        <w:rPr>
          <w:rFonts w:asciiTheme="minorHAnsi" w:hAnsiTheme="minorHAnsi" w:cstheme="minorHAnsi"/>
          <w:color w:val="202124"/>
          <w:sz w:val="22"/>
          <w:szCs w:val="22"/>
        </w:rPr>
        <w:t xml:space="preserve"> highly profitable during the financial year of 2021 and a good indicator for investors that the company is in a healthy financial standing.</w:t>
      </w:r>
    </w:p>
    <w:p w14:paraId="6C653837" w14:textId="77777777" w:rsidR="00B96ABC" w:rsidRPr="00D10EF5" w:rsidRDefault="00B96ABC" w:rsidP="00B96ABC">
      <w:pPr>
        <w:shd w:val="clear" w:color="auto" w:fill="FFFFFF"/>
        <w:spacing w:line="360" w:lineRule="auto"/>
        <w:jc w:val="both"/>
        <w:rPr>
          <w:rFonts w:asciiTheme="minorHAnsi" w:hAnsiTheme="minorHAnsi" w:cstheme="minorHAnsi"/>
          <w:color w:val="202124"/>
          <w:sz w:val="22"/>
          <w:szCs w:val="22"/>
        </w:rPr>
      </w:pPr>
    </w:p>
    <w:p w14:paraId="022A7E96" w14:textId="77777777" w:rsidR="00B96ABC" w:rsidRPr="00D10EF5" w:rsidRDefault="00B96ABC" w:rsidP="00B96ABC">
      <w:pPr>
        <w:shd w:val="clear" w:color="auto" w:fill="FFFFFF"/>
        <w:spacing w:line="360" w:lineRule="auto"/>
        <w:jc w:val="both"/>
        <w:rPr>
          <w:rFonts w:asciiTheme="minorHAnsi" w:hAnsiTheme="minorHAnsi" w:cstheme="minorHAnsi"/>
          <w:color w:val="202124"/>
          <w:sz w:val="22"/>
          <w:szCs w:val="22"/>
        </w:rPr>
      </w:pPr>
      <w:r w:rsidRPr="00D10EF5">
        <w:rPr>
          <w:rFonts w:asciiTheme="minorHAnsi" w:hAnsiTheme="minorHAnsi" w:cstheme="minorHAnsi"/>
          <w:color w:val="202124"/>
          <w:sz w:val="22"/>
          <w:szCs w:val="22"/>
        </w:rPr>
        <w:t xml:space="preserve">Return on assets (ROA) is a profitability ratio that measures how profitable a company is in comparison to its total assets. ROA can be used by corporate executives, analysts, and investors to determine how effectively a company uses its assets to generate a profit (Hargrave, 2022). Based on the ROA that we have calculated, it shows that BlackBerry Limited has a negative 39.18% return on assets ratio while Shopify Inc. has a 4.12% return on assets. A Negative ROA indicates that BlackBerry is not able to use its assets to generate income. In contrast, Shopify Inc. has done exceptionally well in managing its assets and can generate profit out of them. According to White (2022), the higher the return on assets, the better the financial position the company is currently in because it shows that the company </w:t>
      </w:r>
      <w:proofErr w:type="gramStart"/>
      <w:r w:rsidRPr="00D10EF5">
        <w:rPr>
          <w:rFonts w:asciiTheme="minorHAnsi" w:hAnsiTheme="minorHAnsi" w:cstheme="minorHAnsi"/>
          <w:color w:val="202124"/>
          <w:sz w:val="22"/>
          <w:szCs w:val="22"/>
        </w:rPr>
        <w:t>is able to</w:t>
      </w:r>
      <w:proofErr w:type="gramEnd"/>
      <w:r w:rsidRPr="00D10EF5">
        <w:rPr>
          <w:rFonts w:asciiTheme="minorHAnsi" w:hAnsiTheme="minorHAnsi" w:cstheme="minorHAnsi"/>
          <w:color w:val="202124"/>
          <w:sz w:val="22"/>
          <w:szCs w:val="22"/>
        </w:rPr>
        <w:t xml:space="preserve"> earn more money with a smaller investment. The ROA of Shopify Inc. tells investors that the company can effectively convert the money invested into net income and therefore, a favourable company to invest on.</w:t>
      </w:r>
    </w:p>
    <w:p w14:paraId="3346E37C" w14:textId="77777777" w:rsidR="00B96ABC" w:rsidRPr="00D10EF5" w:rsidRDefault="00B96ABC" w:rsidP="00B96ABC">
      <w:pPr>
        <w:shd w:val="clear" w:color="auto" w:fill="FFFFFF"/>
        <w:spacing w:line="360" w:lineRule="auto"/>
        <w:jc w:val="both"/>
        <w:rPr>
          <w:rFonts w:asciiTheme="minorHAnsi" w:hAnsiTheme="minorHAnsi" w:cstheme="minorHAnsi"/>
          <w:color w:val="202124"/>
          <w:sz w:val="22"/>
          <w:szCs w:val="22"/>
        </w:rPr>
      </w:pPr>
    </w:p>
    <w:p w14:paraId="4191DF38" w14:textId="77777777" w:rsidR="00B96ABC" w:rsidRPr="00D10EF5" w:rsidRDefault="00B96ABC" w:rsidP="00B96ABC">
      <w:pPr>
        <w:shd w:val="clear" w:color="auto" w:fill="FFFFFF"/>
        <w:spacing w:line="360" w:lineRule="auto"/>
        <w:jc w:val="both"/>
        <w:rPr>
          <w:rFonts w:asciiTheme="minorHAnsi" w:hAnsiTheme="minorHAnsi" w:cstheme="minorHAnsi"/>
          <w:color w:val="202124"/>
          <w:sz w:val="22"/>
          <w:szCs w:val="22"/>
        </w:rPr>
      </w:pPr>
      <w:r w:rsidRPr="00D10EF5">
        <w:rPr>
          <w:rFonts w:asciiTheme="minorHAnsi" w:hAnsiTheme="minorHAnsi" w:cstheme="minorHAnsi"/>
          <w:color w:val="202124"/>
          <w:sz w:val="22"/>
          <w:szCs w:val="22"/>
        </w:rPr>
        <w:t>Return on equity (ROE) is another profitability ratio that is used to assess a company’s return on investment. ROE gives insights to investors on how efficient a company is in terms of handling the money that shareholders have invested in, which can be used to measure the profitability of a company in proportion to shareholders’ equity (</w:t>
      </w:r>
      <w:proofErr w:type="spellStart"/>
      <w:r w:rsidRPr="00D10EF5">
        <w:rPr>
          <w:rFonts w:asciiTheme="minorHAnsi" w:hAnsiTheme="minorHAnsi" w:cstheme="minorHAnsi"/>
          <w:color w:val="202124"/>
          <w:sz w:val="22"/>
          <w:szCs w:val="22"/>
        </w:rPr>
        <w:t>Furhmann</w:t>
      </w:r>
      <w:proofErr w:type="spellEnd"/>
      <w:r w:rsidRPr="00D10EF5">
        <w:rPr>
          <w:rFonts w:asciiTheme="minorHAnsi" w:hAnsiTheme="minorHAnsi" w:cstheme="minorHAnsi"/>
          <w:color w:val="202124"/>
          <w:sz w:val="22"/>
          <w:szCs w:val="22"/>
        </w:rPr>
        <w:t>, 2022). Thus, a company with a higher ROE is more efficient at generating income from equity financing. Based on the ROE that we have calculated, it shows that BlackBerry Limited has a negative 73.40% return on equity ratio, which indicates that the shareholders of BlackBerry Limited are losing value on investment rather than gaining, which is very unfavourable for investors while Shopify has a 4.99% return on equity ratio which indicates that for every dollar of shareholders’ equity, Shopify Inc managed to generate $ 0.0499 in profit. Thus, we can say that Shopify Inc. is very attractive in the eyes of the investors because the company can efficiently use its capital to generate profit for the investors.</w:t>
      </w:r>
    </w:p>
    <w:p w14:paraId="55841B69" w14:textId="77777777" w:rsidR="00B96ABC" w:rsidRDefault="00B96ABC" w:rsidP="00B96ABC">
      <w:pPr>
        <w:pStyle w:val="Heading2"/>
        <w:rPr>
          <w:rFonts w:asciiTheme="minorHAnsi" w:hAnsiTheme="minorHAnsi" w:cstheme="minorHAnsi"/>
          <w:color w:val="2E75B5"/>
          <w:sz w:val="28"/>
          <w:szCs w:val="28"/>
          <w:u w:val="none"/>
        </w:rPr>
      </w:pPr>
      <w:bookmarkStart w:id="21" w:name="_heading=h.3dy6vkm" w:colFirst="0" w:colLast="0"/>
      <w:bookmarkEnd w:id="21"/>
    </w:p>
    <w:p w14:paraId="142D49A7" w14:textId="1167C884" w:rsidR="00B96ABC" w:rsidRPr="00D10EF5" w:rsidRDefault="00B96ABC" w:rsidP="00B96ABC">
      <w:pPr>
        <w:pStyle w:val="Heading2"/>
        <w:rPr>
          <w:rFonts w:asciiTheme="minorHAnsi" w:hAnsiTheme="minorHAnsi" w:cstheme="minorHAnsi"/>
          <w:color w:val="2E75B5"/>
          <w:sz w:val="28"/>
          <w:szCs w:val="28"/>
          <w:u w:val="none"/>
        </w:rPr>
      </w:pPr>
      <w:bookmarkStart w:id="22" w:name="_Toc105854821"/>
      <w:bookmarkStart w:id="23" w:name="_Toc105854883"/>
      <w:bookmarkStart w:id="24" w:name="_Toc105855099"/>
      <w:r w:rsidRPr="00D10EF5">
        <w:rPr>
          <w:rFonts w:asciiTheme="minorHAnsi" w:hAnsiTheme="minorHAnsi" w:cstheme="minorHAnsi"/>
          <w:color w:val="2E75B5"/>
          <w:sz w:val="28"/>
          <w:szCs w:val="28"/>
          <w:u w:val="none"/>
        </w:rPr>
        <w:t>Market Value</w:t>
      </w:r>
      <w:bookmarkEnd w:id="22"/>
      <w:bookmarkEnd w:id="23"/>
      <w:bookmarkEnd w:id="24"/>
    </w:p>
    <w:p w14:paraId="286F4B22" w14:textId="77777777" w:rsidR="00B96ABC" w:rsidRPr="00D10EF5" w:rsidRDefault="00B96ABC" w:rsidP="00B96ABC">
      <w:pPr>
        <w:rPr>
          <w:rFonts w:asciiTheme="minorHAnsi" w:hAnsiTheme="minorHAnsi" w:cstheme="minorHAnsi"/>
        </w:rPr>
      </w:pPr>
    </w:p>
    <w:p w14:paraId="50A22B6C" w14:textId="77777777" w:rsidR="00B96ABC" w:rsidRPr="00D10EF5" w:rsidRDefault="00B96ABC" w:rsidP="00B96ABC">
      <w:pPr>
        <w:rPr>
          <w:rFonts w:asciiTheme="minorHAnsi" w:hAnsiTheme="minorHAnsi" w:cstheme="minorHAnsi"/>
          <w:b/>
        </w:rPr>
      </w:pPr>
      <w:r w:rsidRPr="00D10EF5">
        <w:rPr>
          <w:rFonts w:asciiTheme="minorHAnsi" w:hAnsiTheme="minorHAnsi" w:cstheme="minorHAnsi"/>
          <w:b/>
        </w:rPr>
        <w:t>Blackberry</w:t>
      </w:r>
    </w:p>
    <w:p w14:paraId="7868A06D" w14:textId="77777777" w:rsidR="00B96ABC" w:rsidRPr="00D10EF5" w:rsidRDefault="00B96ABC" w:rsidP="00B96ABC">
      <w:pPr>
        <w:rPr>
          <w:rFonts w:asciiTheme="minorHAnsi" w:hAnsiTheme="minorHAnsi" w:cstheme="minorHAnsi"/>
        </w:rPr>
      </w:pPr>
    </w:p>
    <w:p w14:paraId="60DF7FC4" w14:textId="77777777" w:rsidR="00B96ABC" w:rsidRPr="00D10EF5" w:rsidRDefault="00B96ABC" w:rsidP="00B96ABC">
      <w:pPr>
        <w:rPr>
          <w:rFonts w:asciiTheme="minorHAnsi" w:hAnsiTheme="minorHAnsi" w:cstheme="minorHAnsi"/>
          <w:sz w:val="22"/>
          <w:szCs w:val="22"/>
        </w:rPr>
      </w:pPr>
      <w:proofErr w:type="spellStart"/>
      <w:r w:rsidRPr="00D10EF5">
        <w:rPr>
          <w:rFonts w:asciiTheme="minorHAnsi" w:hAnsiTheme="minorHAnsi" w:cstheme="minorHAnsi"/>
          <w:sz w:val="22"/>
          <w:szCs w:val="22"/>
        </w:rPr>
        <w:t>Earning</w:t>
      </w:r>
      <w:proofErr w:type="spellEnd"/>
      <w:r w:rsidRPr="00D10EF5">
        <w:rPr>
          <w:rFonts w:asciiTheme="minorHAnsi" w:hAnsiTheme="minorHAnsi" w:cstheme="minorHAnsi"/>
          <w:sz w:val="22"/>
          <w:szCs w:val="22"/>
        </w:rPr>
        <w:t xml:space="preserve"> per share (loss) = </w:t>
      </w:r>
      <m:oMath>
        <m:f>
          <m:fPr>
            <m:ctrlPr>
              <w:rPr>
                <w:rFonts w:ascii="Cambria Math" w:hAnsi="Cambria Math" w:cstheme="minorHAnsi"/>
                <w:sz w:val="22"/>
                <w:szCs w:val="22"/>
              </w:rPr>
            </m:ctrlPr>
          </m:fPr>
          <m:num>
            <m:r>
              <w:rPr>
                <w:rFonts w:ascii="Cambria Math" w:hAnsi="Cambria Math" w:cstheme="minorHAnsi"/>
                <w:sz w:val="22"/>
                <w:szCs w:val="22"/>
              </w:rPr>
              <m:t>Net income</m:t>
            </m:r>
          </m:num>
          <m:den>
            <m:r>
              <w:rPr>
                <w:rFonts w:ascii="Cambria Math" w:hAnsi="Cambria Math" w:cstheme="minorHAnsi"/>
                <w:sz w:val="22"/>
                <w:szCs w:val="22"/>
              </w:rPr>
              <m:t>Shares Outstanding</m:t>
            </m:r>
          </m:den>
        </m:f>
      </m:oMath>
      <w:r w:rsidRPr="00D10EF5">
        <w:rPr>
          <w:rFonts w:asciiTheme="minorHAnsi" w:hAnsiTheme="minorHAnsi" w:cstheme="minorHAnsi"/>
          <w:sz w:val="22"/>
          <w:szCs w:val="22"/>
        </w:rPr>
        <w:t xml:space="preserve"> = </w:t>
      </w:r>
      <m:oMath>
        <m:f>
          <m:fPr>
            <m:ctrlPr>
              <w:rPr>
                <w:rFonts w:ascii="Cambria Math" w:hAnsi="Cambria Math" w:cstheme="minorHAnsi"/>
                <w:sz w:val="22"/>
                <w:szCs w:val="22"/>
              </w:rPr>
            </m:ctrlPr>
          </m:fPr>
          <m:num>
            <m:r>
              <w:rPr>
                <w:rFonts w:ascii="Cambria Math" w:hAnsi="Cambria Math" w:cstheme="minorHAnsi"/>
                <w:sz w:val="22"/>
                <w:szCs w:val="22"/>
              </w:rPr>
              <m:t>110,400,000</m:t>
            </m:r>
          </m:num>
          <m:den>
            <m:r>
              <w:rPr>
                <w:rFonts w:ascii="Cambria Math" w:hAnsi="Cambria Math" w:cstheme="minorHAnsi"/>
                <w:sz w:val="22"/>
                <w:szCs w:val="22"/>
              </w:rPr>
              <m:t>561,305,000</m:t>
            </m:r>
          </m:den>
        </m:f>
      </m:oMath>
      <w:r w:rsidRPr="00D10EF5">
        <w:rPr>
          <w:rFonts w:asciiTheme="minorHAnsi" w:hAnsiTheme="minorHAnsi" w:cstheme="minorHAnsi"/>
          <w:sz w:val="22"/>
          <w:szCs w:val="22"/>
        </w:rPr>
        <w:t xml:space="preserve"> = -1.9668</w:t>
      </w:r>
    </w:p>
    <w:p w14:paraId="793559F1" w14:textId="77777777" w:rsidR="00B96ABC" w:rsidRPr="00D10EF5" w:rsidRDefault="00B96ABC" w:rsidP="00B96ABC">
      <w:pPr>
        <w:rPr>
          <w:rFonts w:asciiTheme="minorHAnsi" w:hAnsiTheme="minorHAnsi" w:cstheme="minorHAnsi"/>
          <w:sz w:val="22"/>
          <w:szCs w:val="22"/>
        </w:rPr>
      </w:pPr>
    </w:p>
    <w:p w14:paraId="0EC8674B"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Price per ratio = 8.34 (TSX, 29 May 2022) </w:t>
      </w:r>
    </w:p>
    <w:p w14:paraId="392F5BB9" w14:textId="77777777" w:rsidR="00B96ABC" w:rsidRPr="00D10EF5" w:rsidRDefault="00B96ABC" w:rsidP="00B96ABC">
      <w:pPr>
        <w:rPr>
          <w:rFonts w:asciiTheme="minorHAnsi" w:hAnsiTheme="minorHAnsi" w:cstheme="minorHAnsi"/>
          <w:sz w:val="22"/>
          <w:szCs w:val="22"/>
        </w:rPr>
      </w:pPr>
    </w:p>
    <w:p w14:paraId="68DE99E0"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Price- </w:t>
      </w:r>
      <w:proofErr w:type="spellStart"/>
      <w:r w:rsidRPr="00D10EF5">
        <w:rPr>
          <w:rFonts w:asciiTheme="minorHAnsi" w:hAnsiTheme="minorHAnsi" w:cstheme="minorHAnsi"/>
          <w:sz w:val="22"/>
          <w:szCs w:val="22"/>
        </w:rPr>
        <w:t>earning</w:t>
      </w:r>
      <w:proofErr w:type="spellEnd"/>
      <w:r w:rsidRPr="00D10EF5">
        <w:rPr>
          <w:rFonts w:asciiTheme="minorHAnsi" w:hAnsiTheme="minorHAnsi" w:cstheme="minorHAnsi"/>
          <w:sz w:val="22"/>
          <w:szCs w:val="22"/>
        </w:rPr>
        <w:t xml:space="preserve"> ratio = </w:t>
      </w:r>
      <m:oMath>
        <m:f>
          <m:fPr>
            <m:ctrlPr>
              <w:rPr>
                <w:rFonts w:ascii="Cambria Math" w:hAnsi="Cambria Math" w:cstheme="minorHAnsi"/>
                <w:sz w:val="22"/>
                <w:szCs w:val="22"/>
              </w:rPr>
            </m:ctrlPr>
          </m:fPr>
          <m:num>
            <m:r>
              <w:rPr>
                <w:rFonts w:ascii="Cambria Math" w:hAnsi="Cambria Math" w:cstheme="minorHAnsi"/>
                <w:sz w:val="22"/>
                <w:szCs w:val="22"/>
              </w:rPr>
              <m:t>Price per share</m:t>
            </m:r>
          </m:num>
          <m:den>
            <m:r>
              <w:rPr>
                <w:rFonts w:ascii="Cambria Math" w:hAnsi="Cambria Math" w:cstheme="minorHAnsi"/>
                <w:sz w:val="22"/>
                <w:szCs w:val="22"/>
              </w:rPr>
              <m:t>Earnings per share</m:t>
            </m:r>
          </m:den>
        </m:f>
      </m:oMath>
      <w:r w:rsidRPr="00D10EF5">
        <w:rPr>
          <w:rFonts w:asciiTheme="minorHAnsi" w:hAnsiTheme="minorHAnsi" w:cstheme="minorHAnsi"/>
          <w:sz w:val="22"/>
          <w:szCs w:val="22"/>
        </w:rPr>
        <w:t xml:space="preserve"> = </w:t>
      </w:r>
      <m:oMath>
        <m:f>
          <m:fPr>
            <m:ctrlPr>
              <w:rPr>
                <w:rFonts w:ascii="Cambria Math" w:hAnsi="Cambria Math" w:cstheme="minorHAnsi"/>
                <w:sz w:val="22"/>
                <w:szCs w:val="22"/>
              </w:rPr>
            </m:ctrlPr>
          </m:fPr>
          <m:num>
            <m:r>
              <w:rPr>
                <w:rFonts w:ascii="Cambria Math" w:hAnsi="Cambria Math" w:cstheme="minorHAnsi"/>
                <w:sz w:val="22"/>
                <w:szCs w:val="22"/>
              </w:rPr>
              <m:t>8.34</m:t>
            </m:r>
          </m:num>
          <m:den>
            <m:r>
              <w:rPr>
                <w:rFonts w:ascii="Cambria Math" w:hAnsi="Cambria Math" w:cstheme="minorHAnsi"/>
                <w:sz w:val="22"/>
                <w:szCs w:val="22"/>
              </w:rPr>
              <m:t>-1.9668</m:t>
            </m:r>
          </m:den>
        </m:f>
      </m:oMath>
      <w:r w:rsidRPr="00D10EF5">
        <w:rPr>
          <w:rFonts w:asciiTheme="minorHAnsi" w:hAnsiTheme="minorHAnsi" w:cstheme="minorHAnsi"/>
          <w:sz w:val="22"/>
          <w:szCs w:val="22"/>
        </w:rPr>
        <w:t xml:space="preserve"> = -4.24</w:t>
      </w:r>
    </w:p>
    <w:p w14:paraId="3EC22621" w14:textId="77777777" w:rsidR="00B96ABC" w:rsidRPr="00D10EF5" w:rsidRDefault="00B96ABC" w:rsidP="00B96ABC">
      <w:pPr>
        <w:rPr>
          <w:rFonts w:asciiTheme="minorHAnsi" w:hAnsiTheme="minorHAnsi" w:cstheme="minorHAnsi"/>
          <w:sz w:val="22"/>
          <w:szCs w:val="22"/>
        </w:rPr>
      </w:pPr>
    </w:p>
    <w:p w14:paraId="393D8E37"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Book value per </w:t>
      </w:r>
      <w:proofErr w:type="gramStart"/>
      <w:r w:rsidRPr="00D10EF5">
        <w:rPr>
          <w:rFonts w:asciiTheme="minorHAnsi" w:hAnsiTheme="minorHAnsi" w:cstheme="minorHAnsi"/>
          <w:sz w:val="22"/>
          <w:szCs w:val="22"/>
        </w:rPr>
        <w:t>share  =</w:t>
      </w:r>
      <w:proofErr w:type="gramEnd"/>
      <w:r w:rsidRPr="00D10EF5">
        <w:rPr>
          <w:rFonts w:asciiTheme="minorHAnsi" w:hAnsiTheme="minorHAnsi" w:cstheme="minorHAnsi"/>
          <w:sz w:val="22"/>
          <w:szCs w:val="22"/>
        </w:rPr>
        <w:t xml:space="preserve"> </w:t>
      </w:r>
      <m:oMath>
        <m:f>
          <m:fPr>
            <m:ctrlPr>
              <w:rPr>
                <w:rFonts w:ascii="Cambria Math" w:hAnsi="Cambria Math" w:cstheme="minorHAnsi"/>
                <w:sz w:val="22"/>
                <w:szCs w:val="22"/>
              </w:rPr>
            </m:ctrlPr>
          </m:fPr>
          <m:num>
            <m:r>
              <w:rPr>
                <w:rFonts w:ascii="Cambria Math" w:hAnsi="Cambria Math" w:cstheme="minorHAnsi"/>
                <w:sz w:val="22"/>
                <w:szCs w:val="22"/>
              </w:rPr>
              <m:t>Total Equity</m:t>
            </m:r>
          </m:num>
          <m:den>
            <m:r>
              <w:rPr>
                <w:rFonts w:ascii="Cambria Math" w:hAnsi="Cambria Math" w:cstheme="minorHAnsi"/>
                <w:sz w:val="22"/>
                <w:szCs w:val="22"/>
              </w:rPr>
              <m:t>Number of shares outstanding</m:t>
            </m:r>
          </m:den>
        </m:f>
      </m:oMath>
      <w:r w:rsidRPr="00D10EF5">
        <w:rPr>
          <w:rFonts w:asciiTheme="minorHAnsi" w:hAnsiTheme="minorHAnsi" w:cstheme="minorHAnsi"/>
          <w:sz w:val="22"/>
          <w:szCs w:val="22"/>
        </w:rPr>
        <w:t xml:space="preserve"> = </w:t>
      </w:r>
      <m:oMath>
        <m:f>
          <m:fPr>
            <m:ctrlPr>
              <w:rPr>
                <w:rFonts w:ascii="Cambria Math" w:hAnsi="Cambria Math" w:cstheme="minorHAnsi"/>
                <w:sz w:val="22"/>
                <w:szCs w:val="22"/>
              </w:rPr>
            </m:ctrlPr>
          </m:fPr>
          <m:num>
            <m:r>
              <w:rPr>
                <w:rFonts w:ascii="Cambria Math" w:hAnsi="Cambria Math" w:cstheme="minorHAnsi"/>
                <w:sz w:val="22"/>
                <w:szCs w:val="22"/>
              </w:rPr>
              <m:t>1504*1</m:t>
            </m:r>
            <m:sSup>
              <m:sSupPr>
                <m:ctrlPr>
                  <w:rPr>
                    <w:rFonts w:ascii="Cambria Math" w:hAnsi="Cambria Math" w:cstheme="minorHAnsi"/>
                    <w:sz w:val="22"/>
                    <w:szCs w:val="22"/>
                  </w:rPr>
                </m:ctrlPr>
              </m:sSupPr>
              <m:e>
                <m:r>
                  <w:rPr>
                    <w:rFonts w:ascii="Cambria Math" w:hAnsi="Cambria Math" w:cstheme="minorHAnsi"/>
                    <w:sz w:val="22"/>
                    <w:szCs w:val="22"/>
                  </w:rPr>
                  <m:t>0</m:t>
                </m:r>
              </m:e>
              <m:sup>
                <m:r>
                  <w:rPr>
                    <w:rFonts w:ascii="Cambria Math" w:hAnsi="Cambria Math" w:cstheme="minorHAnsi"/>
                    <w:sz w:val="22"/>
                    <w:szCs w:val="22"/>
                  </w:rPr>
                  <m:t>6</m:t>
                </m:r>
              </m:sup>
            </m:sSup>
          </m:num>
          <m:den>
            <m:r>
              <w:rPr>
                <w:rFonts w:ascii="Cambria Math" w:hAnsi="Cambria Math" w:cstheme="minorHAnsi"/>
                <w:sz w:val="22"/>
                <w:szCs w:val="22"/>
              </w:rPr>
              <m:t>561,305,000</m:t>
            </m:r>
          </m:den>
        </m:f>
      </m:oMath>
      <w:r w:rsidRPr="00D10EF5">
        <w:rPr>
          <w:rFonts w:asciiTheme="minorHAnsi" w:hAnsiTheme="minorHAnsi" w:cstheme="minorHAnsi"/>
          <w:sz w:val="22"/>
          <w:szCs w:val="22"/>
        </w:rPr>
        <w:t xml:space="preserve"> = 2.6795</w:t>
      </w:r>
    </w:p>
    <w:p w14:paraId="09859FBD" w14:textId="77777777" w:rsidR="00B96ABC" w:rsidRPr="00D10EF5" w:rsidRDefault="00B96ABC" w:rsidP="00B96ABC">
      <w:pPr>
        <w:rPr>
          <w:rFonts w:asciiTheme="minorHAnsi" w:hAnsiTheme="minorHAnsi" w:cstheme="minorHAnsi"/>
          <w:sz w:val="22"/>
          <w:szCs w:val="22"/>
        </w:rPr>
      </w:pPr>
    </w:p>
    <w:p w14:paraId="664DBB46"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Market to book value = </w:t>
      </w:r>
      <m:oMath>
        <m:f>
          <m:fPr>
            <m:ctrlPr>
              <w:rPr>
                <w:rFonts w:ascii="Cambria Math" w:hAnsi="Cambria Math" w:cstheme="minorHAnsi"/>
                <w:sz w:val="22"/>
                <w:szCs w:val="22"/>
              </w:rPr>
            </m:ctrlPr>
          </m:fPr>
          <m:num>
            <m:r>
              <w:rPr>
                <w:rFonts w:ascii="Cambria Math" w:hAnsi="Cambria Math" w:cstheme="minorHAnsi"/>
                <w:sz w:val="22"/>
                <w:szCs w:val="22"/>
              </w:rPr>
              <m:t>Price per ratio</m:t>
            </m:r>
          </m:num>
          <m:den>
            <m:r>
              <w:rPr>
                <w:rFonts w:ascii="Cambria Math" w:hAnsi="Cambria Math" w:cstheme="minorHAnsi"/>
                <w:sz w:val="22"/>
                <w:szCs w:val="22"/>
              </w:rPr>
              <m:t>Book value per ratio</m:t>
            </m:r>
          </m:den>
        </m:f>
        <m:r>
          <w:rPr>
            <w:rFonts w:ascii="Cambria Math" w:hAnsi="Cambria Math" w:cstheme="minorHAnsi"/>
            <w:sz w:val="22"/>
            <w:szCs w:val="22"/>
          </w:rPr>
          <m:t xml:space="preserve"> </m:t>
        </m:r>
      </m:oMath>
      <w:r w:rsidRPr="00D10EF5">
        <w:rPr>
          <w:rFonts w:asciiTheme="minorHAnsi" w:hAnsiTheme="minorHAnsi" w:cstheme="minorHAnsi"/>
          <w:sz w:val="22"/>
          <w:szCs w:val="22"/>
        </w:rPr>
        <w:t xml:space="preserve">= </w:t>
      </w:r>
      <m:oMath>
        <m:f>
          <m:fPr>
            <m:ctrlPr>
              <w:rPr>
                <w:rFonts w:ascii="Cambria Math" w:hAnsi="Cambria Math" w:cstheme="minorHAnsi"/>
                <w:sz w:val="22"/>
                <w:szCs w:val="22"/>
              </w:rPr>
            </m:ctrlPr>
          </m:fPr>
          <m:num>
            <m:r>
              <w:rPr>
                <w:rFonts w:ascii="Cambria Math" w:hAnsi="Cambria Math" w:cstheme="minorHAnsi"/>
                <w:sz w:val="22"/>
                <w:szCs w:val="22"/>
              </w:rPr>
              <m:t>8.34</m:t>
            </m:r>
          </m:num>
          <m:den>
            <m:r>
              <w:rPr>
                <w:rFonts w:ascii="Cambria Math" w:hAnsi="Cambria Math" w:cstheme="minorHAnsi"/>
                <w:sz w:val="22"/>
                <w:szCs w:val="22"/>
              </w:rPr>
              <m:t>2.6795</m:t>
            </m:r>
          </m:den>
        </m:f>
        <m:r>
          <w:rPr>
            <w:rFonts w:ascii="Cambria Math" w:hAnsi="Cambria Math" w:cstheme="minorHAnsi"/>
            <w:sz w:val="22"/>
            <w:szCs w:val="22"/>
          </w:rPr>
          <m:t xml:space="preserve"> </m:t>
        </m:r>
      </m:oMath>
      <w:r w:rsidRPr="00D10EF5">
        <w:rPr>
          <w:rFonts w:asciiTheme="minorHAnsi" w:hAnsiTheme="minorHAnsi" w:cstheme="minorHAnsi"/>
          <w:sz w:val="22"/>
          <w:szCs w:val="22"/>
        </w:rPr>
        <w:t>= 3.1126</w:t>
      </w:r>
    </w:p>
    <w:p w14:paraId="4F164D50" w14:textId="77777777" w:rsidR="00B96ABC" w:rsidRPr="00D10EF5" w:rsidRDefault="00B96ABC" w:rsidP="00B96ABC">
      <w:pPr>
        <w:spacing w:line="360" w:lineRule="auto"/>
        <w:rPr>
          <w:rFonts w:asciiTheme="minorHAnsi" w:hAnsiTheme="minorHAnsi" w:cstheme="minorHAnsi"/>
          <w:sz w:val="22"/>
          <w:szCs w:val="22"/>
        </w:rPr>
      </w:pPr>
    </w:p>
    <w:p w14:paraId="25A0CA95"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Market Value of </w:t>
      </w:r>
      <w:proofErr w:type="gramStart"/>
      <w:r w:rsidRPr="00D10EF5">
        <w:rPr>
          <w:rFonts w:asciiTheme="minorHAnsi" w:hAnsiTheme="minorHAnsi" w:cstheme="minorHAnsi"/>
          <w:sz w:val="22"/>
          <w:szCs w:val="22"/>
        </w:rPr>
        <w:t>Interest bearing</w:t>
      </w:r>
      <w:proofErr w:type="gramEnd"/>
      <w:r w:rsidRPr="00D10EF5">
        <w:rPr>
          <w:rFonts w:asciiTheme="minorHAnsi" w:hAnsiTheme="minorHAnsi" w:cstheme="minorHAnsi"/>
          <w:sz w:val="22"/>
          <w:szCs w:val="22"/>
        </w:rPr>
        <w:t xml:space="preserve"> debt = 178,000,000+90,000,000+6,000,000+720,000,000</w:t>
      </w:r>
    </w:p>
    <w:p w14:paraId="24888BC6"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                                                                    = 994,000,000</w:t>
      </w:r>
    </w:p>
    <w:p w14:paraId="2566F603"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Cash &amp; Cash Equivalents = 214,000,000</w:t>
      </w:r>
    </w:p>
    <w:p w14:paraId="79F884B6" w14:textId="77777777" w:rsidR="00B96ABC" w:rsidRPr="00D10EF5" w:rsidRDefault="00B96ABC" w:rsidP="00B96ABC">
      <w:pPr>
        <w:spacing w:line="360" w:lineRule="auto"/>
        <w:rPr>
          <w:rFonts w:asciiTheme="minorHAnsi" w:hAnsiTheme="minorHAnsi" w:cstheme="minorHAnsi"/>
          <w:sz w:val="22"/>
          <w:szCs w:val="22"/>
        </w:rPr>
      </w:pPr>
    </w:p>
    <w:p w14:paraId="4E084017"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Market value of Equity = Number of shares outstanding * Market value per share </w:t>
      </w:r>
    </w:p>
    <w:p w14:paraId="2D8F8381"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                                          </w:t>
      </w:r>
      <w:proofErr w:type="gramStart"/>
      <w:r w:rsidRPr="00D10EF5">
        <w:rPr>
          <w:rFonts w:asciiTheme="minorHAnsi" w:hAnsiTheme="minorHAnsi" w:cstheme="minorHAnsi"/>
          <w:sz w:val="22"/>
          <w:szCs w:val="22"/>
        </w:rPr>
        <w:t>=  561,305,000</w:t>
      </w:r>
      <w:proofErr w:type="gramEnd"/>
      <w:r w:rsidRPr="00D10EF5">
        <w:rPr>
          <w:rFonts w:asciiTheme="minorHAnsi" w:hAnsiTheme="minorHAnsi" w:cstheme="minorHAnsi"/>
          <w:sz w:val="22"/>
          <w:szCs w:val="22"/>
        </w:rPr>
        <w:t xml:space="preserve"> * 8.34 = $4,681,283,700</w:t>
      </w:r>
    </w:p>
    <w:p w14:paraId="75B4BAD6" w14:textId="77777777" w:rsidR="00B96ABC" w:rsidRPr="00D10EF5" w:rsidRDefault="00B96ABC" w:rsidP="00B96ABC">
      <w:pPr>
        <w:spacing w:line="360" w:lineRule="auto"/>
        <w:rPr>
          <w:rFonts w:asciiTheme="minorHAnsi" w:hAnsiTheme="minorHAnsi" w:cstheme="minorHAnsi"/>
          <w:sz w:val="22"/>
          <w:szCs w:val="22"/>
        </w:rPr>
      </w:pPr>
    </w:p>
    <w:p w14:paraId="31708ED1"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Enterprise Value </w:t>
      </w:r>
      <w:proofErr w:type="gramStart"/>
      <w:r w:rsidRPr="00D10EF5">
        <w:rPr>
          <w:rFonts w:asciiTheme="minorHAnsi" w:hAnsiTheme="minorHAnsi" w:cstheme="minorHAnsi"/>
          <w:sz w:val="22"/>
          <w:szCs w:val="22"/>
        </w:rPr>
        <w:t>=  4,681,283,700</w:t>
      </w:r>
      <w:proofErr w:type="gramEnd"/>
      <w:r w:rsidRPr="00D10EF5">
        <w:rPr>
          <w:rFonts w:asciiTheme="minorHAnsi" w:hAnsiTheme="minorHAnsi" w:cstheme="minorHAnsi"/>
          <w:sz w:val="22"/>
          <w:szCs w:val="22"/>
        </w:rPr>
        <w:t xml:space="preserve"> + 994,000,000 - 561,305,000</w:t>
      </w:r>
    </w:p>
    <w:p w14:paraId="4623B121"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                              </w:t>
      </w:r>
      <w:proofErr w:type="gramStart"/>
      <w:r w:rsidRPr="00D10EF5">
        <w:rPr>
          <w:rFonts w:asciiTheme="minorHAnsi" w:hAnsiTheme="minorHAnsi" w:cstheme="minorHAnsi"/>
          <w:sz w:val="22"/>
          <w:szCs w:val="22"/>
        </w:rPr>
        <w:t>=  5,461,283,700</w:t>
      </w:r>
      <w:proofErr w:type="gramEnd"/>
    </w:p>
    <w:p w14:paraId="624F2A95"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EBITDA = EBIT + Depreciation + Amortization = 1,107,000,000 + 182,000,000 = -925000000</w:t>
      </w:r>
    </w:p>
    <w:p w14:paraId="1221900A"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EV/EBITDA = </w:t>
      </w:r>
      <m:oMath>
        <m:f>
          <m:fPr>
            <m:ctrlPr>
              <w:rPr>
                <w:rFonts w:ascii="Cambria Math" w:hAnsi="Cambria Math" w:cstheme="minorHAnsi"/>
                <w:sz w:val="22"/>
                <w:szCs w:val="22"/>
              </w:rPr>
            </m:ctrlPr>
          </m:fPr>
          <m:num>
            <m:r>
              <w:rPr>
                <w:rFonts w:ascii="Cambria Math" w:hAnsi="Cambria Math" w:cstheme="minorHAnsi"/>
                <w:sz w:val="22"/>
                <w:szCs w:val="22"/>
              </w:rPr>
              <m:t>Enterprise Value</m:t>
            </m:r>
          </m:num>
          <m:den>
            <m:r>
              <w:rPr>
                <w:rFonts w:ascii="Cambria Math" w:hAnsi="Cambria Math" w:cstheme="minorHAnsi"/>
                <w:sz w:val="22"/>
                <w:szCs w:val="22"/>
              </w:rPr>
              <m:t>EBITDA</m:t>
            </m:r>
          </m:den>
        </m:f>
        <m:r>
          <w:rPr>
            <w:rFonts w:ascii="Cambria Math" w:hAnsi="Cambria Math" w:cstheme="minorHAnsi"/>
            <w:sz w:val="22"/>
            <w:szCs w:val="22"/>
          </w:rPr>
          <m:t xml:space="preserve"> </m:t>
        </m:r>
      </m:oMath>
      <w:r w:rsidRPr="00D10EF5">
        <w:rPr>
          <w:rFonts w:asciiTheme="minorHAnsi" w:hAnsiTheme="minorHAnsi" w:cstheme="minorHAnsi"/>
          <w:sz w:val="22"/>
          <w:szCs w:val="22"/>
        </w:rPr>
        <w:t xml:space="preserve"> = </w:t>
      </w:r>
      <m:oMath>
        <m:f>
          <m:fPr>
            <m:ctrlPr>
              <w:rPr>
                <w:rFonts w:ascii="Cambria Math" w:hAnsi="Cambria Math" w:cstheme="minorHAnsi"/>
                <w:sz w:val="22"/>
                <w:szCs w:val="22"/>
              </w:rPr>
            </m:ctrlPr>
          </m:fPr>
          <m:num>
            <m:r>
              <w:rPr>
                <w:rFonts w:ascii="Cambria Math" w:hAnsi="Cambria Math" w:cstheme="minorHAnsi"/>
                <w:sz w:val="22"/>
                <w:szCs w:val="22"/>
              </w:rPr>
              <m:t>5,461,283,700</m:t>
            </m:r>
          </m:num>
          <m:den>
            <m:r>
              <w:rPr>
                <w:rFonts w:ascii="Cambria Math" w:hAnsi="Cambria Math" w:cstheme="minorHAnsi"/>
                <w:sz w:val="22"/>
                <w:szCs w:val="22"/>
              </w:rPr>
              <m:t>-925000000</m:t>
            </m:r>
          </m:den>
        </m:f>
      </m:oMath>
      <w:r w:rsidRPr="00D10EF5">
        <w:rPr>
          <w:rFonts w:asciiTheme="minorHAnsi" w:hAnsiTheme="minorHAnsi" w:cstheme="minorHAnsi"/>
          <w:sz w:val="22"/>
          <w:szCs w:val="22"/>
        </w:rPr>
        <w:t xml:space="preserve"> = -5.90</w:t>
      </w:r>
    </w:p>
    <w:p w14:paraId="2C9F976A" w14:textId="77777777" w:rsidR="00B96ABC" w:rsidRPr="00D10EF5" w:rsidRDefault="00B96ABC" w:rsidP="00B96ABC">
      <w:pPr>
        <w:spacing w:line="360" w:lineRule="auto"/>
        <w:rPr>
          <w:rFonts w:asciiTheme="minorHAnsi" w:hAnsiTheme="minorHAnsi" w:cstheme="minorHAnsi"/>
        </w:rPr>
      </w:pPr>
    </w:p>
    <w:p w14:paraId="018097CD" w14:textId="77777777" w:rsidR="00B96ABC" w:rsidRPr="00D10EF5" w:rsidRDefault="00B96ABC" w:rsidP="00B96ABC">
      <w:pPr>
        <w:spacing w:line="360" w:lineRule="auto"/>
        <w:rPr>
          <w:rFonts w:asciiTheme="minorHAnsi" w:hAnsiTheme="minorHAnsi" w:cstheme="minorHAnsi"/>
          <w:b/>
        </w:rPr>
      </w:pPr>
      <w:r w:rsidRPr="00D10EF5">
        <w:rPr>
          <w:rFonts w:asciiTheme="minorHAnsi" w:hAnsiTheme="minorHAnsi" w:cstheme="minorHAnsi"/>
          <w:b/>
        </w:rPr>
        <w:t>Shopify</w:t>
      </w:r>
    </w:p>
    <w:p w14:paraId="3D4C423A" w14:textId="77777777" w:rsidR="00B96ABC" w:rsidRPr="00D10EF5" w:rsidRDefault="00B96ABC" w:rsidP="00B96ABC">
      <w:pPr>
        <w:spacing w:line="360" w:lineRule="auto"/>
        <w:rPr>
          <w:rFonts w:asciiTheme="minorHAnsi" w:hAnsiTheme="minorHAnsi" w:cstheme="minorHAnsi"/>
          <w:b/>
        </w:rPr>
      </w:pPr>
    </w:p>
    <w:p w14:paraId="31959219" w14:textId="77777777" w:rsidR="00B96ABC" w:rsidRPr="00D10EF5" w:rsidRDefault="00B96ABC" w:rsidP="00B96ABC">
      <w:pPr>
        <w:rPr>
          <w:rFonts w:asciiTheme="minorHAnsi" w:hAnsiTheme="minorHAnsi" w:cstheme="minorHAnsi"/>
          <w:sz w:val="22"/>
          <w:szCs w:val="22"/>
        </w:rPr>
      </w:pPr>
      <w:proofErr w:type="spellStart"/>
      <w:r w:rsidRPr="00D10EF5">
        <w:rPr>
          <w:rFonts w:asciiTheme="minorHAnsi" w:hAnsiTheme="minorHAnsi" w:cstheme="minorHAnsi"/>
          <w:sz w:val="22"/>
          <w:szCs w:val="22"/>
        </w:rPr>
        <w:t>Earning</w:t>
      </w:r>
      <w:proofErr w:type="spellEnd"/>
      <w:r w:rsidRPr="00D10EF5">
        <w:rPr>
          <w:rFonts w:asciiTheme="minorHAnsi" w:hAnsiTheme="minorHAnsi" w:cstheme="minorHAnsi"/>
          <w:sz w:val="22"/>
          <w:szCs w:val="22"/>
        </w:rPr>
        <w:t xml:space="preserve"> per share (loss) = </w:t>
      </w:r>
      <m:oMath>
        <m:f>
          <m:fPr>
            <m:ctrlPr>
              <w:rPr>
                <w:rFonts w:ascii="Cambria Math" w:hAnsi="Cambria Math" w:cstheme="minorHAnsi"/>
                <w:sz w:val="22"/>
                <w:szCs w:val="22"/>
              </w:rPr>
            </m:ctrlPr>
          </m:fPr>
          <m:num>
            <m:r>
              <w:rPr>
                <w:rFonts w:ascii="Cambria Math" w:hAnsi="Cambria Math" w:cstheme="minorHAnsi"/>
                <w:sz w:val="22"/>
                <w:szCs w:val="22"/>
              </w:rPr>
              <m:t>Net income</m:t>
            </m:r>
          </m:num>
          <m:den>
            <m:r>
              <w:rPr>
                <w:rFonts w:ascii="Cambria Math" w:hAnsi="Cambria Math" w:cstheme="minorHAnsi"/>
                <w:sz w:val="22"/>
                <w:szCs w:val="22"/>
              </w:rPr>
              <m:t>Shares Outstanding</m:t>
            </m:r>
          </m:den>
        </m:f>
      </m:oMath>
      <w:r w:rsidRPr="00D10EF5">
        <w:rPr>
          <w:rFonts w:asciiTheme="minorHAnsi" w:hAnsiTheme="minorHAnsi" w:cstheme="minorHAnsi"/>
          <w:sz w:val="22"/>
          <w:szCs w:val="22"/>
        </w:rPr>
        <w:t xml:space="preserve"> = </w:t>
      </w:r>
      <m:oMath>
        <m:f>
          <m:fPr>
            <m:ctrlPr>
              <w:rPr>
                <w:rFonts w:ascii="Cambria Math" w:hAnsi="Cambria Math" w:cstheme="minorHAnsi"/>
                <w:sz w:val="22"/>
                <w:szCs w:val="22"/>
              </w:rPr>
            </m:ctrlPr>
          </m:fPr>
          <m:num>
            <m:r>
              <w:rPr>
                <w:rFonts w:ascii="Cambria Math" w:hAnsi="Cambria Math" w:cstheme="minorHAnsi"/>
                <w:sz w:val="22"/>
                <w:szCs w:val="22"/>
              </w:rPr>
              <m:t>31,950,900</m:t>
            </m:r>
          </m:num>
          <m:den>
            <m:r>
              <w:rPr>
                <w:rFonts w:ascii="Cambria Math" w:hAnsi="Cambria Math" w:cstheme="minorHAnsi"/>
                <w:sz w:val="22"/>
                <w:szCs w:val="22"/>
              </w:rPr>
              <m:t>119,569,705</m:t>
            </m:r>
          </m:den>
        </m:f>
      </m:oMath>
      <w:r w:rsidRPr="00D10EF5">
        <w:rPr>
          <w:rFonts w:asciiTheme="minorHAnsi" w:hAnsiTheme="minorHAnsi" w:cstheme="minorHAnsi"/>
          <w:sz w:val="22"/>
          <w:szCs w:val="22"/>
        </w:rPr>
        <w:t xml:space="preserve"> = 0.27</w:t>
      </w:r>
    </w:p>
    <w:p w14:paraId="5212A505" w14:textId="77777777" w:rsidR="00B96ABC" w:rsidRPr="00D10EF5" w:rsidRDefault="00B96ABC" w:rsidP="00B96ABC">
      <w:pPr>
        <w:rPr>
          <w:rFonts w:asciiTheme="minorHAnsi" w:hAnsiTheme="minorHAnsi" w:cstheme="minorHAnsi"/>
          <w:sz w:val="22"/>
          <w:szCs w:val="22"/>
        </w:rPr>
      </w:pPr>
    </w:p>
    <w:p w14:paraId="305185C9"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Price per ratio = 469.32 (TSX, 29 May 2022) </w:t>
      </w:r>
    </w:p>
    <w:p w14:paraId="4286491C" w14:textId="77777777" w:rsidR="00B96ABC" w:rsidRPr="00D10EF5" w:rsidRDefault="00B96ABC" w:rsidP="00B96ABC">
      <w:pPr>
        <w:rPr>
          <w:rFonts w:asciiTheme="minorHAnsi" w:hAnsiTheme="minorHAnsi" w:cstheme="minorHAnsi"/>
          <w:sz w:val="22"/>
          <w:szCs w:val="22"/>
        </w:rPr>
      </w:pPr>
    </w:p>
    <w:p w14:paraId="34AF8FE3"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Price - </w:t>
      </w:r>
      <w:proofErr w:type="spellStart"/>
      <w:r w:rsidRPr="00D10EF5">
        <w:rPr>
          <w:rFonts w:asciiTheme="minorHAnsi" w:hAnsiTheme="minorHAnsi" w:cstheme="minorHAnsi"/>
          <w:sz w:val="22"/>
          <w:szCs w:val="22"/>
        </w:rPr>
        <w:t>earning</w:t>
      </w:r>
      <w:proofErr w:type="spellEnd"/>
      <w:r w:rsidRPr="00D10EF5">
        <w:rPr>
          <w:rFonts w:asciiTheme="minorHAnsi" w:hAnsiTheme="minorHAnsi" w:cstheme="minorHAnsi"/>
          <w:sz w:val="22"/>
          <w:szCs w:val="22"/>
        </w:rPr>
        <w:t xml:space="preserve"> ratio = </w:t>
      </w:r>
      <m:oMath>
        <m:f>
          <m:fPr>
            <m:ctrlPr>
              <w:rPr>
                <w:rFonts w:ascii="Cambria Math" w:hAnsi="Cambria Math" w:cstheme="minorHAnsi"/>
                <w:sz w:val="22"/>
                <w:szCs w:val="22"/>
              </w:rPr>
            </m:ctrlPr>
          </m:fPr>
          <m:num>
            <m:r>
              <w:rPr>
                <w:rFonts w:ascii="Cambria Math" w:hAnsi="Cambria Math" w:cstheme="minorHAnsi"/>
                <w:sz w:val="22"/>
                <w:szCs w:val="22"/>
              </w:rPr>
              <m:t>Price per share</m:t>
            </m:r>
          </m:num>
          <m:den>
            <m:r>
              <w:rPr>
                <w:rFonts w:ascii="Cambria Math" w:hAnsi="Cambria Math" w:cstheme="minorHAnsi"/>
                <w:sz w:val="22"/>
                <w:szCs w:val="22"/>
              </w:rPr>
              <m:t>Earnings per share</m:t>
            </m:r>
          </m:den>
        </m:f>
      </m:oMath>
      <w:r w:rsidRPr="00D10EF5">
        <w:rPr>
          <w:rFonts w:asciiTheme="minorHAnsi" w:hAnsiTheme="minorHAnsi" w:cstheme="minorHAnsi"/>
          <w:sz w:val="22"/>
          <w:szCs w:val="22"/>
        </w:rPr>
        <w:t xml:space="preserve"> = </w:t>
      </w:r>
      <m:oMath>
        <m:f>
          <m:fPr>
            <m:ctrlPr>
              <w:rPr>
                <w:rFonts w:ascii="Cambria Math" w:hAnsi="Cambria Math" w:cstheme="minorHAnsi"/>
                <w:sz w:val="22"/>
                <w:szCs w:val="22"/>
              </w:rPr>
            </m:ctrlPr>
          </m:fPr>
          <m:num>
            <m:r>
              <w:rPr>
                <w:rFonts w:ascii="Cambria Math" w:hAnsi="Cambria Math" w:cstheme="minorHAnsi"/>
                <w:sz w:val="22"/>
                <w:szCs w:val="22"/>
              </w:rPr>
              <m:t>469.32</m:t>
            </m:r>
          </m:num>
          <m:den>
            <m:r>
              <w:rPr>
                <w:rFonts w:ascii="Cambria Math" w:hAnsi="Cambria Math" w:cstheme="minorHAnsi"/>
                <w:sz w:val="22"/>
                <w:szCs w:val="22"/>
              </w:rPr>
              <m:t>0.27</m:t>
            </m:r>
          </m:den>
        </m:f>
      </m:oMath>
      <w:r w:rsidRPr="00D10EF5">
        <w:rPr>
          <w:rFonts w:asciiTheme="minorHAnsi" w:hAnsiTheme="minorHAnsi" w:cstheme="minorHAnsi"/>
          <w:sz w:val="22"/>
          <w:szCs w:val="22"/>
        </w:rPr>
        <w:t xml:space="preserve"> = 1,756.3341</w:t>
      </w:r>
    </w:p>
    <w:p w14:paraId="4E2FD3B3" w14:textId="77777777" w:rsidR="00B96ABC" w:rsidRPr="00D10EF5" w:rsidRDefault="00B96ABC" w:rsidP="00B96ABC">
      <w:pPr>
        <w:rPr>
          <w:rFonts w:asciiTheme="minorHAnsi" w:hAnsiTheme="minorHAnsi" w:cstheme="minorHAnsi"/>
          <w:sz w:val="22"/>
          <w:szCs w:val="22"/>
        </w:rPr>
      </w:pPr>
    </w:p>
    <w:p w14:paraId="1BD96ADF"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lastRenderedPageBreak/>
        <w:t xml:space="preserve">Book value per share  = </w:t>
      </w:r>
      <m:oMath>
        <m:f>
          <m:fPr>
            <m:ctrlPr>
              <w:rPr>
                <w:rFonts w:ascii="Cambria Math" w:hAnsi="Cambria Math" w:cstheme="minorHAnsi"/>
                <w:sz w:val="22"/>
                <w:szCs w:val="22"/>
              </w:rPr>
            </m:ctrlPr>
          </m:fPr>
          <m:num>
            <m:r>
              <w:rPr>
                <w:rFonts w:ascii="Cambria Math" w:hAnsi="Cambria Math" w:cstheme="minorHAnsi"/>
                <w:sz w:val="22"/>
                <w:szCs w:val="22"/>
              </w:rPr>
              <m:t>Total Equity</m:t>
            </m:r>
          </m:num>
          <m:den>
            <m:r>
              <w:rPr>
                <w:rFonts w:ascii="Cambria Math" w:hAnsi="Cambria Math" w:cstheme="minorHAnsi"/>
                <w:sz w:val="22"/>
                <w:szCs w:val="22"/>
              </w:rPr>
              <m:t>Number of shares outstanding</m:t>
            </m:r>
          </m:den>
        </m:f>
      </m:oMath>
      <w:r w:rsidRPr="00D10EF5">
        <w:rPr>
          <w:rFonts w:asciiTheme="minorHAnsi" w:hAnsiTheme="minorHAnsi" w:cstheme="minorHAnsi"/>
          <w:sz w:val="22"/>
          <w:szCs w:val="22"/>
        </w:rPr>
        <w:t xml:space="preserve"> = </w:t>
      </w:r>
      <m:oMath>
        <m:f>
          <m:fPr>
            <m:ctrlPr>
              <w:rPr>
                <w:rFonts w:ascii="Cambria Math" w:hAnsi="Cambria Math" w:cstheme="minorHAnsi"/>
                <w:sz w:val="22"/>
                <w:szCs w:val="22"/>
              </w:rPr>
            </m:ctrlPr>
          </m:fPr>
          <m:num>
            <m:r>
              <w:rPr>
                <w:rFonts w:ascii="Cambria Math" w:hAnsi="Cambria Math" w:cstheme="minorHAnsi"/>
                <w:sz w:val="22"/>
                <w:szCs w:val="22"/>
              </w:rPr>
              <m:t>6400723*1000</m:t>
            </m:r>
          </m:num>
          <m:den>
            <m:r>
              <w:rPr>
                <w:rFonts w:ascii="Cambria Math" w:hAnsi="Cambria Math" w:cstheme="minorHAnsi"/>
                <w:sz w:val="22"/>
                <w:szCs w:val="22"/>
              </w:rPr>
              <m:t>119,569,705</m:t>
            </m:r>
          </m:den>
        </m:f>
      </m:oMath>
      <w:r w:rsidRPr="00D10EF5">
        <w:rPr>
          <w:rFonts w:asciiTheme="minorHAnsi" w:hAnsiTheme="minorHAnsi" w:cstheme="minorHAnsi"/>
          <w:sz w:val="22"/>
          <w:szCs w:val="22"/>
        </w:rPr>
        <w:t xml:space="preserve"> = 53.53</w:t>
      </w:r>
    </w:p>
    <w:p w14:paraId="7EE5B59D" w14:textId="77777777" w:rsidR="00B96ABC" w:rsidRPr="00D10EF5" w:rsidRDefault="00B96ABC" w:rsidP="00B96ABC">
      <w:pPr>
        <w:rPr>
          <w:rFonts w:asciiTheme="minorHAnsi" w:hAnsiTheme="minorHAnsi" w:cstheme="minorHAnsi"/>
          <w:sz w:val="22"/>
          <w:szCs w:val="22"/>
        </w:rPr>
      </w:pPr>
    </w:p>
    <w:p w14:paraId="4D75489D" w14:textId="77777777" w:rsidR="00B96ABC" w:rsidRPr="00D10EF5" w:rsidRDefault="00B96ABC" w:rsidP="00B96ABC">
      <w:pPr>
        <w:rPr>
          <w:rFonts w:asciiTheme="minorHAnsi" w:hAnsiTheme="minorHAnsi" w:cstheme="minorHAnsi"/>
          <w:sz w:val="22"/>
          <w:szCs w:val="22"/>
        </w:rPr>
      </w:pPr>
      <w:r w:rsidRPr="00D10EF5">
        <w:rPr>
          <w:rFonts w:asciiTheme="minorHAnsi" w:hAnsiTheme="minorHAnsi" w:cstheme="minorHAnsi"/>
          <w:sz w:val="22"/>
          <w:szCs w:val="22"/>
        </w:rPr>
        <w:t xml:space="preserve">Market to book value = </w:t>
      </w:r>
      <m:oMath>
        <m:f>
          <m:fPr>
            <m:ctrlPr>
              <w:rPr>
                <w:rFonts w:ascii="Cambria Math" w:hAnsi="Cambria Math" w:cstheme="minorHAnsi"/>
                <w:sz w:val="22"/>
                <w:szCs w:val="22"/>
              </w:rPr>
            </m:ctrlPr>
          </m:fPr>
          <m:num>
            <m:r>
              <w:rPr>
                <w:rFonts w:ascii="Cambria Math" w:hAnsi="Cambria Math" w:cstheme="minorHAnsi"/>
                <w:sz w:val="22"/>
                <w:szCs w:val="22"/>
              </w:rPr>
              <m:t>Price per ratio</m:t>
            </m:r>
          </m:num>
          <m:den>
            <m:r>
              <w:rPr>
                <w:rFonts w:ascii="Cambria Math" w:hAnsi="Cambria Math" w:cstheme="minorHAnsi"/>
                <w:sz w:val="22"/>
                <w:szCs w:val="22"/>
              </w:rPr>
              <m:t>Book value per ratio</m:t>
            </m:r>
          </m:den>
        </m:f>
        <m:r>
          <w:rPr>
            <w:rFonts w:ascii="Cambria Math" w:hAnsi="Cambria Math" w:cstheme="minorHAnsi"/>
            <w:sz w:val="22"/>
            <w:szCs w:val="22"/>
          </w:rPr>
          <m:t xml:space="preserve"> </m:t>
        </m:r>
      </m:oMath>
      <w:r w:rsidRPr="00D10EF5">
        <w:rPr>
          <w:rFonts w:asciiTheme="minorHAnsi" w:hAnsiTheme="minorHAnsi" w:cstheme="minorHAnsi"/>
          <w:sz w:val="22"/>
          <w:szCs w:val="22"/>
        </w:rPr>
        <w:t xml:space="preserve">= </w:t>
      </w:r>
      <m:oMath>
        <m:f>
          <m:fPr>
            <m:ctrlPr>
              <w:rPr>
                <w:rFonts w:ascii="Cambria Math" w:hAnsi="Cambria Math" w:cstheme="minorHAnsi"/>
                <w:sz w:val="22"/>
                <w:szCs w:val="22"/>
              </w:rPr>
            </m:ctrlPr>
          </m:fPr>
          <m:num>
            <m:r>
              <w:rPr>
                <w:rFonts w:ascii="Cambria Math" w:hAnsi="Cambria Math" w:cstheme="minorHAnsi"/>
                <w:sz w:val="22"/>
                <w:szCs w:val="22"/>
              </w:rPr>
              <m:t>469.32</m:t>
            </m:r>
          </m:num>
          <m:den>
            <m:r>
              <w:rPr>
                <w:rFonts w:ascii="Cambria Math" w:hAnsi="Cambria Math" w:cstheme="minorHAnsi"/>
                <w:sz w:val="22"/>
                <w:szCs w:val="22"/>
              </w:rPr>
              <m:t>53.53</m:t>
            </m:r>
          </m:den>
        </m:f>
        <m:r>
          <w:rPr>
            <w:rFonts w:ascii="Cambria Math" w:hAnsi="Cambria Math" w:cstheme="minorHAnsi"/>
            <w:sz w:val="22"/>
            <w:szCs w:val="22"/>
          </w:rPr>
          <m:t xml:space="preserve"> </m:t>
        </m:r>
      </m:oMath>
      <w:proofErr w:type="gramStart"/>
      <w:r w:rsidRPr="00D10EF5">
        <w:rPr>
          <w:rFonts w:asciiTheme="minorHAnsi" w:hAnsiTheme="minorHAnsi" w:cstheme="minorHAnsi"/>
          <w:sz w:val="22"/>
          <w:szCs w:val="22"/>
        </w:rPr>
        <w:t>=  8.7672</w:t>
      </w:r>
      <w:proofErr w:type="gramEnd"/>
    </w:p>
    <w:p w14:paraId="276F7D30" w14:textId="77777777" w:rsidR="00B96ABC" w:rsidRPr="00D10EF5" w:rsidRDefault="00B96ABC" w:rsidP="00B96ABC">
      <w:pPr>
        <w:spacing w:line="360" w:lineRule="auto"/>
        <w:rPr>
          <w:rFonts w:asciiTheme="minorHAnsi" w:hAnsiTheme="minorHAnsi" w:cstheme="minorHAnsi"/>
          <w:sz w:val="22"/>
          <w:szCs w:val="22"/>
        </w:rPr>
      </w:pPr>
    </w:p>
    <w:p w14:paraId="7B225F38"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Market Value of Interest bearing debt = (10051+144836+</w:t>
      </w:r>
      <w:proofErr w:type="gramStart"/>
      <w:r w:rsidRPr="00D10EF5">
        <w:rPr>
          <w:rFonts w:asciiTheme="minorHAnsi" w:hAnsiTheme="minorHAnsi" w:cstheme="minorHAnsi"/>
          <w:sz w:val="22"/>
          <w:szCs w:val="22"/>
        </w:rPr>
        <w:t>758008)*</w:t>
      </w:r>
      <w:proofErr w:type="gramEnd"/>
      <w:r w:rsidRPr="00D10EF5">
        <w:rPr>
          <w:rFonts w:asciiTheme="minorHAnsi" w:hAnsiTheme="minorHAnsi" w:cstheme="minorHAnsi"/>
          <w:sz w:val="22"/>
          <w:szCs w:val="22"/>
        </w:rPr>
        <w:t>1000</w:t>
      </w:r>
    </w:p>
    <w:p w14:paraId="70ABDDCE"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                                                                    = 912,895,000</w:t>
      </w:r>
    </w:p>
    <w:p w14:paraId="0C69086C"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Cash &amp; Cash Equivalents = 2,703,597,000</w:t>
      </w:r>
    </w:p>
    <w:p w14:paraId="3474CFF5" w14:textId="77777777" w:rsidR="00B96ABC" w:rsidRPr="00D10EF5" w:rsidRDefault="00B96ABC" w:rsidP="00B96ABC">
      <w:pPr>
        <w:spacing w:line="360" w:lineRule="auto"/>
        <w:rPr>
          <w:rFonts w:asciiTheme="minorHAnsi" w:hAnsiTheme="minorHAnsi" w:cstheme="minorHAnsi"/>
          <w:sz w:val="22"/>
          <w:szCs w:val="22"/>
        </w:rPr>
      </w:pPr>
    </w:p>
    <w:p w14:paraId="005AB0BE"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Market value of Equity = Number of shares outstanding * Market value per share </w:t>
      </w:r>
    </w:p>
    <w:p w14:paraId="323B081F"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                                          </w:t>
      </w:r>
      <w:proofErr w:type="gramStart"/>
      <w:r w:rsidRPr="00D10EF5">
        <w:rPr>
          <w:rFonts w:asciiTheme="minorHAnsi" w:hAnsiTheme="minorHAnsi" w:cstheme="minorHAnsi"/>
          <w:sz w:val="22"/>
          <w:szCs w:val="22"/>
        </w:rPr>
        <w:t>=  119,569,705</w:t>
      </w:r>
      <w:proofErr w:type="gramEnd"/>
      <w:r w:rsidRPr="00D10EF5">
        <w:rPr>
          <w:rFonts w:asciiTheme="minorHAnsi" w:hAnsiTheme="minorHAnsi" w:cstheme="minorHAnsi"/>
          <w:sz w:val="22"/>
          <w:szCs w:val="22"/>
        </w:rPr>
        <w:t xml:space="preserve"> * 469.32 = $56,116,453,950.6</w:t>
      </w:r>
    </w:p>
    <w:p w14:paraId="1DB34F5A" w14:textId="77777777" w:rsidR="00B96ABC" w:rsidRPr="00D10EF5" w:rsidRDefault="00B96ABC" w:rsidP="00B96ABC">
      <w:pPr>
        <w:spacing w:line="360" w:lineRule="auto"/>
        <w:rPr>
          <w:rFonts w:asciiTheme="minorHAnsi" w:hAnsiTheme="minorHAnsi" w:cstheme="minorHAnsi"/>
          <w:sz w:val="22"/>
          <w:szCs w:val="22"/>
        </w:rPr>
      </w:pPr>
    </w:p>
    <w:p w14:paraId="02F7F981"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Enterprise Value </w:t>
      </w:r>
      <w:proofErr w:type="gramStart"/>
      <w:r w:rsidRPr="00D10EF5">
        <w:rPr>
          <w:rFonts w:asciiTheme="minorHAnsi" w:hAnsiTheme="minorHAnsi" w:cstheme="minorHAnsi"/>
          <w:sz w:val="22"/>
          <w:szCs w:val="22"/>
        </w:rPr>
        <w:t>=  56,116,453,950.6</w:t>
      </w:r>
      <w:proofErr w:type="gramEnd"/>
      <w:r w:rsidRPr="00D10EF5">
        <w:rPr>
          <w:rFonts w:asciiTheme="minorHAnsi" w:hAnsiTheme="minorHAnsi" w:cstheme="minorHAnsi"/>
          <w:sz w:val="22"/>
          <w:szCs w:val="22"/>
        </w:rPr>
        <w:t xml:space="preserve"> + 912,895,000 - 2,703,597,000</w:t>
      </w:r>
    </w:p>
    <w:p w14:paraId="7E2B7A1D"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                              </w:t>
      </w:r>
      <w:proofErr w:type="gramStart"/>
      <w:r w:rsidRPr="00D10EF5">
        <w:rPr>
          <w:rFonts w:asciiTheme="minorHAnsi" w:hAnsiTheme="minorHAnsi" w:cstheme="minorHAnsi"/>
          <w:sz w:val="22"/>
          <w:szCs w:val="22"/>
        </w:rPr>
        <w:t>=  54,325,751,950.6</w:t>
      </w:r>
      <w:proofErr w:type="gramEnd"/>
    </w:p>
    <w:p w14:paraId="64F8A9D7" w14:textId="77777777" w:rsidR="00B96ABC" w:rsidRPr="00D10EF5" w:rsidRDefault="00B96ABC" w:rsidP="00B96ABC">
      <w:pPr>
        <w:spacing w:line="360" w:lineRule="auto"/>
        <w:rPr>
          <w:rFonts w:asciiTheme="minorHAnsi" w:hAnsiTheme="minorHAnsi" w:cstheme="minorHAnsi"/>
          <w:sz w:val="22"/>
          <w:szCs w:val="22"/>
        </w:rPr>
      </w:pPr>
    </w:p>
    <w:p w14:paraId="32987EE3"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EBITDA = EBIT + Depreciation + Amortization = 240,364,000 + 70,060,000 = 310,424,000</w:t>
      </w:r>
    </w:p>
    <w:p w14:paraId="1F48A5E1" w14:textId="77777777"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 xml:space="preserve">EV/EBITDA = </w:t>
      </w:r>
      <m:oMath>
        <m:f>
          <m:fPr>
            <m:ctrlPr>
              <w:rPr>
                <w:rFonts w:ascii="Cambria Math" w:hAnsi="Cambria Math" w:cstheme="minorHAnsi"/>
                <w:sz w:val="22"/>
                <w:szCs w:val="22"/>
              </w:rPr>
            </m:ctrlPr>
          </m:fPr>
          <m:num>
            <m:r>
              <w:rPr>
                <w:rFonts w:ascii="Cambria Math" w:hAnsi="Cambria Math" w:cstheme="minorHAnsi"/>
                <w:sz w:val="22"/>
                <w:szCs w:val="22"/>
              </w:rPr>
              <m:t>Enterprise Value</m:t>
            </m:r>
          </m:num>
          <m:den>
            <m:r>
              <w:rPr>
                <w:rFonts w:ascii="Cambria Math" w:hAnsi="Cambria Math" w:cstheme="minorHAnsi"/>
                <w:sz w:val="22"/>
                <w:szCs w:val="22"/>
              </w:rPr>
              <m:t>EBITDA</m:t>
            </m:r>
          </m:den>
        </m:f>
        <m:r>
          <w:rPr>
            <w:rFonts w:ascii="Cambria Math" w:hAnsi="Cambria Math" w:cstheme="minorHAnsi"/>
            <w:sz w:val="22"/>
            <w:szCs w:val="22"/>
          </w:rPr>
          <m:t xml:space="preserve"> </m:t>
        </m:r>
      </m:oMath>
      <w:r w:rsidRPr="00D10EF5">
        <w:rPr>
          <w:rFonts w:asciiTheme="minorHAnsi" w:hAnsiTheme="minorHAnsi" w:cstheme="minorHAnsi"/>
          <w:sz w:val="22"/>
          <w:szCs w:val="22"/>
        </w:rPr>
        <w:t xml:space="preserve"> = </w:t>
      </w:r>
      <m:oMath>
        <m:f>
          <m:fPr>
            <m:ctrlPr>
              <w:rPr>
                <w:rFonts w:ascii="Cambria Math" w:hAnsi="Cambria Math" w:cstheme="minorHAnsi"/>
                <w:sz w:val="22"/>
                <w:szCs w:val="22"/>
              </w:rPr>
            </m:ctrlPr>
          </m:fPr>
          <m:num>
            <m:r>
              <w:rPr>
                <w:rFonts w:ascii="Cambria Math" w:hAnsi="Cambria Math" w:cstheme="minorHAnsi"/>
                <w:sz w:val="22"/>
                <w:szCs w:val="22"/>
              </w:rPr>
              <m:t>54,325,751,950.6</m:t>
            </m:r>
          </m:num>
          <m:den>
            <m:r>
              <w:rPr>
                <w:rFonts w:ascii="Cambria Math" w:hAnsi="Cambria Math" w:cstheme="minorHAnsi"/>
                <w:sz w:val="22"/>
                <w:szCs w:val="22"/>
              </w:rPr>
              <m:t>310,424,000</m:t>
            </m:r>
          </m:den>
        </m:f>
      </m:oMath>
      <w:r w:rsidRPr="00D10EF5">
        <w:rPr>
          <w:rFonts w:asciiTheme="minorHAnsi" w:hAnsiTheme="minorHAnsi" w:cstheme="minorHAnsi"/>
          <w:sz w:val="22"/>
          <w:szCs w:val="22"/>
        </w:rPr>
        <w:t xml:space="preserve"> = 772.77</w:t>
      </w:r>
    </w:p>
    <w:p w14:paraId="4110734B" w14:textId="77777777" w:rsidR="00B96ABC" w:rsidRPr="00D10EF5" w:rsidRDefault="00B96ABC" w:rsidP="00B96ABC">
      <w:pPr>
        <w:spacing w:line="360" w:lineRule="auto"/>
        <w:rPr>
          <w:rFonts w:asciiTheme="minorHAnsi" w:hAnsiTheme="minorHAnsi" w:cstheme="minorHAnsi"/>
        </w:rPr>
      </w:pPr>
    </w:p>
    <w:p w14:paraId="2F23D3D2" w14:textId="77777777" w:rsidR="00B96ABC" w:rsidRPr="00D10EF5" w:rsidRDefault="00B96ABC" w:rsidP="00B96ABC">
      <w:pPr>
        <w:spacing w:line="360" w:lineRule="auto"/>
        <w:jc w:val="both"/>
        <w:rPr>
          <w:rFonts w:asciiTheme="minorHAnsi" w:hAnsiTheme="minorHAnsi" w:cstheme="minorHAnsi"/>
          <w:sz w:val="22"/>
          <w:szCs w:val="22"/>
        </w:rPr>
      </w:pPr>
    </w:p>
    <w:p w14:paraId="0C81F563" w14:textId="77777777" w:rsidR="00B96ABC" w:rsidRPr="00D10EF5" w:rsidRDefault="00B96ABC" w:rsidP="00B96ABC">
      <w:pPr>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 xml:space="preserve">The price-to-earnings ratio is a valuation ratio that compares a company's current share price to its earnings per share (EPS) (Fernando, 2022). According to the price-to-earnings ratio the ratio for Blackberry and Shopify are -4.24 and 1,756.3341 respectively. A negative P/E ratio implies that the company is losing money or has negative earnings (The Investopedia Team, 2020). Which means Blackberry is losing $4.24 per stock. While on the other hand, Shopify is </w:t>
      </w:r>
      <w:proofErr w:type="gramStart"/>
      <w:r w:rsidRPr="00D10EF5">
        <w:rPr>
          <w:rFonts w:asciiTheme="minorHAnsi" w:hAnsiTheme="minorHAnsi" w:cstheme="minorHAnsi"/>
          <w:sz w:val="22"/>
          <w:szCs w:val="22"/>
        </w:rPr>
        <w:t>expecting  $</w:t>
      </w:r>
      <w:proofErr w:type="gramEnd"/>
      <w:r w:rsidRPr="00D10EF5">
        <w:rPr>
          <w:rFonts w:asciiTheme="minorHAnsi" w:hAnsiTheme="minorHAnsi" w:cstheme="minorHAnsi"/>
          <w:sz w:val="22"/>
          <w:szCs w:val="22"/>
        </w:rPr>
        <w:t>1,756.3 growth per stock.</w:t>
      </w:r>
    </w:p>
    <w:p w14:paraId="70AF7F20" w14:textId="77777777" w:rsidR="00B96ABC" w:rsidRPr="00D10EF5" w:rsidRDefault="00B96ABC" w:rsidP="00B96ABC">
      <w:pPr>
        <w:spacing w:line="360" w:lineRule="auto"/>
        <w:jc w:val="both"/>
        <w:rPr>
          <w:rFonts w:asciiTheme="minorHAnsi" w:hAnsiTheme="minorHAnsi" w:cstheme="minorHAnsi"/>
          <w:sz w:val="22"/>
          <w:szCs w:val="22"/>
        </w:rPr>
      </w:pPr>
    </w:p>
    <w:p w14:paraId="17ACD641" w14:textId="77777777" w:rsidR="00B96ABC" w:rsidRPr="00D10EF5" w:rsidRDefault="00B96ABC" w:rsidP="00B96ABC">
      <w:pPr>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 xml:space="preserve">The market to book value ratio compares a company's current market value to the book value. If the ratio is greater than 1 that means the company’s stock is overvalued and if it is less than one that means that the value is undervalued (CFI, 2022). The ratio that we have for Blackberry and Shopify are 3.1126 </w:t>
      </w:r>
      <w:proofErr w:type="gramStart"/>
      <w:r w:rsidRPr="00D10EF5">
        <w:rPr>
          <w:rFonts w:asciiTheme="minorHAnsi" w:hAnsiTheme="minorHAnsi" w:cstheme="minorHAnsi"/>
          <w:sz w:val="22"/>
          <w:szCs w:val="22"/>
        </w:rPr>
        <w:t>and  8.7672</w:t>
      </w:r>
      <w:proofErr w:type="gramEnd"/>
      <w:r w:rsidRPr="00D10EF5">
        <w:rPr>
          <w:rFonts w:asciiTheme="minorHAnsi" w:hAnsiTheme="minorHAnsi" w:cstheme="minorHAnsi"/>
          <w:sz w:val="22"/>
          <w:szCs w:val="22"/>
        </w:rPr>
        <w:t xml:space="preserve"> respectively. According to our results, we can say that Blackberry’s stock is valued 3.11 times its actual value and for </w:t>
      </w:r>
      <w:proofErr w:type="spellStart"/>
      <w:r w:rsidRPr="00D10EF5">
        <w:rPr>
          <w:rFonts w:asciiTheme="minorHAnsi" w:hAnsiTheme="minorHAnsi" w:cstheme="minorHAnsi"/>
          <w:sz w:val="22"/>
          <w:szCs w:val="22"/>
        </w:rPr>
        <w:t>shopify</w:t>
      </w:r>
      <w:proofErr w:type="spellEnd"/>
      <w:r w:rsidRPr="00D10EF5">
        <w:rPr>
          <w:rFonts w:asciiTheme="minorHAnsi" w:hAnsiTheme="minorHAnsi" w:cstheme="minorHAnsi"/>
          <w:sz w:val="22"/>
          <w:szCs w:val="22"/>
        </w:rPr>
        <w:t xml:space="preserve"> its stock is valued approximately 8 times its actual value.</w:t>
      </w:r>
    </w:p>
    <w:p w14:paraId="5CA4372E" w14:textId="77777777" w:rsidR="00B96ABC" w:rsidRPr="00D10EF5" w:rsidRDefault="00B96ABC" w:rsidP="00B96ABC">
      <w:pPr>
        <w:spacing w:line="360" w:lineRule="auto"/>
        <w:jc w:val="both"/>
        <w:rPr>
          <w:rFonts w:asciiTheme="minorHAnsi" w:hAnsiTheme="minorHAnsi" w:cstheme="minorHAnsi"/>
          <w:sz w:val="22"/>
          <w:szCs w:val="22"/>
        </w:rPr>
      </w:pPr>
    </w:p>
    <w:p w14:paraId="22E5C910" w14:textId="77777777" w:rsidR="00B96ABC" w:rsidRPr="00D10EF5" w:rsidRDefault="00B96ABC" w:rsidP="00B96ABC">
      <w:pPr>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 xml:space="preserve">The enterprise value to earnings before interest, taxes, depreciation, and amortisation (EV/EBITDA) ratio compares a company's worth (debt included) to its cash profits less non-cash costs (Maverick, 2022). This </w:t>
      </w:r>
      <w:r w:rsidRPr="00D10EF5">
        <w:rPr>
          <w:rFonts w:asciiTheme="minorHAnsi" w:hAnsiTheme="minorHAnsi" w:cstheme="minorHAnsi"/>
          <w:sz w:val="22"/>
          <w:szCs w:val="22"/>
        </w:rPr>
        <w:lastRenderedPageBreak/>
        <w:t xml:space="preserve">means that for blackberry for each 925,000,000 dollars the investors are currently ready to pay negative 5.90 times of EBITDA. Whereas, for </w:t>
      </w:r>
      <w:proofErr w:type="spellStart"/>
      <w:r w:rsidRPr="00D10EF5">
        <w:rPr>
          <w:rFonts w:asciiTheme="minorHAnsi" w:hAnsiTheme="minorHAnsi" w:cstheme="minorHAnsi"/>
          <w:sz w:val="22"/>
          <w:szCs w:val="22"/>
        </w:rPr>
        <w:t>shopify</w:t>
      </w:r>
      <w:proofErr w:type="spellEnd"/>
      <w:r w:rsidRPr="00D10EF5">
        <w:rPr>
          <w:rFonts w:asciiTheme="minorHAnsi" w:hAnsiTheme="minorHAnsi" w:cstheme="minorHAnsi"/>
          <w:sz w:val="22"/>
          <w:szCs w:val="22"/>
        </w:rPr>
        <w:t xml:space="preserve"> the investors are ready to pay 772.77 times of the 310,424,000 EBITDA.</w:t>
      </w:r>
    </w:p>
    <w:p w14:paraId="645F2D1F" w14:textId="77777777" w:rsidR="00B96ABC" w:rsidRPr="00D10EF5" w:rsidRDefault="00B96ABC" w:rsidP="00B96ABC">
      <w:pPr>
        <w:spacing w:line="360" w:lineRule="auto"/>
        <w:jc w:val="both"/>
        <w:rPr>
          <w:rFonts w:asciiTheme="minorHAnsi" w:hAnsiTheme="minorHAnsi" w:cstheme="minorHAnsi"/>
          <w:sz w:val="22"/>
          <w:szCs w:val="22"/>
        </w:rPr>
      </w:pPr>
    </w:p>
    <w:p w14:paraId="3252F4F3" w14:textId="77777777" w:rsidR="00B96ABC" w:rsidRPr="00D10EF5" w:rsidRDefault="00B96ABC" w:rsidP="00B96ABC">
      <w:pPr>
        <w:spacing w:line="360" w:lineRule="auto"/>
        <w:jc w:val="both"/>
        <w:rPr>
          <w:rFonts w:asciiTheme="minorHAnsi" w:hAnsiTheme="minorHAnsi" w:cstheme="minorHAnsi"/>
          <w:sz w:val="22"/>
          <w:szCs w:val="22"/>
        </w:rPr>
      </w:pPr>
      <w:r w:rsidRPr="00D10EF5">
        <w:rPr>
          <w:rFonts w:asciiTheme="minorHAnsi" w:hAnsiTheme="minorHAnsi" w:cstheme="minorHAnsi"/>
          <w:sz w:val="22"/>
          <w:szCs w:val="22"/>
        </w:rPr>
        <w:t>Overall, Shopify has shown greater Market value ratios than Blackberry. These ratios are used to analyze the current stocks and suggest potential investment ideas (</w:t>
      </w:r>
      <w:proofErr w:type="spellStart"/>
      <w:r w:rsidRPr="00D10EF5">
        <w:rPr>
          <w:rFonts w:asciiTheme="minorHAnsi" w:hAnsiTheme="minorHAnsi" w:cstheme="minorHAnsi"/>
          <w:sz w:val="22"/>
          <w:szCs w:val="22"/>
        </w:rPr>
        <w:t>Venketas</w:t>
      </w:r>
      <w:proofErr w:type="spellEnd"/>
      <w:r w:rsidRPr="00D10EF5">
        <w:rPr>
          <w:rFonts w:asciiTheme="minorHAnsi" w:hAnsiTheme="minorHAnsi" w:cstheme="minorHAnsi"/>
          <w:sz w:val="22"/>
          <w:szCs w:val="22"/>
        </w:rPr>
        <w:t xml:space="preserve">, 2022). By seeing the low ratios of Blackberry, the investors can observe that it will result in loss for them if they invest in Blackberry. Whereas, if they invest in Shopify, they can earn a good return. Based on the market value ratios, Shopify Inc. is a better investment option for investors because it </w:t>
      </w:r>
      <w:proofErr w:type="gramStart"/>
      <w:r w:rsidRPr="00D10EF5">
        <w:rPr>
          <w:rFonts w:asciiTheme="minorHAnsi" w:hAnsiTheme="minorHAnsi" w:cstheme="minorHAnsi"/>
          <w:sz w:val="22"/>
          <w:szCs w:val="22"/>
        </w:rPr>
        <w:t>has  higher</w:t>
      </w:r>
      <w:proofErr w:type="gramEnd"/>
      <w:r w:rsidRPr="00D10EF5">
        <w:rPr>
          <w:rFonts w:asciiTheme="minorHAnsi" w:hAnsiTheme="minorHAnsi" w:cstheme="minorHAnsi"/>
          <w:sz w:val="22"/>
          <w:szCs w:val="22"/>
        </w:rPr>
        <w:t xml:space="preserve"> market  value ratios, which indicates that the company has performed well.</w:t>
      </w:r>
    </w:p>
    <w:p w14:paraId="338BDD54" w14:textId="77777777" w:rsidR="00B96ABC" w:rsidRPr="00D10EF5" w:rsidRDefault="00B96ABC" w:rsidP="00B96ABC">
      <w:pPr>
        <w:spacing w:line="360" w:lineRule="auto"/>
        <w:rPr>
          <w:rFonts w:asciiTheme="minorHAnsi" w:hAnsiTheme="minorHAnsi" w:cstheme="minorHAnsi"/>
        </w:rPr>
      </w:pPr>
    </w:p>
    <w:p w14:paraId="17B6AB32" w14:textId="77777777" w:rsidR="00B96ABC" w:rsidRPr="00D10EF5" w:rsidRDefault="00B96ABC" w:rsidP="00B96ABC">
      <w:pPr>
        <w:pStyle w:val="Heading1"/>
        <w:spacing w:line="360" w:lineRule="auto"/>
        <w:jc w:val="center"/>
        <w:rPr>
          <w:rFonts w:asciiTheme="minorHAnsi" w:hAnsiTheme="minorHAnsi" w:cstheme="minorHAnsi"/>
          <w:color w:val="1F4E79"/>
          <w:sz w:val="36"/>
          <w:szCs w:val="36"/>
        </w:rPr>
      </w:pPr>
      <w:bookmarkStart w:id="25" w:name="_heading=h.1t3h5sf" w:colFirst="0" w:colLast="0"/>
      <w:bookmarkStart w:id="26" w:name="_Toc105854822"/>
      <w:bookmarkStart w:id="27" w:name="_Toc105854884"/>
      <w:bookmarkStart w:id="28" w:name="_Toc105855100"/>
      <w:bookmarkEnd w:id="25"/>
      <w:r w:rsidRPr="00D10EF5">
        <w:rPr>
          <w:rFonts w:asciiTheme="minorHAnsi" w:hAnsiTheme="minorHAnsi" w:cstheme="minorHAnsi"/>
          <w:color w:val="1F4E79"/>
          <w:sz w:val="36"/>
          <w:szCs w:val="36"/>
        </w:rPr>
        <w:t>Conclusion</w:t>
      </w:r>
      <w:bookmarkEnd w:id="26"/>
      <w:bookmarkEnd w:id="27"/>
      <w:bookmarkEnd w:id="28"/>
    </w:p>
    <w:p w14:paraId="55D2622C" w14:textId="77777777" w:rsidR="00B96ABC" w:rsidRPr="00D10EF5" w:rsidRDefault="00B96ABC" w:rsidP="00B96ABC">
      <w:pPr>
        <w:spacing w:line="360" w:lineRule="auto"/>
        <w:jc w:val="both"/>
        <w:rPr>
          <w:rFonts w:asciiTheme="minorHAnsi" w:hAnsiTheme="minorHAnsi" w:cstheme="minorHAnsi"/>
          <w:color w:val="202124"/>
          <w:sz w:val="22"/>
          <w:szCs w:val="22"/>
        </w:rPr>
      </w:pPr>
      <w:r w:rsidRPr="00D10EF5">
        <w:rPr>
          <w:rFonts w:asciiTheme="minorHAnsi" w:hAnsiTheme="minorHAnsi" w:cstheme="minorHAnsi"/>
          <w:color w:val="202124"/>
          <w:sz w:val="22"/>
          <w:szCs w:val="22"/>
        </w:rPr>
        <w:t xml:space="preserve">As we discussed, financial analysis made to Shopify and Blackberry show us different results. However, for most of them Shopify had an advantage over BlackBerry in the analyzed terms. For investors, Shopify is a healthier and more profitable company and could become a better investment than BlackBerry. Financially, </w:t>
      </w:r>
      <w:proofErr w:type="gramStart"/>
      <w:r w:rsidRPr="00D10EF5">
        <w:rPr>
          <w:rFonts w:asciiTheme="minorHAnsi" w:hAnsiTheme="minorHAnsi" w:cstheme="minorHAnsi"/>
          <w:color w:val="202124"/>
          <w:sz w:val="22"/>
          <w:szCs w:val="22"/>
        </w:rPr>
        <w:t>Shopify  has</w:t>
      </w:r>
      <w:proofErr w:type="gramEnd"/>
      <w:r w:rsidRPr="00D10EF5">
        <w:rPr>
          <w:rFonts w:asciiTheme="minorHAnsi" w:hAnsiTheme="minorHAnsi" w:cstheme="minorHAnsi"/>
          <w:color w:val="202124"/>
          <w:sz w:val="22"/>
          <w:szCs w:val="22"/>
        </w:rPr>
        <w:t xml:space="preserve"> better capacities to respond to debts as we could see in the short and long-term financial obligations. They have a lot of money in cash to meet these debts and bankruptcy does not represent a risk for Shopify. Also, the profitability ratios of Shopify are positive when generating profits in the last period of analysis while the income of blackberry was negative. Moreover, Shopify is more efficient in using its assets to generate profitability and as a financial institution or investor, would be better to make the decision or assumption on selecting Shopify over BlackBerry.</w:t>
      </w:r>
    </w:p>
    <w:p w14:paraId="030D16FE" w14:textId="77777777" w:rsidR="00B96ABC" w:rsidRPr="00D10EF5" w:rsidRDefault="00B96ABC" w:rsidP="00B96ABC">
      <w:pPr>
        <w:spacing w:line="360" w:lineRule="auto"/>
        <w:jc w:val="both"/>
        <w:rPr>
          <w:rFonts w:asciiTheme="minorHAnsi" w:hAnsiTheme="minorHAnsi" w:cstheme="minorHAnsi"/>
        </w:rPr>
      </w:pPr>
    </w:p>
    <w:p w14:paraId="2837BC0E" w14:textId="77777777" w:rsidR="00B96ABC" w:rsidRPr="00D10EF5" w:rsidRDefault="00B96ABC" w:rsidP="00B96ABC">
      <w:pPr>
        <w:pBdr>
          <w:top w:val="nil"/>
          <w:left w:val="nil"/>
          <w:bottom w:val="nil"/>
          <w:right w:val="nil"/>
          <w:between w:val="nil"/>
        </w:pBdr>
        <w:spacing w:line="360" w:lineRule="auto"/>
        <w:jc w:val="both"/>
        <w:rPr>
          <w:rFonts w:asciiTheme="minorHAnsi" w:hAnsiTheme="minorHAnsi" w:cstheme="minorHAnsi"/>
          <w:b/>
        </w:rPr>
      </w:pPr>
    </w:p>
    <w:p w14:paraId="7D363E40" w14:textId="77777777" w:rsidR="00B96ABC" w:rsidRPr="00D10EF5" w:rsidRDefault="00B96ABC" w:rsidP="00B96ABC">
      <w:pPr>
        <w:pBdr>
          <w:top w:val="nil"/>
          <w:left w:val="nil"/>
          <w:bottom w:val="nil"/>
          <w:right w:val="nil"/>
          <w:between w:val="nil"/>
        </w:pBdr>
        <w:spacing w:line="360" w:lineRule="auto"/>
        <w:ind w:left="720"/>
        <w:jc w:val="center"/>
        <w:rPr>
          <w:rFonts w:asciiTheme="minorHAnsi" w:hAnsiTheme="minorHAnsi" w:cstheme="minorHAnsi"/>
          <w:b/>
        </w:rPr>
      </w:pPr>
    </w:p>
    <w:p w14:paraId="24FF13F0" w14:textId="77777777" w:rsidR="00B96ABC" w:rsidRPr="00D10EF5" w:rsidRDefault="00B96ABC" w:rsidP="00B96ABC">
      <w:pPr>
        <w:pBdr>
          <w:top w:val="nil"/>
          <w:left w:val="nil"/>
          <w:bottom w:val="nil"/>
          <w:right w:val="nil"/>
          <w:between w:val="nil"/>
        </w:pBdr>
        <w:spacing w:line="360" w:lineRule="auto"/>
        <w:ind w:left="720"/>
        <w:jc w:val="center"/>
        <w:rPr>
          <w:rFonts w:asciiTheme="minorHAnsi" w:hAnsiTheme="minorHAnsi" w:cstheme="minorHAnsi"/>
          <w:b/>
        </w:rPr>
      </w:pPr>
    </w:p>
    <w:p w14:paraId="68ACAD3C" w14:textId="77777777" w:rsidR="00B96ABC" w:rsidRPr="00D10EF5" w:rsidRDefault="00B96ABC" w:rsidP="00B96ABC">
      <w:pPr>
        <w:pBdr>
          <w:top w:val="nil"/>
          <w:left w:val="nil"/>
          <w:bottom w:val="nil"/>
          <w:right w:val="nil"/>
          <w:between w:val="nil"/>
        </w:pBdr>
        <w:spacing w:line="360" w:lineRule="auto"/>
        <w:ind w:left="720"/>
        <w:jc w:val="center"/>
        <w:rPr>
          <w:rFonts w:asciiTheme="minorHAnsi" w:hAnsiTheme="minorHAnsi" w:cstheme="minorHAnsi"/>
          <w:b/>
        </w:rPr>
      </w:pPr>
    </w:p>
    <w:p w14:paraId="437EC8D6" w14:textId="77777777" w:rsidR="00B96ABC" w:rsidRPr="00D10EF5" w:rsidRDefault="00B96ABC" w:rsidP="00B96ABC">
      <w:pPr>
        <w:pBdr>
          <w:top w:val="nil"/>
          <w:left w:val="nil"/>
          <w:bottom w:val="nil"/>
          <w:right w:val="nil"/>
          <w:between w:val="nil"/>
        </w:pBdr>
        <w:spacing w:line="360" w:lineRule="auto"/>
        <w:ind w:left="720"/>
        <w:jc w:val="center"/>
        <w:rPr>
          <w:rFonts w:asciiTheme="minorHAnsi" w:hAnsiTheme="minorHAnsi" w:cstheme="minorHAnsi"/>
          <w:b/>
        </w:rPr>
      </w:pPr>
    </w:p>
    <w:p w14:paraId="71EBA51D" w14:textId="77777777" w:rsidR="00B96ABC" w:rsidRPr="00D10EF5" w:rsidRDefault="00B96ABC" w:rsidP="00B96ABC">
      <w:pPr>
        <w:pBdr>
          <w:top w:val="nil"/>
          <w:left w:val="nil"/>
          <w:bottom w:val="nil"/>
          <w:right w:val="nil"/>
          <w:between w:val="nil"/>
        </w:pBdr>
        <w:spacing w:line="360" w:lineRule="auto"/>
        <w:ind w:left="720"/>
        <w:jc w:val="center"/>
        <w:rPr>
          <w:rFonts w:asciiTheme="minorHAnsi" w:hAnsiTheme="minorHAnsi" w:cstheme="minorHAnsi"/>
          <w:b/>
        </w:rPr>
      </w:pPr>
    </w:p>
    <w:p w14:paraId="782A2E89" w14:textId="77777777" w:rsidR="00B96ABC" w:rsidRPr="00D10EF5" w:rsidRDefault="00B96ABC" w:rsidP="00B96ABC">
      <w:pPr>
        <w:pBdr>
          <w:top w:val="nil"/>
          <w:left w:val="nil"/>
          <w:bottom w:val="nil"/>
          <w:right w:val="nil"/>
          <w:between w:val="nil"/>
        </w:pBdr>
        <w:spacing w:line="360" w:lineRule="auto"/>
        <w:ind w:left="720"/>
        <w:jc w:val="center"/>
        <w:rPr>
          <w:rFonts w:asciiTheme="minorHAnsi" w:hAnsiTheme="minorHAnsi" w:cstheme="minorHAnsi"/>
          <w:b/>
        </w:rPr>
      </w:pPr>
    </w:p>
    <w:p w14:paraId="05483848" w14:textId="77777777" w:rsidR="00B96ABC" w:rsidRPr="00D10EF5" w:rsidRDefault="00B96ABC" w:rsidP="00B96ABC">
      <w:pPr>
        <w:pBdr>
          <w:top w:val="nil"/>
          <w:left w:val="nil"/>
          <w:bottom w:val="nil"/>
          <w:right w:val="nil"/>
          <w:between w:val="nil"/>
        </w:pBdr>
        <w:spacing w:line="360" w:lineRule="auto"/>
        <w:ind w:left="720"/>
        <w:jc w:val="center"/>
        <w:rPr>
          <w:rFonts w:asciiTheme="minorHAnsi" w:hAnsiTheme="minorHAnsi" w:cstheme="minorHAnsi"/>
          <w:b/>
        </w:rPr>
      </w:pPr>
    </w:p>
    <w:p w14:paraId="3EA3D508" w14:textId="77777777" w:rsidR="00B96ABC" w:rsidRPr="00D10EF5" w:rsidRDefault="00B96ABC" w:rsidP="00B96ABC">
      <w:pPr>
        <w:pStyle w:val="Heading1"/>
        <w:jc w:val="center"/>
        <w:rPr>
          <w:rFonts w:asciiTheme="minorHAnsi" w:hAnsiTheme="minorHAnsi" w:cstheme="minorHAnsi"/>
          <w:color w:val="073763"/>
          <w:sz w:val="36"/>
          <w:szCs w:val="36"/>
        </w:rPr>
      </w:pPr>
      <w:bookmarkStart w:id="29" w:name="_heading=h.wjvgbi99mcg" w:colFirst="0" w:colLast="0"/>
      <w:bookmarkStart w:id="30" w:name="_Toc105854823"/>
      <w:bookmarkStart w:id="31" w:name="_Toc105854885"/>
      <w:bookmarkStart w:id="32" w:name="_Toc105855101"/>
      <w:bookmarkEnd w:id="29"/>
      <w:r w:rsidRPr="00D10EF5">
        <w:rPr>
          <w:rFonts w:asciiTheme="minorHAnsi" w:hAnsiTheme="minorHAnsi" w:cstheme="minorHAnsi"/>
          <w:color w:val="073763"/>
          <w:sz w:val="36"/>
          <w:szCs w:val="36"/>
        </w:rPr>
        <w:lastRenderedPageBreak/>
        <w:t>References</w:t>
      </w:r>
      <w:bookmarkEnd w:id="30"/>
      <w:bookmarkEnd w:id="31"/>
      <w:bookmarkEnd w:id="32"/>
    </w:p>
    <w:p w14:paraId="2E307A8F" w14:textId="77777777" w:rsidR="00B96ABC" w:rsidRPr="00D10EF5" w:rsidRDefault="00B96ABC" w:rsidP="00B96ABC">
      <w:pPr>
        <w:rPr>
          <w:rFonts w:asciiTheme="minorHAnsi" w:hAnsiTheme="minorHAnsi" w:cstheme="minorHAnsi"/>
        </w:rPr>
      </w:pPr>
    </w:p>
    <w:p w14:paraId="14DA93F2" w14:textId="77777777" w:rsidR="00B96ABC" w:rsidRPr="00D10EF5" w:rsidRDefault="00B96ABC" w:rsidP="00B96ABC">
      <w:pPr>
        <w:spacing w:before="240" w:after="240" w:line="360" w:lineRule="auto"/>
        <w:rPr>
          <w:rFonts w:asciiTheme="minorHAnsi" w:hAnsiTheme="minorHAnsi" w:cstheme="minorHAnsi"/>
          <w:sz w:val="22"/>
          <w:szCs w:val="22"/>
        </w:rPr>
      </w:pPr>
      <w:r w:rsidRPr="00D10EF5">
        <w:rPr>
          <w:rFonts w:asciiTheme="minorHAnsi" w:hAnsiTheme="minorHAnsi" w:cstheme="minorHAnsi"/>
          <w:sz w:val="22"/>
          <w:szCs w:val="22"/>
        </w:rPr>
        <w:t>BlackBerry Limited Annual Report (2021, February 28). Annual Report. BlackBerry. Retrieved from</w:t>
      </w:r>
      <w:hyperlink r:id="rId16">
        <w:r w:rsidRPr="00D10EF5">
          <w:rPr>
            <w:rFonts w:asciiTheme="minorHAnsi" w:hAnsiTheme="minorHAnsi" w:cstheme="minorHAnsi"/>
            <w:sz w:val="22"/>
            <w:szCs w:val="22"/>
          </w:rPr>
          <w:t xml:space="preserve"> </w:t>
        </w:r>
      </w:hyperlink>
      <w:hyperlink r:id="rId17">
        <w:r w:rsidRPr="00D10EF5">
          <w:rPr>
            <w:rFonts w:asciiTheme="minorHAnsi" w:hAnsiTheme="minorHAnsi" w:cstheme="minorHAnsi"/>
            <w:color w:val="1155CC"/>
            <w:sz w:val="22"/>
            <w:szCs w:val="22"/>
            <w:u w:val="single"/>
          </w:rPr>
          <w:t>https://www.blackberry.com/content/dam/blackberry-com/Documents/pdf/financial-reports/2021/q4y2021/blackberry-annual-report-10k-q4fy21.pdf</w:t>
        </w:r>
      </w:hyperlink>
      <w:r w:rsidRPr="00D10EF5">
        <w:rPr>
          <w:rFonts w:asciiTheme="minorHAnsi" w:hAnsiTheme="minorHAnsi" w:cstheme="minorHAnsi"/>
          <w:sz w:val="22"/>
          <w:szCs w:val="22"/>
        </w:rPr>
        <w:t xml:space="preserve">  </w:t>
      </w:r>
    </w:p>
    <w:p w14:paraId="206A7625" w14:textId="77777777" w:rsidR="00B96ABC" w:rsidRPr="00D10EF5" w:rsidRDefault="00B96ABC" w:rsidP="00B96ABC">
      <w:pPr>
        <w:spacing w:after="160" w:line="360" w:lineRule="auto"/>
        <w:rPr>
          <w:rFonts w:asciiTheme="minorHAnsi" w:hAnsiTheme="minorHAnsi" w:cstheme="minorHAnsi"/>
          <w:color w:val="1155CC"/>
          <w:sz w:val="22"/>
          <w:szCs w:val="22"/>
          <w:u w:val="single"/>
        </w:rPr>
      </w:pPr>
      <w:proofErr w:type="spellStart"/>
      <w:r w:rsidRPr="00D10EF5">
        <w:rPr>
          <w:rFonts w:asciiTheme="minorHAnsi" w:hAnsiTheme="minorHAnsi" w:cstheme="minorHAnsi"/>
          <w:sz w:val="22"/>
          <w:szCs w:val="22"/>
        </w:rPr>
        <w:t>Bloomenthal</w:t>
      </w:r>
      <w:proofErr w:type="spellEnd"/>
      <w:r w:rsidRPr="00D10EF5">
        <w:rPr>
          <w:rFonts w:asciiTheme="minorHAnsi" w:hAnsiTheme="minorHAnsi" w:cstheme="minorHAnsi"/>
          <w:sz w:val="22"/>
          <w:szCs w:val="22"/>
        </w:rPr>
        <w:t>, A. (2022, February 25). How do you calculate the debt-to-equity ratio? Investopedia. Retrieved from</w:t>
      </w:r>
      <w:hyperlink r:id="rId18">
        <w:r w:rsidRPr="00D10EF5">
          <w:rPr>
            <w:rFonts w:asciiTheme="minorHAnsi" w:hAnsiTheme="minorHAnsi" w:cstheme="minorHAnsi"/>
            <w:sz w:val="22"/>
            <w:szCs w:val="22"/>
          </w:rPr>
          <w:t xml:space="preserve"> </w:t>
        </w:r>
      </w:hyperlink>
      <w:hyperlink r:id="rId19">
        <w:r w:rsidRPr="00D10EF5">
          <w:rPr>
            <w:rFonts w:asciiTheme="minorHAnsi" w:hAnsiTheme="minorHAnsi" w:cstheme="minorHAnsi"/>
            <w:color w:val="1155CC"/>
            <w:sz w:val="22"/>
            <w:szCs w:val="22"/>
            <w:u w:val="single"/>
          </w:rPr>
          <w:t>https://www.investopedia.com/ask/answers/062714/what-formula-calculating-debttoequity-ratio.asp</w:t>
        </w:r>
      </w:hyperlink>
    </w:p>
    <w:p w14:paraId="2F432B01" w14:textId="77777777" w:rsidR="00B96ABC" w:rsidRPr="00D10EF5" w:rsidRDefault="00B96ABC" w:rsidP="00B96ABC">
      <w:pPr>
        <w:spacing w:before="240" w:after="240" w:line="360" w:lineRule="auto"/>
        <w:rPr>
          <w:rFonts w:asciiTheme="minorHAnsi" w:hAnsiTheme="minorHAnsi" w:cstheme="minorHAnsi"/>
          <w:sz w:val="22"/>
          <w:szCs w:val="22"/>
        </w:rPr>
      </w:pPr>
      <w:r w:rsidRPr="00D10EF5">
        <w:rPr>
          <w:rFonts w:asciiTheme="minorHAnsi" w:hAnsiTheme="minorHAnsi" w:cstheme="minorHAnsi"/>
          <w:sz w:val="22"/>
          <w:szCs w:val="22"/>
        </w:rPr>
        <w:t xml:space="preserve">CFI. (2022, February 1). </w:t>
      </w:r>
      <w:r w:rsidRPr="00D10EF5">
        <w:rPr>
          <w:rFonts w:asciiTheme="minorHAnsi" w:hAnsiTheme="minorHAnsi" w:cstheme="minorHAnsi"/>
          <w:i/>
          <w:sz w:val="22"/>
          <w:szCs w:val="22"/>
        </w:rPr>
        <w:t>Market to book ratio</w:t>
      </w:r>
      <w:r w:rsidRPr="00D10EF5">
        <w:rPr>
          <w:rFonts w:asciiTheme="minorHAnsi" w:hAnsiTheme="minorHAnsi" w:cstheme="minorHAnsi"/>
          <w:sz w:val="22"/>
          <w:szCs w:val="22"/>
        </w:rPr>
        <w:t>. Corporate Finance Institute. Retrieved from</w:t>
      </w:r>
      <w:hyperlink r:id="rId20">
        <w:r w:rsidRPr="00D10EF5">
          <w:rPr>
            <w:rFonts w:asciiTheme="minorHAnsi" w:hAnsiTheme="minorHAnsi" w:cstheme="minorHAnsi"/>
            <w:sz w:val="22"/>
            <w:szCs w:val="22"/>
          </w:rPr>
          <w:t xml:space="preserve"> </w:t>
        </w:r>
      </w:hyperlink>
      <w:hyperlink r:id="rId21">
        <w:r w:rsidRPr="00D10EF5">
          <w:rPr>
            <w:rFonts w:asciiTheme="minorHAnsi" w:hAnsiTheme="minorHAnsi" w:cstheme="minorHAnsi"/>
            <w:color w:val="1155CC"/>
            <w:sz w:val="22"/>
            <w:szCs w:val="22"/>
            <w:u w:val="single"/>
          </w:rPr>
          <w:t>https://corporatefinanceinstitute.com/resources/knowledge/valuation/market-to-book-ratio-price-book/</w:t>
        </w:r>
      </w:hyperlink>
      <w:r w:rsidRPr="00D10EF5">
        <w:rPr>
          <w:rFonts w:asciiTheme="minorHAnsi" w:hAnsiTheme="minorHAnsi" w:cstheme="minorHAnsi"/>
          <w:sz w:val="22"/>
          <w:szCs w:val="22"/>
        </w:rPr>
        <w:t xml:space="preserve"> </w:t>
      </w:r>
    </w:p>
    <w:p w14:paraId="3ED59CBB" w14:textId="77777777" w:rsidR="00B96ABC" w:rsidRPr="00D10EF5" w:rsidRDefault="00B96ABC" w:rsidP="00B96ABC">
      <w:pPr>
        <w:spacing w:after="160" w:line="360" w:lineRule="auto"/>
        <w:rPr>
          <w:rFonts w:asciiTheme="minorHAnsi" w:hAnsiTheme="minorHAnsi" w:cstheme="minorHAnsi"/>
          <w:color w:val="1155CC"/>
          <w:sz w:val="22"/>
          <w:szCs w:val="22"/>
          <w:u w:val="single"/>
        </w:rPr>
      </w:pPr>
      <w:r w:rsidRPr="00D10EF5">
        <w:rPr>
          <w:rFonts w:asciiTheme="minorHAnsi" w:hAnsiTheme="minorHAnsi" w:cstheme="minorHAnsi"/>
          <w:sz w:val="22"/>
          <w:szCs w:val="22"/>
        </w:rPr>
        <w:t>Debt to asset ratio. Corporate Finance Institute. (2022, May 8). Retrieved from</w:t>
      </w:r>
      <w:hyperlink r:id="rId22">
        <w:r w:rsidRPr="00D10EF5">
          <w:rPr>
            <w:rFonts w:asciiTheme="minorHAnsi" w:hAnsiTheme="minorHAnsi" w:cstheme="minorHAnsi"/>
            <w:sz w:val="22"/>
            <w:szCs w:val="22"/>
          </w:rPr>
          <w:t xml:space="preserve"> </w:t>
        </w:r>
      </w:hyperlink>
      <w:hyperlink r:id="rId23">
        <w:r w:rsidRPr="00D10EF5">
          <w:rPr>
            <w:rFonts w:asciiTheme="minorHAnsi" w:hAnsiTheme="minorHAnsi" w:cstheme="minorHAnsi"/>
            <w:color w:val="1155CC"/>
            <w:sz w:val="22"/>
            <w:szCs w:val="22"/>
            <w:u w:val="single"/>
          </w:rPr>
          <w:t>https://corporatefinanceinstitute.com/resources/knowledge/finance/debt-to-asset-ratio/</w:t>
        </w:r>
      </w:hyperlink>
    </w:p>
    <w:p w14:paraId="23EA83D5" w14:textId="77777777" w:rsidR="00B96ABC" w:rsidRPr="00D10EF5" w:rsidRDefault="00B96ABC" w:rsidP="00B96ABC">
      <w:pPr>
        <w:spacing w:before="240" w:after="240" w:line="360" w:lineRule="auto"/>
        <w:rPr>
          <w:rFonts w:asciiTheme="minorHAnsi" w:hAnsiTheme="minorHAnsi" w:cstheme="minorHAnsi"/>
          <w:sz w:val="22"/>
          <w:szCs w:val="22"/>
        </w:rPr>
      </w:pPr>
      <w:r w:rsidRPr="00D10EF5">
        <w:rPr>
          <w:rFonts w:asciiTheme="minorHAnsi" w:hAnsiTheme="minorHAnsi" w:cstheme="minorHAnsi"/>
          <w:sz w:val="22"/>
          <w:szCs w:val="22"/>
        </w:rPr>
        <w:t xml:space="preserve">Fernando, J. (2021, October 21). </w:t>
      </w:r>
      <w:r w:rsidRPr="00D10EF5">
        <w:rPr>
          <w:rFonts w:asciiTheme="minorHAnsi" w:hAnsiTheme="minorHAnsi" w:cstheme="minorHAnsi"/>
          <w:i/>
          <w:sz w:val="22"/>
          <w:szCs w:val="22"/>
        </w:rPr>
        <w:t>Current Ratio</w:t>
      </w:r>
      <w:r w:rsidRPr="00D10EF5">
        <w:rPr>
          <w:rFonts w:asciiTheme="minorHAnsi" w:hAnsiTheme="minorHAnsi" w:cstheme="minorHAnsi"/>
          <w:sz w:val="22"/>
          <w:szCs w:val="22"/>
        </w:rPr>
        <w:t>. Retrieved from Investopedia: https://www.investopedia.com/terms/c/currentratio.asp</w:t>
      </w:r>
    </w:p>
    <w:p w14:paraId="76D04A4F" w14:textId="77777777" w:rsidR="00B96ABC" w:rsidRPr="00D10EF5" w:rsidRDefault="00B96ABC" w:rsidP="00B96ABC">
      <w:pPr>
        <w:spacing w:before="240" w:after="240" w:line="360" w:lineRule="auto"/>
        <w:rPr>
          <w:rFonts w:asciiTheme="minorHAnsi" w:hAnsiTheme="minorHAnsi" w:cstheme="minorHAnsi"/>
          <w:sz w:val="22"/>
          <w:szCs w:val="22"/>
        </w:rPr>
      </w:pPr>
      <w:r w:rsidRPr="00D10EF5">
        <w:rPr>
          <w:rFonts w:asciiTheme="minorHAnsi" w:hAnsiTheme="minorHAnsi" w:cstheme="minorHAnsi"/>
          <w:sz w:val="22"/>
          <w:szCs w:val="22"/>
        </w:rPr>
        <w:t xml:space="preserve">Fernando, J. (2022, June 3). </w:t>
      </w:r>
      <w:r w:rsidRPr="00D10EF5">
        <w:rPr>
          <w:rFonts w:asciiTheme="minorHAnsi" w:hAnsiTheme="minorHAnsi" w:cstheme="minorHAnsi"/>
          <w:i/>
          <w:sz w:val="22"/>
          <w:szCs w:val="22"/>
        </w:rPr>
        <w:t>Price-to-earnings (P/E) ratio</w:t>
      </w:r>
      <w:r w:rsidRPr="00D10EF5">
        <w:rPr>
          <w:rFonts w:asciiTheme="minorHAnsi" w:hAnsiTheme="minorHAnsi" w:cstheme="minorHAnsi"/>
          <w:sz w:val="22"/>
          <w:szCs w:val="22"/>
        </w:rPr>
        <w:t xml:space="preserve">. Investopedia. Retrieved from: https://www.investopedia.com/terms/p/price-earningsratio.asp </w:t>
      </w:r>
    </w:p>
    <w:p w14:paraId="2FBFA0ED" w14:textId="77777777" w:rsidR="00B96ABC" w:rsidRPr="00D10EF5" w:rsidRDefault="00B96ABC" w:rsidP="00B96ABC">
      <w:pPr>
        <w:spacing w:line="360" w:lineRule="auto"/>
        <w:rPr>
          <w:rFonts w:asciiTheme="minorHAnsi" w:hAnsiTheme="minorHAnsi" w:cstheme="minorHAnsi"/>
          <w:sz w:val="22"/>
          <w:szCs w:val="22"/>
          <w:u w:val="single"/>
        </w:rPr>
      </w:pPr>
      <w:proofErr w:type="spellStart"/>
      <w:r w:rsidRPr="00D10EF5">
        <w:rPr>
          <w:rFonts w:asciiTheme="minorHAnsi" w:hAnsiTheme="minorHAnsi" w:cstheme="minorHAnsi"/>
          <w:sz w:val="22"/>
          <w:szCs w:val="22"/>
        </w:rPr>
        <w:t>Furhmann</w:t>
      </w:r>
      <w:proofErr w:type="spellEnd"/>
      <w:r w:rsidRPr="00D10EF5">
        <w:rPr>
          <w:rFonts w:asciiTheme="minorHAnsi" w:hAnsiTheme="minorHAnsi" w:cstheme="minorHAnsi"/>
          <w:sz w:val="22"/>
          <w:szCs w:val="22"/>
        </w:rPr>
        <w:t>, R. (2022, May 29). How to calculate return on equity (ROE). Investopedia. Retrieved from</w:t>
      </w:r>
      <w:hyperlink r:id="rId24">
        <w:r w:rsidRPr="00D10EF5">
          <w:rPr>
            <w:rFonts w:asciiTheme="minorHAnsi" w:hAnsiTheme="minorHAnsi" w:cstheme="minorHAnsi"/>
            <w:sz w:val="22"/>
            <w:szCs w:val="22"/>
          </w:rPr>
          <w:t xml:space="preserve"> </w:t>
        </w:r>
      </w:hyperlink>
      <w:hyperlink r:id="rId25">
        <w:r w:rsidRPr="00D10EF5">
          <w:rPr>
            <w:rFonts w:asciiTheme="minorHAnsi" w:hAnsiTheme="minorHAnsi" w:cstheme="minorHAnsi"/>
            <w:sz w:val="22"/>
            <w:szCs w:val="22"/>
            <w:u w:val="single"/>
          </w:rPr>
          <w:t>https://www.investopedia.com/ask/answers/070914/how-do-you-calculate-return-equity-roe.asp</w:t>
        </w:r>
      </w:hyperlink>
    </w:p>
    <w:p w14:paraId="201D16DB" w14:textId="77777777" w:rsidR="001A1D5B" w:rsidRDefault="001A1D5B" w:rsidP="00B96ABC">
      <w:pPr>
        <w:spacing w:line="360" w:lineRule="auto"/>
        <w:rPr>
          <w:rFonts w:asciiTheme="minorHAnsi" w:hAnsiTheme="minorHAnsi" w:cstheme="minorHAnsi"/>
          <w:sz w:val="22"/>
          <w:szCs w:val="22"/>
        </w:rPr>
      </w:pPr>
    </w:p>
    <w:p w14:paraId="658D710C" w14:textId="23C38DA1" w:rsidR="00B96ABC" w:rsidRPr="00D10EF5" w:rsidRDefault="00B96ABC" w:rsidP="00B96ABC">
      <w:pPr>
        <w:spacing w:line="360" w:lineRule="auto"/>
        <w:rPr>
          <w:rFonts w:asciiTheme="minorHAnsi" w:hAnsiTheme="minorHAnsi" w:cstheme="minorHAnsi"/>
          <w:sz w:val="22"/>
          <w:szCs w:val="22"/>
        </w:rPr>
      </w:pPr>
      <w:r w:rsidRPr="00D10EF5">
        <w:rPr>
          <w:rFonts w:asciiTheme="minorHAnsi" w:hAnsiTheme="minorHAnsi" w:cstheme="minorHAnsi"/>
          <w:sz w:val="22"/>
          <w:szCs w:val="22"/>
        </w:rPr>
        <w:t>Hargrave, M. (2022, March 5). Return on assets (ROA). Investopedia. Retrieved from</w:t>
      </w:r>
      <w:hyperlink r:id="rId26">
        <w:r w:rsidRPr="00D10EF5">
          <w:rPr>
            <w:rFonts w:asciiTheme="minorHAnsi" w:hAnsiTheme="minorHAnsi" w:cstheme="minorHAnsi"/>
            <w:sz w:val="22"/>
            <w:szCs w:val="22"/>
          </w:rPr>
          <w:t xml:space="preserve"> </w:t>
        </w:r>
      </w:hyperlink>
      <w:hyperlink r:id="rId27">
        <w:r w:rsidRPr="00D10EF5">
          <w:rPr>
            <w:rFonts w:asciiTheme="minorHAnsi" w:hAnsiTheme="minorHAnsi" w:cstheme="minorHAnsi"/>
            <w:sz w:val="22"/>
            <w:szCs w:val="22"/>
            <w:u w:val="single"/>
          </w:rPr>
          <w:t>https://www.investopedia.com/terms/r/returnonassets.asp</w:t>
        </w:r>
      </w:hyperlink>
      <w:r w:rsidRPr="00D10EF5">
        <w:rPr>
          <w:rFonts w:asciiTheme="minorHAnsi" w:hAnsiTheme="minorHAnsi" w:cstheme="minorHAnsi"/>
          <w:sz w:val="22"/>
          <w:szCs w:val="22"/>
        </w:rPr>
        <w:t xml:space="preserve"> </w:t>
      </w:r>
    </w:p>
    <w:p w14:paraId="5ACDAF60" w14:textId="77777777" w:rsidR="001A1D5B" w:rsidRDefault="001A1D5B" w:rsidP="00B96ABC">
      <w:pPr>
        <w:spacing w:line="360" w:lineRule="auto"/>
        <w:rPr>
          <w:rFonts w:asciiTheme="minorHAnsi" w:hAnsiTheme="minorHAnsi" w:cstheme="minorHAnsi"/>
          <w:sz w:val="22"/>
          <w:szCs w:val="22"/>
        </w:rPr>
      </w:pPr>
    </w:p>
    <w:p w14:paraId="3592520F" w14:textId="77777777" w:rsidR="001A1D5B" w:rsidRDefault="00B96ABC" w:rsidP="00B96ABC">
      <w:pPr>
        <w:spacing w:line="360" w:lineRule="auto"/>
        <w:rPr>
          <w:rFonts w:asciiTheme="minorHAnsi" w:hAnsiTheme="minorHAnsi" w:cstheme="minorHAnsi"/>
          <w:sz w:val="22"/>
          <w:szCs w:val="22"/>
        </w:rPr>
      </w:pPr>
      <w:proofErr w:type="gramStart"/>
      <w:r w:rsidRPr="00D10EF5">
        <w:rPr>
          <w:rFonts w:asciiTheme="minorHAnsi" w:hAnsiTheme="minorHAnsi" w:cstheme="minorHAnsi"/>
          <w:sz w:val="22"/>
          <w:szCs w:val="22"/>
        </w:rPr>
        <w:t>Indeed</w:t>
      </w:r>
      <w:proofErr w:type="gramEnd"/>
      <w:r w:rsidRPr="00D10EF5">
        <w:rPr>
          <w:rFonts w:asciiTheme="minorHAnsi" w:hAnsiTheme="minorHAnsi" w:cstheme="minorHAnsi"/>
          <w:sz w:val="22"/>
          <w:szCs w:val="22"/>
        </w:rPr>
        <w:t xml:space="preserve"> Editorial Team. (2021, September 16). What is a negative profit margin and how to calculate it. </w:t>
      </w:r>
    </w:p>
    <w:p w14:paraId="703810C1" w14:textId="77777777" w:rsidR="001A1D5B" w:rsidRDefault="001A1D5B" w:rsidP="00B96ABC">
      <w:pPr>
        <w:spacing w:line="360" w:lineRule="auto"/>
        <w:rPr>
          <w:rFonts w:asciiTheme="minorHAnsi" w:hAnsiTheme="minorHAnsi" w:cstheme="minorHAnsi"/>
          <w:sz w:val="22"/>
          <w:szCs w:val="22"/>
        </w:rPr>
      </w:pPr>
    </w:p>
    <w:p w14:paraId="7E36C81A" w14:textId="4962D953" w:rsidR="00B96ABC" w:rsidRPr="00D10EF5" w:rsidRDefault="00B96ABC" w:rsidP="00B96ABC">
      <w:pPr>
        <w:spacing w:line="360" w:lineRule="auto"/>
        <w:rPr>
          <w:rFonts w:asciiTheme="minorHAnsi" w:hAnsiTheme="minorHAnsi" w:cstheme="minorHAnsi"/>
          <w:sz w:val="22"/>
          <w:szCs w:val="22"/>
        </w:rPr>
      </w:pPr>
      <w:proofErr w:type="gramStart"/>
      <w:r w:rsidRPr="00D10EF5">
        <w:rPr>
          <w:rFonts w:asciiTheme="minorHAnsi" w:hAnsiTheme="minorHAnsi" w:cstheme="minorHAnsi"/>
          <w:sz w:val="22"/>
          <w:szCs w:val="22"/>
        </w:rPr>
        <w:t>Indeed</w:t>
      </w:r>
      <w:proofErr w:type="gramEnd"/>
      <w:r w:rsidRPr="00D10EF5">
        <w:rPr>
          <w:rFonts w:asciiTheme="minorHAnsi" w:hAnsiTheme="minorHAnsi" w:cstheme="minorHAnsi"/>
          <w:sz w:val="22"/>
          <w:szCs w:val="22"/>
        </w:rPr>
        <w:t xml:space="preserve"> Career Guide. Retrieved from</w:t>
      </w:r>
      <w:hyperlink r:id="rId28" w:anchor=":~:text=What%20is%20a%20negative%20profit%20margin%3F,not%20a%20sustainable%20business%20model">
        <w:r w:rsidRPr="00D10EF5">
          <w:rPr>
            <w:rFonts w:asciiTheme="minorHAnsi" w:hAnsiTheme="minorHAnsi" w:cstheme="minorHAnsi"/>
            <w:sz w:val="22"/>
            <w:szCs w:val="22"/>
          </w:rPr>
          <w:t xml:space="preserve"> </w:t>
        </w:r>
      </w:hyperlink>
      <w:hyperlink r:id="rId29" w:anchor=":~:text=What%20is%20a%20negative%20profit%20margin%3F,not%20a%20sustainable%20business%20model">
        <w:r w:rsidRPr="00D10EF5">
          <w:rPr>
            <w:rFonts w:asciiTheme="minorHAnsi" w:hAnsiTheme="minorHAnsi" w:cstheme="minorHAnsi"/>
            <w:sz w:val="22"/>
            <w:szCs w:val="22"/>
            <w:u w:val="single"/>
          </w:rPr>
          <w:t>https://www.indeed.com/career-advice/career-development/negative-profit-</w:t>
        </w:r>
        <w:r w:rsidRPr="00D10EF5">
          <w:rPr>
            <w:rFonts w:asciiTheme="minorHAnsi" w:hAnsiTheme="minorHAnsi" w:cstheme="minorHAnsi"/>
            <w:sz w:val="22"/>
            <w:szCs w:val="22"/>
            <w:u w:val="single"/>
          </w:rPr>
          <w:lastRenderedPageBreak/>
          <w:t>margin#:~:text=What%20is%20a%20negative%20profit%20margin%3F,not%20a%20sustainable%20business%20model</w:t>
        </w:r>
      </w:hyperlink>
      <w:r w:rsidRPr="00D10EF5">
        <w:rPr>
          <w:rFonts w:asciiTheme="minorHAnsi" w:hAnsiTheme="minorHAnsi" w:cstheme="minorHAnsi"/>
          <w:sz w:val="22"/>
          <w:szCs w:val="22"/>
        </w:rPr>
        <w:t xml:space="preserve"> </w:t>
      </w:r>
    </w:p>
    <w:p w14:paraId="16A7791F" w14:textId="77777777" w:rsidR="00B96ABC" w:rsidRPr="00D10EF5" w:rsidRDefault="00B96ABC" w:rsidP="00B96ABC">
      <w:pPr>
        <w:spacing w:before="240" w:after="240" w:line="360" w:lineRule="auto"/>
        <w:rPr>
          <w:rFonts w:asciiTheme="minorHAnsi" w:hAnsiTheme="minorHAnsi" w:cstheme="minorHAnsi"/>
          <w:sz w:val="22"/>
          <w:szCs w:val="22"/>
        </w:rPr>
      </w:pPr>
      <w:r w:rsidRPr="00D10EF5">
        <w:rPr>
          <w:rFonts w:asciiTheme="minorHAnsi" w:hAnsiTheme="minorHAnsi" w:cstheme="minorHAnsi"/>
          <w:sz w:val="22"/>
          <w:szCs w:val="22"/>
        </w:rPr>
        <w:t xml:space="preserve">Kenton, W. (2022, May 20). </w:t>
      </w:r>
      <w:r w:rsidRPr="00D10EF5">
        <w:rPr>
          <w:rFonts w:asciiTheme="minorHAnsi" w:hAnsiTheme="minorHAnsi" w:cstheme="minorHAnsi"/>
          <w:i/>
          <w:sz w:val="22"/>
          <w:szCs w:val="22"/>
        </w:rPr>
        <w:t>Cash Ratio</w:t>
      </w:r>
      <w:r w:rsidRPr="00D10EF5">
        <w:rPr>
          <w:rFonts w:asciiTheme="minorHAnsi" w:hAnsiTheme="minorHAnsi" w:cstheme="minorHAnsi"/>
          <w:sz w:val="22"/>
          <w:szCs w:val="22"/>
        </w:rPr>
        <w:t>. Retrieved from Investopedia: https://www.investopedia.com/terms/c/cash-ratio.asp</w:t>
      </w:r>
    </w:p>
    <w:p w14:paraId="1E05D114" w14:textId="77777777" w:rsidR="001A1D5B" w:rsidRDefault="00B96ABC" w:rsidP="00B96ABC">
      <w:pPr>
        <w:spacing w:before="240" w:after="240" w:line="360" w:lineRule="auto"/>
        <w:rPr>
          <w:rFonts w:asciiTheme="minorHAnsi" w:hAnsiTheme="minorHAnsi" w:cstheme="minorHAnsi"/>
          <w:sz w:val="22"/>
          <w:szCs w:val="22"/>
        </w:rPr>
      </w:pPr>
      <w:r w:rsidRPr="00D10EF5">
        <w:rPr>
          <w:rFonts w:asciiTheme="minorHAnsi" w:hAnsiTheme="minorHAnsi" w:cstheme="minorHAnsi"/>
          <w:sz w:val="22"/>
          <w:szCs w:val="22"/>
        </w:rPr>
        <w:t xml:space="preserve">Maverick, J. (2021, May 31). </w:t>
      </w:r>
      <w:r w:rsidRPr="00D10EF5">
        <w:rPr>
          <w:rFonts w:asciiTheme="minorHAnsi" w:hAnsiTheme="minorHAnsi" w:cstheme="minorHAnsi"/>
          <w:i/>
          <w:sz w:val="22"/>
          <w:szCs w:val="22"/>
        </w:rPr>
        <w:t>What Is Considered a Good Working Capital Ratio?</w:t>
      </w:r>
      <w:r w:rsidRPr="00D10EF5">
        <w:rPr>
          <w:rFonts w:asciiTheme="minorHAnsi" w:hAnsiTheme="minorHAnsi" w:cstheme="minorHAnsi"/>
          <w:sz w:val="22"/>
          <w:szCs w:val="22"/>
        </w:rPr>
        <w:t xml:space="preserve"> Retrieved from </w:t>
      </w:r>
    </w:p>
    <w:p w14:paraId="31DE4E7D" w14:textId="31E7A085" w:rsidR="00B96ABC" w:rsidRPr="00D10EF5" w:rsidRDefault="00B96ABC" w:rsidP="00B96ABC">
      <w:pPr>
        <w:spacing w:before="240" w:after="240" w:line="360" w:lineRule="auto"/>
        <w:rPr>
          <w:rFonts w:asciiTheme="minorHAnsi" w:hAnsiTheme="minorHAnsi" w:cstheme="minorHAnsi"/>
          <w:color w:val="1155CC"/>
          <w:sz w:val="22"/>
          <w:szCs w:val="22"/>
          <w:u w:val="single"/>
        </w:rPr>
      </w:pPr>
      <w:r w:rsidRPr="00D10EF5">
        <w:rPr>
          <w:rFonts w:asciiTheme="minorHAnsi" w:hAnsiTheme="minorHAnsi" w:cstheme="minorHAnsi"/>
          <w:sz w:val="22"/>
          <w:szCs w:val="22"/>
        </w:rPr>
        <w:t>Investopedia:</w:t>
      </w:r>
      <w:hyperlink r:id="rId30">
        <w:r w:rsidRPr="00D10EF5">
          <w:rPr>
            <w:rFonts w:asciiTheme="minorHAnsi" w:hAnsiTheme="minorHAnsi" w:cstheme="minorHAnsi"/>
            <w:sz w:val="22"/>
            <w:szCs w:val="22"/>
          </w:rPr>
          <w:t xml:space="preserve"> </w:t>
        </w:r>
      </w:hyperlink>
      <w:hyperlink r:id="rId31">
        <w:r w:rsidRPr="00D10EF5">
          <w:rPr>
            <w:rFonts w:asciiTheme="minorHAnsi" w:hAnsiTheme="minorHAnsi" w:cstheme="minorHAnsi"/>
            <w:color w:val="1155CC"/>
            <w:sz w:val="22"/>
            <w:szCs w:val="22"/>
            <w:u w:val="single"/>
          </w:rPr>
          <w:t>https://www.investopedia.com/ask/answers/010915/what-proper-ratio-between-working-capital-current-assets-and-current-liabilities.asp</w:t>
        </w:r>
      </w:hyperlink>
    </w:p>
    <w:p w14:paraId="3875DC0A" w14:textId="77777777" w:rsidR="00B96ABC" w:rsidRPr="00D10EF5" w:rsidRDefault="00B96ABC" w:rsidP="00B96ABC">
      <w:pPr>
        <w:spacing w:before="240" w:after="240" w:line="360" w:lineRule="auto"/>
        <w:rPr>
          <w:rFonts w:asciiTheme="minorHAnsi" w:hAnsiTheme="minorHAnsi" w:cstheme="minorHAnsi"/>
          <w:sz w:val="22"/>
          <w:szCs w:val="22"/>
        </w:rPr>
      </w:pPr>
      <w:r w:rsidRPr="00D10EF5">
        <w:rPr>
          <w:rFonts w:asciiTheme="minorHAnsi" w:hAnsiTheme="minorHAnsi" w:cstheme="minorHAnsi"/>
          <w:sz w:val="22"/>
          <w:szCs w:val="22"/>
        </w:rPr>
        <w:t xml:space="preserve">Maverick, J. B. (2022, April 10). </w:t>
      </w:r>
      <w:r w:rsidRPr="00D10EF5">
        <w:rPr>
          <w:rFonts w:asciiTheme="minorHAnsi" w:hAnsiTheme="minorHAnsi" w:cstheme="minorHAnsi"/>
          <w:i/>
          <w:sz w:val="22"/>
          <w:szCs w:val="22"/>
        </w:rPr>
        <w:t>What is considered a healthy EV/</w:t>
      </w:r>
      <w:proofErr w:type="gramStart"/>
      <w:r w:rsidRPr="00D10EF5">
        <w:rPr>
          <w:rFonts w:asciiTheme="minorHAnsi" w:hAnsiTheme="minorHAnsi" w:cstheme="minorHAnsi"/>
          <w:i/>
          <w:sz w:val="22"/>
          <w:szCs w:val="22"/>
        </w:rPr>
        <w:t>EBITDA ?</w:t>
      </w:r>
      <w:proofErr w:type="gramEnd"/>
      <w:r w:rsidRPr="00D10EF5">
        <w:rPr>
          <w:rFonts w:asciiTheme="minorHAnsi" w:hAnsiTheme="minorHAnsi" w:cstheme="minorHAnsi"/>
          <w:sz w:val="22"/>
          <w:szCs w:val="22"/>
        </w:rPr>
        <w:t xml:space="preserve">. Investopedia. Retrieved from https://www.investopedia.com/ask/answers/072715/what-considered-healthy-evebitda.asp#:~:text=The%20enterprise%20value%20to%20earnings,earnings%20less%20non%2Dcash%20expenses </w:t>
      </w:r>
    </w:p>
    <w:p w14:paraId="1C87422D" w14:textId="77777777" w:rsidR="00B96ABC" w:rsidRPr="00D10EF5" w:rsidRDefault="00B96ABC" w:rsidP="00B96ABC">
      <w:pPr>
        <w:spacing w:before="240" w:after="240" w:line="360" w:lineRule="auto"/>
        <w:rPr>
          <w:rFonts w:asciiTheme="minorHAnsi" w:hAnsiTheme="minorHAnsi" w:cstheme="minorHAnsi"/>
          <w:sz w:val="22"/>
          <w:szCs w:val="22"/>
        </w:rPr>
      </w:pPr>
      <w:r w:rsidRPr="00D10EF5">
        <w:rPr>
          <w:rFonts w:asciiTheme="minorHAnsi" w:hAnsiTheme="minorHAnsi" w:cstheme="minorHAnsi"/>
          <w:sz w:val="22"/>
          <w:szCs w:val="22"/>
        </w:rPr>
        <w:t xml:space="preserve">Murphy, C. B. (2021, September 21). </w:t>
      </w:r>
      <w:r w:rsidRPr="00D10EF5">
        <w:rPr>
          <w:rFonts w:asciiTheme="minorHAnsi" w:hAnsiTheme="minorHAnsi" w:cstheme="minorHAnsi"/>
          <w:i/>
          <w:sz w:val="22"/>
          <w:szCs w:val="22"/>
        </w:rPr>
        <w:t>How can a company have a negative gross profit margin?</w:t>
      </w:r>
      <w:r w:rsidRPr="00D10EF5">
        <w:rPr>
          <w:rFonts w:asciiTheme="minorHAnsi" w:hAnsiTheme="minorHAnsi" w:cstheme="minorHAnsi"/>
          <w:sz w:val="22"/>
          <w:szCs w:val="22"/>
        </w:rPr>
        <w:t xml:space="preserve"> Investopedia. Retrieved from:</w:t>
      </w:r>
      <w:hyperlink r:id="rId32">
        <w:r w:rsidRPr="00D10EF5">
          <w:rPr>
            <w:rFonts w:asciiTheme="minorHAnsi" w:hAnsiTheme="minorHAnsi" w:cstheme="minorHAnsi"/>
            <w:sz w:val="22"/>
            <w:szCs w:val="22"/>
          </w:rPr>
          <w:t xml:space="preserve"> </w:t>
        </w:r>
      </w:hyperlink>
      <w:hyperlink r:id="rId33">
        <w:r w:rsidRPr="00D10EF5">
          <w:rPr>
            <w:rFonts w:asciiTheme="minorHAnsi" w:hAnsiTheme="minorHAnsi" w:cstheme="minorHAnsi"/>
            <w:color w:val="1155CC"/>
            <w:sz w:val="22"/>
            <w:szCs w:val="22"/>
            <w:u w:val="single"/>
          </w:rPr>
          <w:t>https://www.investopedia.com/ask/answers/101314/what-are-main-reasons-why-there-could-be-negative-gross-profit-margin-and-what-does-it-mean.asp</w:t>
        </w:r>
      </w:hyperlink>
      <w:r w:rsidRPr="00D10EF5">
        <w:rPr>
          <w:rFonts w:asciiTheme="minorHAnsi" w:hAnsiTheme="minorHAnsi" w:cstheme="minorHAnsi"/>
          <w:sz w:val="22"/>
          <w:szCs w:val="22"/>
        </w:rPr>
        <w:t xml:space="preserve"> </w:t>
      </w:r>
    </w:p>
    <w:p w14:paraId="0C028A53" w14:textId="77777777" w:rsidR="00B96ABC" w:rsidRPr="00D10EF5" w:rsidRDefault="00B96ABC" w:rsidP="00B96ABC">
      <w:pPr>
        <w:spacing w:before="240" w:after="240" w:line="360" w:lineRule="auto"/>
        <w:rPr>
          <w:rFonts w:asciiTheme="minorHAnsi" w:hAnsiTheme="minorHAnsi" w:cstheme="minorHAnsi"/>
          <w:sz w:val="22"/>
          <w:szCs w:val="22"/>
        </w:rPr>
      </w:pPr>
      <w:proofErr w:type="spellStart"/>
      <w:r w:rsidRPr="00D10EF5">
        <w:rPr>
          <w:rFonts w:asciiTheme="minorHAnsi" w:hAnsiTheme="minorHAnsi" w:cstheme="minorHAnsi"/>
          <w:sz w:val="22"/>
          <w:szCs w:val="22"/>
        </w:rPr>
        <w:t>Pajovic</w:t>
      </w:r>
      <w:proofErr w:type="spellEnd"/>
      <w:r w:rsidRPr="00D10EF5">
        <w:rPr>
          <w:rFonts w:asciiTheme="minorHAnsi" w:hAnsiTheme="minorHAnsi" w:cstheme="minorHAnsi"/>
          <w:sz w:val="22"/>
          <w:szCs w:val="22"/>
        </w:rPr>
        <w:t xml:space="preserve">, S. (2022, January 23). </w:t>
      </w:r>
      <w:r w:rsidRPr="00D10EF5">
        <w:rPr>
          <w:rFonts w:asciiTheme="minorHAnsi" w:hAnsiTheme="minorHAnsi" w:cstheme="minorHAnsi"/>
          <w:i/>
          <w:sz w:val="22"/>
          <w:szCs w:val="22"/>
        </w:rPr>
        <w:t xml:space="preserve">23 revealing </w:t>
      </w:r>
      <w:proofErr w:type="spellStart"/>
      <w:r w:rsidRPr="00D10EF5">
        <w:rPr>
          <w:rFonts w:asciiTheme="minorHAnsi" w:hAnsiTheme="minorHAnsi" w:cstheme="minorHAnsi"/>
          <w:i/>
          <w:sz w:val="22"/>
          <w:szCs w:val="22"/>
        </w:rPr>
        <w:t>shopify</w:t>
      </w:r>
      <w:proofErr w:type="spellEnd"/>
      <w:r w:rsidRPr="00D10EF5">
        <w:rPr>
          <w:rFonts w:asciiTheme="minorHAnsi" w:hAnsiTheme="minorHAnsi" w:cstheme="minorHAnsi"/>
          <w:i/>
          <w:sz w:val="22"/>
          <w:szCs w:val="22"/>
        </w:rPr>
        <w:t xml:space="preserve"> statistics that matter in 2022</w:t>
      </w:r>
      <w:r w:rsidRPr="00D10EF5">
        <w:rPr>
          <w:rFonts w:asciiTheme="minorHAnsi" w:hAnsiTheme="minorHAnsi" w:cstheme="minorHAnsi"/>
          <w:sz w:val="22"/>
          <w:szCs w:val="22"/>
        </w:rPr>
        <w:t xml:space="preserve">. Review Moose. Retrieved from https://reviewmoose.ca/blog/shopify-statistics/ </w:t>
      </w:r>
    </w:p>
    <w:p w14:paraId="58813AB0" w14:textId="77777777" w:rsidR="00B96ABC" w:rsidRPr="00D10EF5" w:rsidRDefault="00B96ABC" w:rsidP="00B96ABC">
      <w:pPr>
        <w:spacing w:before="240" w:after="240" w:line="360" w:lineRule="auto"/>
        <w:rPr>
          <w:rFonts w:asciiTheme="minorHAnsi" w:hAnsiTheme="minorHAnsi" w:cstheme="minorHAnsi"/>
          <w:sz w:val="22"/>
          <w:szCs w:val="22"/>
        </w:rPr>
      </w:pPr>
      <w:r w:rsidRPr="00D10EF5">
        <w:rPr>
          <w:rFonts w:asciiTheme="minorHAnsi" w:hAnsiTheme="minorHAnsi" w:cstheme="minorHAnsi"/>
          <w:sz w:val="22"/>
          <w:szCs w:val="22"/>
        </w:rPr>
        <w:t>Shopify Inc Annual Report (2021). Annual Report. Shopify. Retrieved from https://s27.q4cdn.com/572064924/files/doc_financials/2021/q4/99a0d08d-4015-4a0a-a8fb-fe6ec66553c4.pdf</w:t>
      </w:r>
    </w:p>
    <w:p w14:paraId="70B5560A" w14:textId="77777777" w:rsidR="00B96ABC" w:rsidRPr="00D10EF5" w:rsidRDefault="00B96ABC" w:rsidP="00B96ABC">
      <w:pPr>
        <w:spacing w:before="240" w:after="240" w:line="360" w:lineRule="auto"/>
        <w:rPr>
          <w:rFonts w:asciiTheme="minorHAnsi" w:hAnsiTheme="minorHAnsi" w:cstheme="minorHAnsi"/>
          <w:sz w:val="22"/>
          <w:szCs w:val="22"/>
        </w:rPr>
      </w:pPr>
      <w:r w:rsidRPr="00D10EF5">
        <w:rPr>
          <w:rFonts w:asciiTheme="minorHAnsi" w:hAnsiTheme="minorHAnsi" w:cstheme="minorHAnsi"/>
          <w:sz w:val="22"/>
          <w:szCs w:val="22"/>
        </w:rPr>
        <w:t xml:space="preserve">The Investopedia Team. (20302, December 23). </w:t>
      </w:r>
      <w:r w:rsidRPr="00D10EF5">
        <w:rPr>
          <w:rFonts w:asciiTheme="minorHAnsi" w:hAnsiTheme="minorHAnsi" w:cstheme="minorHAnsi"/>
          <w:i/>
          <w:sz w:val="22"/>
          <w:szCs w:val="22"/>
        </w:rPr>
        <w:t xml:space="preserve">Can stocks have a negative price-to-earnings </w:t>
      </w:r>
      <w:proofErr w:type="gramStart"/>
      <w:r w:rsidRPr="00D10EF5">
        <w:rPr>
          <w:rFonts w:asciiTheme="minorHAnsi" w:hAnsiTheme="minorHAnsi" w:cstheme="minorHAnsi"/>
          <w:i/>
          <w:sz w:val="22"/>
          <w:szCs w:val="22"/>
        </w:rPr>
        <w:t>ratio?</w:t>
      </w:r>
      <w:r w:rsidRPr="00D10EF5">
        <w:rPr>
          <w:rFonts w:asciiTheme="minorHAnsi" w:hAnsiTheme="minorHAnsi" w:cstheme="minorHAnsi"/>
          <w:sz w:val="22"/>
          <w:szCs w:val="22"/>
        </w:rPr>
        <w:t>.</w:t>
      </w:r>
      <w:proofErr w:type="gramEnd"/>
      <w:r w:rsidRPr="00D10EF5">
        <w:rPr>
          <w:rFonts w:asciiTheme="minorHAnsi" w:hAnsiTheme="minorHAnsi" w:cstheme="minorHAnsi"/>
          <w:sz w:val="22"/>
          <w:szCs w:val="22"/>
        </w:rPr>
        <w:t xml:space="preserve"> Investopedia. Retrieved from https://www.investopedia.com/ask/answers/05/negativeeps.asp#:~:text=A%20negative%20P%2FE%20ratio,out%20of%20the%20company's%20control. </w:t>
      </w:r>
    </w:p>
    <w:p w14:paraId="77B2B13E" w14:textId="77777777" w:rsidR="00B96ABC" w:rsidRPr="00D10EF5" w:rsidRDefault="00B96ABC" w:rsidP="00B96ABC">
      <w:pPr>
        <w:spacing w:before="240" w:after="240" w:line="360" w:lineRule="auto"/>
        <w:rPr>
          <w:rFonts w:asciiTheme="minorHAnsi" w:hAnsiTheme="minorHAnsi" w:cstheme="minorHAnsi"/>
          <w:sz w:val="22"/>
          <w:szCs w:val="22"/>
        </w:rPr>
      </w:pPr>
      <w:proofErr w:type="spellStart"/>
      <w:r w:rsidRPr="00D10EF5">
        <w:rPr>
          <w:rFonts w:asciiTheme="minorHAnsi" w:hAnsiTheme="minorHAnsi" w:cstheme="minorHAnsi"/>
          <w:sz w:val="22"/>
          <w:szCs w:val="22"/>
        </w:rPr>
        <w:t>Venketas</w:t>
      </w:r>
      <w:proofErr w:type="spellEnd"/>
      <w:r w:rsidRPr="00D10EF5">
        <w:rPr>
          <w:rFonts w:asciiTheme="minorHAnsi" w:hAnsiTheme="minorHAnsi" w:cstheme="minorHAnsi"/>
          <w:sz w:val="22"/>
          <w:szCs w:val="22"/>
        </w:rPr>
        <w:t xml:space="preserve">, W. (n.d.). </w:t>
      </w:r>
      <w:r w:rsidRPr="00D10EF5">
        <w:rPr>
          <w:rFonts w:asciiTheme="minorHAnsi" w:hAnsiTheme="minorHAnsi" w:cstheme="minorHAnsi"/>
          <w:i/>
          <w:sz w:val="22"/>
          <w:szCs w:val="22"/>
        </w:rPr>
        <w:t>Market value ratios and how traders can use them</w:t>
      </w:r>
      <w:r w:rsidRPr="00D10EF5">
        <w:rPr>
          <w:rFonts w:asciiTheme="minorHAnsi" w:hAnsiTheme="minorHAnsi" w:cstheme="minorHAnsi"/>
          <w:sz w:val="22"/>
          <w:szCs w:val="22"/>
        </w:rPr>
        <w:t xml:space="preserve">. </w:t>
      </w:r>
      <w:proofErr w:type="spellStart"/>
      <w:r w:rsidRPr="00D10EF5">
        <w:rPr>
          <w:rFonts w:asciiTheme="minorHAnsi" w:hAnsiTheme="minorHAnsi" w:cstheme="minorHAnsi"/>
          <w:sz w:val="22"/>
          <w:szCs w:val="22"/>
        </w:rPr>
        <w:t>DailyFX</w:t>
      </w:r>
      <w:proofErr w:type="spellEnd"/>
      <w:r w:rsidRPr="00D10EF5">
        <w:rPr>
          <w:rFonts w:asciiTheme="minorHAnsi" w:hAnsiTheme="minorHAnsi" w:cstheme="minorHAnsi"/>
          <w:sz w:val="22"/>
          <w:szCs w:val="22"/>
        </w:rPr>
        <w:t xml:space="preserve">. Retrieved from https://www.dailyfx.com/education/understanding-the-stock-market/market-value-ratios.html </w:t>
      </w:r>
    </w:p>
    <w:p w14:paraId="1D46A238" w14:textId="77777777" w:rsidR="00B96ABC" w:rsidRPr="00D10EF5" w:rsidRDefault="00B96ABC" w:rsidP="00B96ABC">
      <w:pPr>
        <w:spacing w:before="240" w:after="240" w:line="360" w:lineRule="auto"/>
        <w:rPr>
          <w:rFonts w:asciiTheme="minorHAnsi" w:hAnsiTheme="minorHAnsi" w:cstheme="minorHAnsi"/>
          <w:sz w:val="22"/>
          <w:szCs w:val="22"/>
        </w:rPr>
      </w:pPr>
      <w:r w:rsidRPr="00D10EF5">
        <w:rPr>
          <w:rFonts w:asciiTheme="minorHAnsi" w:hAnsiTheme="minorHAnsi" w:cstheme="minorHAnsi"/>
          <w:sz w:val="22"/>
          <w:szCs w:val="22"/>
        </w:rPr>
        <w:lastRenderedPageBreak/>
        <w:t xml:space="preserve">White, C. B. (2022, May 5). </w:t>
      </w:r>
      <w:r w:rsidRPr="00D10EF5">
        <w:rPr>
          <w:rFonts w:asciiTheme="minorHAnsi" w:hAnsiTheme="minorHAnsi" w:cstheme="minorHAnsi"/>
          <w:i/>
          <w:sz w:val="22"/>
          <w:szCs w:val="22"/>
        </w:rPr>
        <w:t>How to calculate return on assets (ROA) with examples</w:t>
      </w:r>
      <w:r w:rsidRPr="00D10EF5">
        <w:rPr>
          <w:rFonts w:asciiTheme="minorHAnsi" w:hAnsiTheme="minorHAnsi" w:cstheme="minorHAnsi"/>
          <w:sz w:val="22"/>
          <w:szCs w:val="22"/>
        </w:rPr>
        <w:t>. Investopedia. Retrieved from:</w:t>
      </w:r>
      <w:hyperlink r:id="rId34">
        <w:r w:rsidRPr="00D10EF5">
          <w:rPr>
            <w:rFonts w:asciiTheme="minorHAnsi" w:hAnsiTheme="minorHAnsi" w:cstheme="minorHAnsi"/>
            <w:sz w:val="22"/>
            <w:szCs w:val="22"/>
          </w:rPr>
          <w:t xml:space="preserve"> </w:t>
        </w:r>
      </w:hyperlink>
      <w:hyperlink r:id="rId35">
        <w:r w:rsidRPr="00D10EF5">
          <w:rPr>
            <w:rFonts w:asciiTheme="minorHAnsi" w:hAnsiTheme="minorHAnsi" w:cstheme="minorHAnsi"/>
            <w:color w:val="1155CC"/>
            <w:sz w:val="22"/>
            <w:szCs w:val="22"/>
            <w:u w:val="single"/>
          </w:rPr>
          <w:t>https://www.investopedia.com/ask/answers/031215/what-formula-calculating-return-assets-roa.asp</w:t>
        </w:r>
      </w:hyperlink>
      <w:r w:rsidRPr="00D10EF5">
        <w:rPr>
          <w:rFonts w:asciiTheme="minorHAnsi" w:hAnsiTheme="minorHAnsi" w:cstheme="minorHAnsi"/>
          <w:sz w:val="22"/>
          <w:szCs w:val="22"/>
        </w:rPr>
        <w:t xml:space="preserve">  </w:t>
      </w:r>
    </w:p>
    <w:p w14:paraId="39C9FA36" w14:textId="77777777" w:rsidR="00B96ABC" w:rsidRDefault="00B96ABC" w:rsidP="00B96ABC">
      <w:pPr>
        <w:spacing w:before="240" w:after="240" w:line="360" w:lineRule="auto"/>
        <w:rPr>
          <w:sz w:val="22"/>
          <w:szCs w:val="22"/>
        </w:rPr>
      </w:pPr>
    </w:p>
    <w:p w14:paraId="1490C87B" w14:textId="77777777" w:rsidR="00B96ABC" w:rsidRDefault="00B96ABC" w:rsidP="00B96ABC">
      <w:pPr>
        <w:spacing w:before="240" w:after="240" w:line="360" w:lineRule="auto"/>
        <w:jc w:val="both"/>
        <w:rPr>
          <w:sz w:val="22"/>
          <w:szCs w:val="22"/>
        </w:rPr>
      </w:pPr>
    </w:p>
    <w:p w14:paraId="09233922" w14:textId="77777777" w:rsidR="00B96ABC" w:rsidRDefault="00B96ABC"/>
    <w:sectPr w:rsidR="00B96AB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3D556" w14:textId="77777777" w:rsidR="003B1DE5" w:rsidRDefault="003B1DE5" w:rsidP="003B1DE5">
      <w:r>
        <w:separator/>
      </w:r>
    </w:p>
  </w:endnote>
  <w:endnote w:type="continuationSeparator" w:id="0">
    <w:p w14:paraId="291B74CA" w14:textId="77777777" w:rsidR="003B1DE5" w:rsidRDefault="003B1DE5" w:rsidP="003B1DE5">
      <w:r>
        <w:continuationSeparator/>
      </w:r>
    </w:p>
  </w:endnote>
  <w:endnote w:type="continuationNotice" w:id="1">
    <w:p w14:paraId="75638435" w14:textId="77777777" w:rsidR="00FB5008" w:rsidRDefault="00FB50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10939" w14:textId="77777777" w:rsidR="003B1DE5" w:rsidRDefault="003B1DE5" w:rsidP="003B1DE5">
      <w:r>
        <w:separator/>
      </w:r>
    </w:p>
  </w:footnote>
  <w:footnote w:type="continuationSeparator" w:id="0">
    <w:p w14:paraId="2216B44F" w14:textId="77777777" w:rsidR="003B1DE5" w:rsidRDefault="003B1DE5" w:rsidP="003B1DE5">
      <w:r>
        <w:continuationSeparator/>
      </w:r>
    </w:p>
  </w:footnote>
  <w:footnote w:type="continuationNotice" w:id="1">
    <w:p w14:paraId="1E2719C6" w14:textId="77777777" w:rsidR="00FB5008" w:rsidRDefault="00FB5008"/>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ABC"/>
    <w:rsid w:val="001A1D5B"/>
    <w:rsid w:val="003B1DE5"/>
    <w:rsid w:val="003C579F"/>
    <w:rsid w:val="00850803"/>
    <w:rsid w:val="00B96ABC"/>
    <w:rsid w:val="00D63843"/>
    <w:rsid w:val="00DC378E"/>
    <w:rsid w:val="00FB500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F1C3758"/>
  <w15:chartTrackingRefBased/>
  <w15:docId w15:val="{C74E2966-B7A5-7F47-837A-1AC94F2EA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ABC"/>
    <w:rPr>
      <w:rFonts w:ascii="Calibri" w:eastAsia="Calibri" w:hAnsi="Calibri" w:cs="Calibri"/>
    </w:rPr>
  </w:style>
  <w:style w:type="paragraph" w:styleId="Heading1">
    <w:name w:val="heading 1"/>
    <w:basedOn w:val="Normal"/>
    <w:next w:val="Normal"/>
    <w:link w:val="Heading1Char"/>
    <w:uiPriority w:val="9"/>
    <w:qFormat/>
    <w:rsid w:val="00B96ABC"/>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96ABC"/>
    <w:pPr>
      <w:keepNext/>
      <w:keepLines/>
      <w:spacing w:before="40"/>
      <w:outlineLvl w:val="1"/>
    </w:pPr>
    <w:rPr>
      <w:rFonts w:eastAsiaTheme="majorEastAsia" w:cstheme="majorBidi"/>
      <w:b/>
      <w:color w:val="000000" w:themeColor="text1"/>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ABC"/>
    <w:rPr>
      <w:rFonts w:ascii="Calibri" w:eastAsiaTheme="majorEastAsia" w:hAnsi="Calibri" w:cstheme="majorBidi"/>
      <w:b/>
      <w:color w:val="000000" w:themeColor="text1"/>
      <w:szCs w:val="32"/>
    </w:rPr>
  </w:style>
  <w:style w:type="character" w:customStyle="1" w:styleId="Heading2Char">
    <w:name w:val="Heading 2 Char"/>
    <w:basedOn w:val="DefaultParagraphFont"/>
    <w:link w:val="Heading2"/>
    <w:uiPriority w:val="9"/>
    <w:rsid w:val="00B96ABC"/>
    <w:rPr>
      <w:rFonts w:ascii="Calibri" w:eastAsiaTheme="majorEastAsia" w:hAnsi="Calibri" w:cstheme="majorBidi"/>
      <w:b/>
      <w:color w:val="000000" w:themeColor="text1"/>
      <w:sz w:val="26"/>
      <w:szCs w:val="26"/>
      <w:u w:val="single"/>
    </w:rPr>
  </w:style>
  <w:style w:type="paragraph" w:styleId="TOCHeading">
    <w:name w:val="TOC Heading"/>
    <w:basedOn w:val="Heading1"/>
    <w:next w:val="Normal"/>
    <w:uiPriority w:val="39"/>
    <w:unhideWhenUsed/>
    <w:qFormat/>
    <w:rsid w:val="00B96ABC"/>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B96AB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B96AB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B96ABC"/>
    <w:rPr>
      <w:color w:val="0563C1" w:themeColor="hyperlink"/>
      <w:u w:val="single"/>
    </w:rPr>
  </w:style>
  <w:style w:type="paragraph" w:styleId="TOC3">
    <w:name w:val="toc 3"/>
    <w:basedOn w:val="Normal"/>
    <w:next w:val="Normal"/>
    <w:autoRedefine/>
    <w:uiPriority w:val="39"/>
    <w:semiHidden/>
    <w:unhideWhenUsed/>
    <w:rsid w:val="00B96AB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96AB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96AB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96AB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96AB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96AB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96ABC"/>
    <w:pPr>
      <w:ind w:left="1920"/>
    </w:pPr>
    <w:rPr>
      <w:rFonts w:asciiTheme="minorHAnsi" w:hAnsiTheme="minorHAnsi" w:cstheme="minorHAnsi"/>
      <w:sz w:val="20"/>
      <w:szCs w:val="20"/>
    </w:rPr>
  </w:style>
  <w:style w:type="paragraph" w:styleId="Header">
    <w:name w:val="header"/>
    <w:basedOn w:val="Normal"/>
    <w:link w:val="HeaderChar"/>
    <w:uiPriority w:val="99"/>
    <w:unhideWhenUsed/>
    <w:rsid w:val="003B1DE5"/>
    <w:pPr>
      <w:tabs>
        <w:tab w:val="center" w:pos="4680"/>
        <w:tab w:val="right" w:pos="9360"/>
      </w:tabs>
    </w:pPr>
  </w:style>
  <w:style w:type="character" w:customStyle="1" w:styleId="HeaderChar">
    <w:name w:val="Header Char"/>
    <w:basedOn w:val="DefaultParagraphFont"/>
    <w:link w:val="Header"/>
    <w:uiPriority w:val="99"/>
    <w:rsid w:val="003B1DE5"/>
    <w:rPr>
      <w:rFonts w:ascii="Calibri" w:eastAsia="Calibri" w:hAnsi="Calibri" w:cs="Calibri"/>
    </w:rPr>
  </w:style>
  <w:style w:type="paragraph" w:styleId="Footer">
    <w:name w:val="footer"/>
    <w:basedOn w:val="Normal"/>
    <w:link w:val="FooterChar"/>
    <w:uiPriority w:val="99"/>
    <w:unhideWhenUsed/>
    <w:rsid w:val="003B1DE5"/>
    <w:pPr>
      <w:tabs>
        <w:tab w:val="center" w:pos="4680"/>
        <w:tab w:val="right" w:pos="9360"/>
      </w:tabs>
    </w:pPr>
  </w:style>
  <w:style w:type="character" w:customStyle="1" w:styleId="FooterChar">
    <w:name w:val="Footer Char"/>
    <w:basedOn w:val="DefaultParagraphFont"/>
    <w:link w:val="Footer"/>
    <w:uiPriority w:val="99"/>
    <w:rsid w:val="003B1DE5"/>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investopedia.com/ask/answers/062714/what-formula-calculating-debttoequity-ratio.asp" TargetMode="External"/><Relationship Id="rId26" Type="http://schemas.openxmlformats.org/officeDocument/2006/relationships/hyperlink" Target="https://www.investopedia.com/terms/r/returnonassets.asp" TargetMode="External"/><Relationship Id="rId21" Type="http://schemas.openxmlformats.org/officeDocument/2006/relationships/hyperlink" Target="https://corporatefinanceinstitute.com/resources/knowledge/valuation/market-to-book-ratio-price-book/" TargetMode="External"/><Relationship Id="rId34" Type="http://schemas.openxmlformats.org/officeDocument/2006/relationships/hyperlink" Target="https://www.investopedia.com/ask/answers/031215/what-formula-calculating-return-assets-roa.as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blackberry.com/content/dam/blackberry-com/Documents/pdf/financial-reports/2021/q4y2021/blackberry-annual-report-10k-q4fy21.pdf" TargetMode="External"/><Relationship Id="rId25" Type="http://schemas.openxmlformats.org/officeDocument/2006/relationships/hyperlink" Target="https://www.investopedia.com/ask/answers/070914/how-do-you-calculate-return-equity-roe.asp" TargetMode="External"/><Relationship Id="rId33" Type="http://schemas.openxmlformats.org/officeDocument/2006/relationships/hyperlink" Target="https://www.investopedia.com/ask/answers/101314/what-are-main-reasons-why-there-could-be-negative-gross-profit-margin-and-what-does-it-mean.asp" TargetMode="External"/><Relationship Id="rId2" Type="http://schemas.openxmlformats.org/officeDocument/2006/relationships/styles" Target="styles.xml"/><Relationship Id="rId16" Type="http://schemas.openxmlformats.org/officeDocument/2006/relationships/hyperlink" Target="https://www.blackberry.com/content/dam/blackberry-com/Documents/pdf/financial-reports/2021/q4y2021/blackberry-annual-report-10k-q4fy21.pdf" TargetMode="External"/><Relationship Id="rId20" Type="http://schemas.openxmlformats.org/officeDocument/2006/relationships/hyperlink" Target="https://corporatefinanceinstitute.com/resources/knowledge/valuation/market-to-book-ratio-price-book/" TargetMode="External"/><Relationship Id="rId29" Type="http://schemas.openxmlformats.org/officeDocument/2006/relationships/hyperlink" Target="https://www.indeed.com/career-advice/career-development/negative-profit-margi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nvestopedia.com/ask/answers/070914/how-do-you-calculate-return-equity-roe.asp" TargetMode="External"/><Relationship Id="rId32" Type="http://schemas.openxmlformats.org/officeDocument/2006/relationships/hyperlink" Target="https://www.investopedia.com/ask/answers/101314/what-are-main-reasons-why-there-could-be-negative-gross-profit-margin-and-what-does-it-mean.asp"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orporatefinanceinstitute.com/resources/knowledge/finance/debt-to-asset-ratio/" TargetMode="External"/><Relationship Id="rId28" Type="http://schemas.openxmlformats.org/officeDocument/2006/relationships/hyperlink" Target="https://www.indeed.com/career-advice/career-development/negative-profit-margin"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investopedia.com/ask/answers/062714/what-formula-calculating-debttoequity-ratio.asp" TargetMode="External"/><Relationship Id="rId31" Type="http://schemas.openxmlformats.org/officeDocument/2006/relationships/hyperlink" Target="https://www.investopedia.com/ask/answers/010915/what-proper-ratio-between-working-capital-current-assets-and-current-liabilities.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orporatefinanceinstitute.com/resources/knowledge/finance/debt-to-asset-ratio/" TargetMode="External"/><Relationship Id="rId27" Type="http://schemas.openxmlformats.org/officeDocument/2006/relationships/hyperlink" Target="https://www.investopedia.com/terms/r/returnonassets.asp" TargetMode="External"/><Relationship Id="rId30" Type="http://schemas.openxmlformats.org/officeDocument/2006/relationships/hyperlink" Target="https://www.investopedia.com/ask/answers/010915/what-proper-ratio-between-working-capital-current-assets-and-current-liabilities.asp" TargetMode="External"/><Relationship Id="rId35" Type="http://schemas.openxmlformats.org/officeDocument/2006/relationships/hyperlink" Target="https://www.investopedia.com/ask/answers/031215/what-formula-calculating-return-assets-roa.asp"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A25E6-7B3A-D149-AB1F-2140A6964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20</Pages>
  <Words>3862</Words>
  <Characters>23293</Characters>
  <Application>Microsoft Office Word</Application>
  <DocSecurity>0</DocSecurity>
  <Lines>342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Meutia Yulieta Erianto Putri</dc:creator>
  <cp:keywords/>
  <dc:description/>
  <cp:lastModifiedBy>MEUTIA Putri</cp:lastModifiedBy>
  <cp:revision>5</cp:revision>
  <dcterms:created xsi:type="dcterms:W3CDTF">2022-06-11T19:40:00Z</dcterms:created>
  <dcterms:modified xsi:type="dcterms:W3CDTF">2024-06-09T23:38:00Z</dcterms:modified>
</cp:coreProperties>
</file>