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births</w:t></w:r></w:p><w:p><w:pPr><w:pStyle w:val="Date" /></w:pPr><w:r><w:t xml:space="preserve">2/5/23</w:t></w:r></w:p><w:p><w:pPr><w:pStyle w:val="FirstParagraph" /></w:pPr><w:r><w:t xml:space="preserve">Brief overview of variables measured:</w:t></w:r></w:p><w:p><w:pPr><w:pStyle w:val="BodyText" /></w:pPr><w:r><w:t xml:space="preserve">17 variables were measured across 141 patients.</w:t></w:r></w:p><w:p><w:pPr><w:pStyle w:val="SourceCode" /></w:pPr><w:r><w:rPr><w:rStyle w:val="VerbatimChar" /></w:rPr><w:t xml:space="preserve">Rows: 141</w:t></w:r><w:r><w:br /></w:r><w:r><w:rPr><w:rStyle w:val="VerbatimChar" /></w:rPr><w:t xml:space="preserve">Columns: 17</w:t></w:r><w:r><w:br /></w:r><w:r><w:rPr><w:rStyle w:val="VerbatimChar" /></w:rPr><w:t xml:space="preserve">$ mother_age       &lt;dbl&gt; 32, 22, 22, 22, 22, 24, 30, 31, 33, 18, 19, 34, 20, 2…</w:t></w:r><w:r><w:br /></w:r><w:r><w:rPr><w:rStyle w:val="VerbatimChar" /></w:rPr><w:t xml:space="preserve">$ education        &lt;fct&gt; Secondary, Secondary, Secondary, Secondary, Secondary…</w:t></w:r><w:r><w:br /></w:r><w:r><w:rPr><w:rStyle w:val="VerbatimChar" /></w:rPr><w:t xml:space="preserve">$ marital_status   &lt;fct&gt; Married, Married, Married, Married, Married, Married,…</w:t></w:r><w:r><w:br /></w:r><w:r><w:rPr><w:rStyle w:val="VerbatimChar" /></w:rPr><w:t xml:space="preserve">$ occupation       &lt;fct&gt; Self-Employed, Self-Employed, Stay At Home, Stay At H…</w:t></w:r><w:r><w:br /></w:r><w:r><w:rPr><w:rStyle w:val="VerbatimChar" /></w:rPr><w:t xml:space="preserve">$ prev_term        &lt;fct&gt; 4, 1, 2, 1, 2, 0, 2, 3, 3, 1, 0, 3, 2, 3, 2, 2, 3, 3,…</w:t></w:r><w:r><w:br /></w:r><w:r><w:rPr><w:rStyle w:val="VerbatimChar" /></w:rPr><w:t xml:space="preserve">$ prev_pre_term    &lt;fct&gt; 0, 0, 0, 1, 0, 0, 1, 0, 0, 0, 0, 0, 0, 0, 0, 2, 0, 1,…</w:t></w:r><w:r><w:br /></w:r><w:r><w:rPr><w:rStyle w:val="VerbatimChar" /></w:rPr><w:t xml:space="preserve">$ gestational_age  &lt;dbl&gt; 31, 36, 28, 34, 28, 36, 34, 33, 35, 32, 30, 34, 31, 3…</w:t></w:r><w:r><w:br /></w:r><w:r><w:rPr><w:rStyle w:val="VerbatimChar" /></w:rPr><w:t xml:space="preserve">$ complication     &lt;fct&gt; No, No, No, No, Yes, Yes, No, No, No, Yes, Yes, Yes, …</w:t></w:r><w:r><w:br /></w:r><w:r><w:rPr><w:rStyle w:val="VerbatimChar" /></w:rPr><w:t xml:space="preserve">$ mode_of_delivery &lt;fct&gt; Caesarean section, Caesarean section, Caesarean secti…</w:t></w:r><w:r><w:br /></w:r><w:r><w:rPr><w:rStyle w:val="VerbatimChar" /></w:rPr><w:t xml:space="preserve">$ onset_of_labor   &lt;fct&gt; Spontaneous, Spontaneous, Induced, Induced, Induced, …</w:t></w:r><w:r><w:br /></w:r><w:r><w:rPr><w:rStyle w:val="VerbatimChar" /></w:rPr><w:t xml:space="preserve">$ anc_visits       &lt;dbl&gt; 3, 3, 3, 3, 3, 4, 3, 2, 2, 3, 3, 3, 3, 3, 3, 3, 4, 5,…</w:t></w:r><w:r><w:br /></w:r><w:r><w:rPr><w:rStyle w:val="VerbatimChar" /></w:rPr><w:t xml:space="preserve">$ HIV              &lt;fct&gt; Reactive, Non-Reactive, Non-Reactive, Non-Reactive, N…</w:t></w:r><w:r><w:br /></w:r><w:r><w:rPr><w:rStyle w:val="VerbatimChar" /></w:rPr><w:t xml:space="preserve">$ blood_group      &lt;fct&gt; O, B, A, O, A, B, O, O, O, B, O, O, A, B, O, B, A, B,…</w:t></w:r><w:r><w:br /></w:r><w:r><w:rPr><w:rStyle w:val="VerbatimChar" /></w:rPr><w:t xml:space="preserve">$ rhesus           &lt;fct&gt; Positive, Negative, Positive, Negative, Positive, Pos…</w:t></w:r><w:r><w:br /></w:r><w:r><w:rPr><w:rStyle w:val="VerbatimChar" /></w:rPr><w:t xml:space="preserve">$ sex              &lt;fct&gt; Female, Female, Male, Female, Male, Male, Male, Male,…</w:t></w:r><w:r><w:br /></w:r><w:r><w:rPr><w:rStyle w:val="VerbatimChar" /></w:rPr><w:t xml:space="preserve">$ birth_weight     &lt;fct&gt; &lt;2500, &lt;2500, &lt;2500, 2500-3000, &lt;2500, 2500-3000, &lt;25…</w:t></w:r><w:r><w:br /></w:r><w:r><w:rPr><w:rStyle w:val="VerbatimChar" /></w:rPr><w:t xml:space="preserve">$ nature           &lt;fct&gt; Pre-term, Pre-term, Pre-term, Pre-term, Pre-term, Pre…</w:t></w:r></w:p><w:p><w:pPr><w:pStyle w:val="FirstParagraph" /></w:pPr><w:r><w:t xml:space="preserve">Overall age is somewhat evenly distributed</w:t></w:r></w:p><w:p><w:pPr><w:pStyle w:val="BodyText" /></w:pPr><w:r><w:drawing><wp:inline><wp:extent cx="4620126" cy="3696101" /><wp:effectExtent b="0" l="0" r="0" t="0" /><wp:docPr descr="" title="" id="21" name="Picture" /><a:graphic><a:graphicData uri="http://schemas.openxmlformats.org/drawingml/2006/picture"><pic:pic><pic:nvPicPr><pic:cNvPr descr="preterm_births_files/figure-docx/unnamed-chunk-3-1.png" id="22" name="Picture" /><pic:cNvPicPr><a:picLocks noChangeArrowheads="1" noChangeAspect="1" /></pic:cNvPicPr></pic:nvPicPr><pic:blipFill><a:blip r:embed="rId20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drawing><wp:inline><wp:extent cx="4620126" cy="3696101" /><wp:effectExtent b="0" l="0" r="0" t="0" /><wp:docPr descr="" title="" id="24" name="Picture" /><a:graphic><a:graphicData uri="http://schemas.openxmlformats.org/drawingml/2006/picture"><pic:pic><pic:nvPicPr><pic:cNvPr descr="preterm_births_files/figure-docx/unnamed-chunk-4-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Level of education was missing for a significant number of the interviewed mothers. A few made it to university while most had completed secondary school.</w:t></w:r></w:p><w:p><w:pPr><w:pStyle w:val="BodyText" /></w:pPr><w:r><w:drawing><wp:inline><wp:extent cx="4620126" cy="3696101" /><wp:effectExtent b="0" l="0" r="0" t="0" /><wp:docPr descr="" title="" id="27" name="Picture" /><a:graphic><a:graphicData uri="http://schemas.openxmlformats.org/drawingml/2006/picture"><pic:pic><pic:nvPicPr><pic:cNvPr descr="preterm_births_files/figure-docx/unnamed-chunk-5-1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More mothers were married.</w:t></w:r></w:p><w:p><w:pPr><w:pStyle w:val="BodyText" /></w:pPr><w:r><w:drawing><wp:inline><wp:extent cx="4620126" cy="3696101" /><wp:effectExtent b="0" l="0" r="0" t="0" /><wp:docPr descr="" title="" id="30" name="Picture" /><a:graphic><a:graphicData uri="http://schemas.openxmlformats.org/drawingml/2006/picture"><pic:pic><pic:nvPicPr><pic:cNvPr descr="preterm_births_files/figure-docx/unnamed-chunk-6-1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Among mothers who reported, most were stay at home moms, followed by the self-employed and employed.</w:t></w:r></w:p><w:p><w:pPr><w:pStyle w:val="BodyText" /></w:pPr><w:r><w:drawing><wp:inline><wp:extent cx="4620126" cy="3696101" /><wp:effectExtent b="0" l="0" r="0" t="0" /><wp:docPr descr="" title="" id="33" name="Picture" /><a:graphic><a:graphicData uri="http://schemas.openxmlformats.org/drawingml/2006/picture"><pic:pic><pic:nvPicPr><pic:cNvPr descr="preterm_births_files/figure-docx/unnamed-chunk-7-1.png" id="34" name="Picture" /><pic:cNvPicPr><a:picLocks noChangeArrowheads="1" noChangeAspect="1" /></pic:cNvPicPr></pic:nvPicPr><pic:blipFill><a:blip r:embed="rId32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A significant number of mothers were in the mid to late thirties.</w:t></w:r></w:p><w:p><w:pPr><w:pStyle w:val="BodyText" /></w:pPr><w:r><w:drawing><wp:inline><wp:extent cx="4620126" cy="3696101" /><wp:effectExtent b="0" l="0" r="0" t="0" /><wp:docPr descr="" title="" id="36" name="Picture" /><a:graphic><a:graphicData uri="http://schemas.openxmlformats.org/drawingml/2006/picture"><pic:pic><pic:nvPicPr><pic:cNvPr descr="preterm_births_files/figure-docx/unnamed-chunk-8-1.png" id="37" name="Picture" /><pic:cNvPicPr><a:picLocks noChangeArrowheads="1" noChangeAspect="1" /></pic:cNvPicPr></pic:nvPicPr><pic:blipFill><a:blip r:embed="rId35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drawing><wp:inline><wp:extent cx="4620126" cy="3696101" /><wp:effectExtent b="0" l="0" r="0" t="0" /><wp:docPr descr="" title="" id="39" name="Picture" /><a:graphic><a:graphicData uri="http://schemas.openxmlformats.org/drawingml/2006/picture"><pic:pic><pic:nvPicPr><pic:cNvPr descr="preterm_births_files/figure-docx/unnamed-chunk-9-1.png" id="40" name="Picture" /><pic:cNvPicPr><a:picLocks noChangeArrowheads="1" noChangeAspect="1" /></pic:cNvPicPr></pic:nvPicPr><pic:blipFill><a:blip r:embed="rId38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There were more births that had complications</w:t></w:r></w:p><w:p><w:pPr><w:pStyle w:val="BodyText" /></w:pPr><w:r><w:drawing><wp:inline><wp:extent cx="4620126" cy="3696101" /><wp:effectExtent b="0" l="0" r="0" t="0" /><wp:docPr descr="" title="" id="42" name="Picture" /><a:graphic><a:graphicData uri="http://schemas.openxmlformats.org/drawingml/2006/picture"><pic:pic><pic:nvPicPr><pic:cNvPr descr="preterm_births_files/figure-docx/unnamed-chunk-10-1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Onset of labor for most mothers was spontaneous</w:t></w:r></w:p><w:p><w:pPr><w:pStyle w:val="BodyText" /></w:pPr><w:r><w:drawing><wp:inline><wp:extent cx="4620126" cy="3696101" /><wp:effectExtent b="0" l="0" r="0" t="0" /><wp:docPr descr="" title="" id="45" name="Picture" /><a:graphic><a:graphicData uri="http://schemas.openxmlformats.org/drawingml/2006/picture"><pic:pic><pic:nvPicPr><pic:cNvPr descr="preterm_births_files/figure-docx/unnamed-chunk-11-1.png" id="46" name="Picture" /><pic:cNvPicPr><a:picLocks noChangeArrowheads="1" noChangeAspect="1" /></pic:cNvPicPr></pic:nvPicPr><pic:blipFill><a:blip r:embed="rId44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Complications were common among women with induced on set of labor (59%) compared to those who had spontaneous onset of labor(40%)</w:t></w:r></w:p><w:p><w:pPr><w:pStyle w:val="BodyText" /></w:pPr><w:r><w:drawing><wp:inline><wp:extent cx="4620126" cy="3696101" /><wp:effectExtent b="0" l="0" r="0" t="0" /><wp:docPr descr="" title="" id="48" name="Picture" /><a:graphic><a:graphicData uri="http://schemas.openxmlformats.org/drawingml/2006/picture"><pic:pic><pic:nvPicPr><pic:cNvPr descr="preterm_births_files/figure-docx/unnamed-chunk-12-1.png" id="49" name="Picture" /><pic:cNvPicPr><a:picLocks noChangeArrowheads="1" noChangeAspect="1" /></pic:cNvPicPr></pic:nvPicPr><pic:blipFill><a:blip r:embed="rId47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Moreover, most of the pre-term and term births were by Caesarian Section . No pre-term births reported were by spontaneous vertex delivery.</w:t></w:r></w:p><w:p><w:pPr><w:pStyle w:val="BodyText" /></w:pPr><w:r><w:drawing><wp:inline><wp:extent cx="4620126" cy="3696101" /><wp:effectExtent b="0" l="0" r="0" t="0" /><wp:docPr descr="" title="" id="51" name="Picture" /><a:graphic><a:graphicData uri="http://schemas.openxmlformats.org/drawingml/2006/picture"><pic:pic><pic:nvPicPr><pic:cNvPr descr="preterm_births_files/figure-docx/unnamed-chunk-13-1.png" id="52" name="Picture" /><pic:cNvPicPr><a:picLocks noChangeArrowheads="1" noChangeAspect="1" /></pic:cNvPicPr></pic:nvPicPr><pic:blipFill><a:blip r:embed="rId50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A majority of deliveries were spontaneous for term and pre-term births</w:t></w:r></w:p><w:p><w:pPr><w:pStyle w:val="BodyText" /></w:pPr><w:r><w:drawing><wp:inline><wp:extent cx="4620126" cy="3696101" /><wp:effectExtent b="0" l="0" r="0" t="0" /><wp:docPr descr="" title="" id="54" name="Picture" /><a:graphic><a:graphicData uri="http://schemas.openxmlformats.org/drawingml/2006/picture"><pic:pic><pic:nvPicPr><pic:cNvPr descr="preterm_births_files/figure-docx/unnamed-chunk-14-1.png" id="55" name="Picture" /><pic:cNvPicPr><a:picLocks noChangeArrowheads="1" noChangeAspect="1" /></pic:cNvPicPr></pic:nvPicPr><pic:blipFill><a:blip r:embed="rId53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For the interviewed mothers, the were more male newborns than female newborns.</w:t></w:r></w:p><w:p><w:pPr><w:pStyle w:val="BodyText" /></w:pPr><w:r><w:drawing><wp:inline><wp:extent cx="4620126" cy="3696101" /><wp:effectExtent b="0" l="0" r="0" t="0" /><wp:docPr descr="" title="" id="57" name="Picture" /><a:graphic><a:graphicData uri="http://schemas.openxmlformats.org/drawingml/2006/picture"><pic:pic><pic:nvPicPr><pic:cNvPr descr="preterm_births_files/figure-docx/unnamed-chunk-15-1.png" id="58" name="Picture" /><pic:cNvPicPr><a:picLocks noChangeArrowheads="1" noChangeAspect="1" /></pic:cNvPicPr></pic:nvPicPr><pic:blipFill><a:blip r:embed="rId56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Most new borns weighed less than 2500 grams compared 17 who weighed more than 3000 grams</w:t></w:r></w:p><w:p><w:pPr><w:pStyle w:val="BodyText" /></w:pPr><w:r><w:drawing><wp:inline><wp:extent cx="4620126" cy="3696101" /><wp:effectExtent b="0" l="0" r="0" t="0" /><wp:docPr descr="" title="" id="60" name="Picture" /><a:graphic><a:graphicData uri="http://schemas.openxmlformats.org/drawingml/2006/picture"><pic:pic><pic:nvPicPr><pic:cNvPr descr="preterm_births_files/figure-docx/unnamed-chunk-16-1.png" id="61" name="Picture" /><pic:cNvPicPr><a:picLocks noChangeArrowheads="1" noChangeAspect="1" /></pic:cNvPicPr></pic:nvPicPr><pic:blipFill><a:blip r:embed="rId59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><w:pPr><w:pStyle w:val="BodyText" /></w:pPr><w:r><w:t xml:space="preserve">However, differences in weight across male and female newborns are not significant</w:t></w:r></w:p>
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<w:tblPr><w:tblLayout w:type="fixed"/><w:jc w:val="center"/><w:tblLook w:firstRow="1" w:lastRow="0" w:firstColumn="0" w:lastColumn="0" w:noHBand="0" w:noVBand="1"/></w:tblPr><w:tblGrid><w:gridCol w:w="1878"/><w:gridCol w:w="2092"/><w:gridCol w:w="1725"/><w:gridCol w:w="1181"/></w:tblGrid><w:tr><w:trPr><w:trHeight w:val="612" w:hRule="auto"/><w:tblHeader/></w:trPr>header1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Characteristic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Pre-term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67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74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p-value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/w:p></w:tc></w:tr><w:tr><w:trPr><w:trHeight w:val="614" w:hRule="auto"/></w:trPr>body1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Birth Weight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0.064</w:t></w:r></w:p></w:tc></w:tr><w:tr><w:trPr><w:trHeight w:val="617" w:hRule="auto"/></w:trPr>body2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&lt;2500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42 (63%)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37 (50%)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617" w:hRule="auto"/></w:trPr>body3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2500-3000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15 (22%)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30 (41%)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617" w:hRule="auto"/></w:trPr>body4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&gt;3000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10 (15%)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7 (9.5%)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360" w:hRule="auto"/></w:trPr>footer1<w:tc><w:tcPr><w:gridSpan w:val="4"/><w:tcBorders><w:bottom w:val="none" w:sz="0" w:space="0" w:color="FFFFFF"/><w:top w:val="single" w:sz="8" w:space="0" w:color="000000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n (%)</w:t></w:r></w:p></w:tc></w:tr><w:tr><w:trPr><w:trHeight w:val="360" w:hRule="auto"/></w:trPr>footer2<w:tc><w:tcPr><w:gridSpan w:val="4"/><w:tcBorders><w:bottom w:val="none" w:sz="0" w:space="0" w:color="FFFFFF"/><w:top w:val="none" w:sz="0" w:space="0" w:color="FFFFFF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Pearson's Chi-squared test</w:t></w:r></w:p></w:tc></w:tr></w:tbl><w:p><w:pPr><w:pStyle w:val="BodyText" /></w:pPr><w:r><w:t xml:space="preserve">The distribution across both sexes of the newborns is almost similar for both pre-term and term births.</w:t></w:r></w:p><w:p><w:pPr><w:pStyle w:val="BodyText" /></w:pPr><w:r><w:drawing><wp:inline><wp:extent cx="4620126" cy="3696101" /><wp:effectExtent b="0" l="0" r="0" t="0" /><wp:docPr descr="" title="" id="63" name="Picture" /><a:graphic><a:graphicData uri="http://schemas.openxmlformats.org/drawingml/2006/picture"><pic:pic><pic:nvPicPr><pic:cNvPr descr="preterm_births_files/figure-docx/unnamed-chunk-18-1.png" id="64" name="Picture" /><pic:cNvPicPr><a:picLocks noChangeArrowheads="1" noChangeAspect="1" /></pic:cNvPicPr></pic:nvPicPr><pic:blipFill><a:blip r:embed="rId62" /><a:stretch><a:fillRect /></a:stretch></pic:blipFill><pic:spPr bwMode="auto"><a:xfrm><a:off x="0" y="0" /><a:ext cx="4620126" cy="3696101" /></a:xfrm><a:prstGeom prst="rect"><a:avLst /></a:prstGeom><a:noFill /><a:ln w="9525"><a:noFill /><a:headEnd /><a:tailEnd /></a:ln></pic:spPr></pic:pic></a:graphicData></a:graphic></wp:inline></w:drawing></w:r></w:p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Hb levels reported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N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Average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75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12.86364</w:t></w:r></w:p></w:tc></w:tr></w:tbl><w:p><w:pPr><w:pStyle w:val="BodyText" /></w:pPr><w:r><w:t xml:space="preserve">There is a significant association between the number of antenatal clinic visits</w:t></w:r></w:p>
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<w:tblPr><w:tblLayout w:type="fixed"/><w:jc w:val="center"/><w:tblLook w:firstRow="1" w:lastRow="0" w:firstColumn="0" w:lastColumn="0" w:noHBand="0" w:noVBand="1"/></w:tblPr><w:tblGrid><w:gridCol w:w="1878"/><w:gridCol w:w="2092"/><w:gridCol w:w="1725"/><w:gridCol w:w="1181"/></w:tblGrid><w:tr><w:trPr><w:trHeight w:val="612" w:hRule="auto"/><w:tblHeader/></w:trPr>header1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Characteristic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Pre-term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41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63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p-value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/w:p></w:tc></w:tr><w:tr><w:trPr><w:trHeight w:val="574" w:hRule="auto"/></w:trPr>body1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Clinic Visits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0.034</w:t></w:r></w:p></w:tc></w:tr><w:tr><w:trPr><w:trHeight w:val="617" w:hRule="auto"/></w:trPr>body2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1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5 (12%)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0 (0%)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617" w:hRule="auto"/></w:trPr>body3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2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8 (20%)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15 (24%)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617" w:hRule="auto"/></w:trPr>body4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3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20 (49%)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37 (59%)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617" w:hRule="auto"/></w:trPr>body5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4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5 (12%)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10 (16%)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617" w:hRule="auto"/></w:trPr>body6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5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2 (4.9%)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1 (1.6%)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617" w:hRule="auto"/></w:trPr>body7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6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1 (2.4%)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0 (0%)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360" w:hRule="auto"/></w:trPr>footer1<w:tc><w:tcPr><w:gridSpan w:val="4"/><w:tcBorders><w:bottom w:val="none" w:sz="0" w:space="0" w:color="FFFFFF"/><w:top w:val="single" w:sz="8" w:space="0" w:color="000000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n (%)</w:t></w:r></w:p></w:tc></w:tr><w:tr><w:trPr><w:trHeight w:val="360" w:hRule="auto"/></w:trPr>footer2<w:tc><w:tcPr><w:gridSpan w:val="4"/><w:tcBorders><w:bottom w:val="none" w:sz="0" w:space="0" w:color="FFFFFF"/><w:top w:val="none" w:sz="0" w:space="0" w:color="FFFFFF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Fisher's exact test</w:t></w:r></w:p></w:tc></w:tr></w:tbl><w:p><w:pPr><w:pStyle w:val="BodyText" /></w:pPr><w:r><w:t xml:space="preserve">Mother’s age is not a risk factor influencing the occurrence of term and pre-term births in the sample considered.</w:t></w:r></w:p>
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<w:tblPr><w:tblLayout w:type="fixed"/><w:jc w:val="center"/><w:tblLook w:firstRow="1" w:lastRow="0" w:firstColumn="0" w:lastColumn="0" w:noHBand="0" w:noVBand="1"/></w:tblPr><w:tblGrid><w:gridCol w:w="1878"/><w:gridCol w:w="2092"/><w:gridCol w:w="1725"/><w:gridCol w:w="1181"/></w:tblGrid><w:tr><w:trPr><w:trHeight w:val="612" w:hRule="auto"/><w:tblHeader/></w:trPr>header1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Characteristic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Pre-term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67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74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p-value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/w:p></w:tc></w:tr><w:tr><w:trPr><w:trHeight w:val="617" w:hRule="auto"/></w:trPr>body1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Mother's Age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27 (20, 32)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27 (23, 34)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0.3</w:t></w:r></w:p></w:tc></w:tr><w:tr><w:trPr><w:trHeight w:val="360" w:hRule="auto"/></w:trPr>footer1<w:tc><w:tcPr><w:gridSpan w:val="4"/><w:tcBorders><w:bottom w:val="none" w:sz="0" w:space="0" w:color="FFFFFF"/><w:top w:val="single" w:sz="8" w:space="0" w:color="000000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Median (IQR)</w:t></w:r></w:p></w:tc></w:tr><w:tr><w:trPr><w:trHeight w:val="360" w:hRule="auto"/></w:trPr>footer2<w:tc><w:tcPr><w:gridSpan w:val="4"/><w:tcBorders><w:bottom w:val="none" w:sz="0" w:space="0" w:color="FFFFFF"/><w:top w:val="none" w:sz="0" w:space="0" w:color="FFFFFF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Wilcoxon rank sum test</w:t></w:r></w:p></w:tc></w:tr></w:tbl>
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<w:tblPr><w:tblLayout w:type="fixed"/><w:jc w:val="center"/><w:tblLook w:firstRow="1" w:lastRow="0" w:firstColumn="0" w:lastColumn="0" w:noHBand="0" w:noVBand="1"/></w:tblPr><w:tblGrid><w:gridCol w:w="1974"/><w:gridCol w:w="2092"/><w:gridCol w:w="1725"/><w:gridCol w:w="1181"/></w:tblGrid><w:tr><w:trPr><w:trHeight w:val="612" w:hRule="auto"/><w:tblHeader/></w:trPr>header1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Characteristic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Pre-term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66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73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p-value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/w:p></w:tc></w:tr><w:tr><w:trPr><w:trHeight w:val="574" w:hRule="auto"/></w:trPr>body1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Onset of Labor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&lt;0.001</w:t></w:r></w:p></w:tc></w:tr><w:tr><w:trPr><w:trHeight w:val="617" w:hRule="auto"/></w:trPr>body2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Spontaneous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50 (76%)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72 (99%)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617" w:hRule="auto"/></w:trPr>body3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Induced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16 (24%)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1 (1.4%)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360" w:hRule="auto"/></w:trPr>footer1<w:tc><w:tcPr><w:gridSpan w:val="4"/><w:tcBorders><w:bottom w:val="none" w:sz="0" w:space="0" w:color="FFFFFF"/><w:top w:val="single" w:sz="8" w:space="0" w:color="000000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n (%)</w:t></w:r></w:p></w:tc></w:tr><w:tr><w:trPr><w:trHeight w:val="360" w:hRule="auto"/></w:trPr>footer2<w:tc><w:tcPr><w:gridSpan w:val="4"/><w:tcBorders><w:bottom w:val="none" w:sz="0" w:space="0" w:color="FFFFFF"/><w:top w:val="none" w:sz="0" w:space="0" w:color="FFFFFF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Pearson's Chi-squared test</w:t></w:r></w:p></w:tc></w:tr></w:tbl><w:p><w:pPr><w:pStyle w:val="BodyText" /></w:pPr><w:r><w:t xml:space="preserve">There is close association between complications and the mode of delivery.</w:t></w:r></w:p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&lt;w:rPr&gt;&lt;w:b w:val="true"&gt;&lt;/w:b&gt;&lt;/w:rPr&gt;Complication?&lt;w:rPr&gt;&lt;w:b w:val="false"&gt;&lt;/w:b&gt;&lt;/w:rPr&gt;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&lt;w:rPr&gt;&lt;w:b w:val="true"&gt;&lt;/w:b&gt;&lt;/w:rPr&gt;Characteristic&lt;w:rPr&gt;&lt;w:b w:val="false"&gt;&lt;/w:b&gt;&lt;/w:rPr&gt;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&lt;w:rPr&gt;&lt;w:b w:val="true"&gt;&lt;/w:b&gt;&lt;/w:rPr&gt;No&lt;w:rPr&gt;&lt;w:b w:val="false"&gt;&lt;/w:b&gt;&lt;/w:rPr&gt;, N = 82<w:rPr><w:vertAlign w:val="superscript"></w:vertAlign><w:i>true</w:i><w:t xml:space="default">1</w:t><w:i>false</w:i><w:vertAlign w:val="baseline"></w:vertAlign></w:rPr>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&lt;w:rPr&gt;&lt;w:b w:val="true"&gt;&lt;/w:b&gt;&lt;/w:rPr&gt;Yes&lt;w:rPr&gt;&lt;w:b w:val="false"&gt;&lt;/w:b&gt;&lt;/w:rPr&gt;, N = 59<w:rPr><w:vertAlign w:val="superscript"></w:vertAlign><w:i>true</w:i><w:t xml:space="default">1</w:t><w:i>false</w:i><w:vertAlign w:val="baseline"></w:vertAlign></w:rPr>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&lt;w:rPr&gt;&lt;w:b w:val="true"&gt;&lt;/w:b&gt;&lt;/w:rPr&gt;p-value&lt;w:rPr&gt;&lt;w:b w:val="false"&gt;&lt;/w:b&gt;&lt;/w:rPr&gt;<w:rPr><w:vertAlign w:val="superscript"></w:vertAlign><w:i>true</w:i><w:t xml:space="default">2</w:t><w:i>false</w:i><w:vertAlign w:val="baseline"></w:vertAlign></w:rPr>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Mode of Delivery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0.00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    Caesarean section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59 (72%)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57 (97%)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    Spontaneous Vertex Delivery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23 (28%)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 (3.4%)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/w:t></w:r></w:p></w:tc></w:tr><w:tr><w:trPr><w:cantSplit></w:cantSplit></w:trPr><w:tc><w:tcPr></w:tcPr><w:p><w:pPr><w:spacing w:before="0" w:after="60"></w:spacing><w:gridSpan w:val="4"></w:gridSpan><w:keepNext></w:keepNext></w:pPr><w:r><w:rPr><w:rFonts w:ascii="Calibri" w:hAnsi="Calibri"></w:rFonts><w:sz w:val="20"></w:sz><w:vertAlign w:val="superscript"></w:vertAlign><w:i>true</w:i></w:rPr><w:t xml:space="default">1</w:t></w:r>
<w:r><w:rPr><w:rFonts w:ascii="Calibri" w:hAnsi="Calibri"></w:rFonts><w:sz w:val="20"></w:sz><w:vertAlign w:val="baseline"></w:vertAlign></w:rPr><w:t xml:space="default">n (%)</w:t></w:r></w:p></w:tc></w:tr><w:tr><w:trPr><w:cantSplit></w:cantSplit></w:trPr><w:tc><w:tcPr></w:tcPr><w:p><w:pPr><w:spacing w:before="0" w:after="60"></w:spacing><w:gridSpan w:val="4"></w:gridSpan><w:keepNext></w:keepNext></w:pPr><w:r><w:rPr><w:rFonts w:ascii="Calibri" w:hAnsi="Calibri"></w:rFonts><w:sz w:val="20"></w:sz><w:vertAlign w:val="superscript"></w:vertAlign><w:i>true</w:i></w:rPr><w:t xml:space="default">2</w:t></w:r>
<w:r><w:rPr><w:rFonts w:ascii="Calibri" w:hAnsi="Calibri"></w:rFonts><w:sz w:val="20"></w:sz><w:vertAlign w:val="baseline"></w:vertAlign></w:rPr><w:t xml:space="default">Pearson's Chi-squared test</w:t></w:r></w:p></w:tc></w:tr></w:tbl><w:p><w:pPr><w:pStyle w:val="BodyText" /></w:pPr><w:r><w:t xml:space="preserve">Mode of delivery is a highly significant risk factor influencing the occurrence of term and pre-term births as confirmed by a Chi-squared test.</w:t></w:r></w:p>
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<w:tblPr><w:tblLayout w:type="fixed"/><w:jc w:val="center"/><w:tblLook w:firstRow="1" w:lastRow="0" w:firstColumn="0" w:lastColumn="0" w:noHBand="0" w:noVBand="1"/></w:tblPr><w:tblGrid><w:gridCol w:w="3527"/><w:gridCol w:w="2092"/><w:gridCol w:w="1725"/><w:gridCol w:w="1181"/></w:tblGrid><w:tr><w:trPr><w:trHeight w:val="612" w:hRule="auto"/><w:tblHeader/></w:trPr>header1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Characteristic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Pre-term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67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Term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, N = 74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/w:p></w:tc><w:tc><w:tcPr><w:tcBorders><w:bottom w:val="single" w:sz="8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40" w:before="4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true"/><w:u w:val="none"/><w:sz w:val="22"/><w:szCs w:val="22"/><w:color w:val="000000"/></w:rPr><w:t xml:space="preserve">p-value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/w:p></w:tc></w:tr><w:tr><w:trPr><w:trHeight w:val="617" w:hRule="auto"/></w:trPr>body1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Mode of Delivery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w:tc><w:tcPr><w:tcBorders><w:bottom w:val="none" w:sz="0" w:space="0" w:color="000000"/><w:top w:val="single" w:sz="8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&lt;0.001</w:t></w:r></w:p></w:tc></w:tr><w:tr><w:trPr><w:trHeight w:val="617" w:hRule="auto"/></w:trPr>body2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Caesarean section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67 (100%)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49 (66%)</w:t></w:r></w:p></w:tc><w:tc><w:tcPr><w:tcBorders><w:bottom w:val="none" w:sz="0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617" w:hRule="auto"/></w:trPr>body3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3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Spontaneous Vertex Delivery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0 (0%)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25 (34%)</w:t></w:r></w:p></w:tc><w:tc><w:tcPr><w:tcBorders><w:bottom w:val="single" w:sz="8" w:space="0" w:color="000000"/><w:top w:val="none" w:sz="0" w:space="0" w:color="000000"/><w:left w:val="none" w:sz="0" w:space="0" w:color="000000"/><w:right w:val="none" w:sz="0" w:space="0" w:color="000000"/></w:tcBorders><w:shd w:val="clear" w:color="auto" w:fill="FFFFFF"/><w:tcMar><w:top w:w="0" w:type="dxa"/><w:bottom w:w="0" w:type="dxa"/><w:left w:w="0" w:type="dxa"/><w:right w:w="0" w:type="dxa"/></w:tcMar><w:vAlign w:val="top"/></w:tcPr><w:p><w:pPr><w:pStyle w:val="Normal"/><w:jc w:val="center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</w:t></w:r></w:p></w:tc></w:tr><w:tr><w:trPr><w:trHeight w:val="360" w:hRule="auto"/></w:trPr>footer1<w:tc><w:tcPr><w:gridSpan w:val="4"/><w:tcBorders><w:bottom w:val="none" w:sz="0" w:space="0" w:color="FFFFFF"/><w:top w:val="single" w:sz="8" w:space="0" w:color="000000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1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n (%)</w:t></w:r></w:p></w:tc></w:tr><w:tr><w:trPr><w:trHeight w:val="360" w:hRule="auto"/></w:trPr>footer2<w:tc><w:tcPr><w:gridSpan w:val="4"/><w:tcBorders><w:bottom w:val="none" w:sz="0" w:space="0" w:color="FFFFFF"/><w:top w:val="none" w:sz="0" w:space="0" w:color="FFFFFF"/><w:left w:val="none" w:sz="0" w:space="0" w:color="FFFFFF"/><w:right w:val="none" w:sz="0" w:space="0" w:color="FFFFFF"/></w:tcBorders><w:shd w:val="clear" w:color="auto" w:fill="FFFFFF"/><w:tcMar><w:top w:w="0" w:type="dxa"/><w:bottom w:w="0" w:type="dxa"/><w:left w:w="0" w:type="dxa"/><w:right w:w="0" w:type="dxa"/></w:tcMar><w:vAlign w:val="center"/></w:tcPr><w:p><w:pPr><w:pStyle w:val="Normal"/><w:jc w:val="left"/><w:pBdr><w:bottom w:val="none" w:sz="0" w:space="0" w:color="000000"/><w:top w:val="none" w:sz="0" w:space="0" w:color="000000"/><w:left w:val="none" w:sz="0" w:space="0" w:color="000000"/><w:right w:val="none" w:sz="0" w:space="0" w:color="000000"/></w:pBdr><w:spacing w:after="100" w:before="100" w:line="240"/><w:ind w:firstLine="0" w:left="100" w:right="100"/></w:pP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vertAlign w:val="superscript"/><w:sz w:val="22"/><w:szCs w:val="22"/><w:color w:val="000000"/></w:rPr><w:t xml:space="preserve">2</w:t></w:r>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rPr><w:rFonts w:ascii="Arial" w:hAnsi="Arial" w:eastAsia="Arial" w:cs="Arial"/><w:i w:val="false"/><w:b w:val="false"/><w:u w:val="none"/><w:sz w:val="22"/><w:szCs w:val="22"/><w:color w:val="000000"/></w:rPr><w:t xml:space="preserve">Pearson's Chi-squared test</w:t></w:r></w:p></w:tc></w:tr></w:tbl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births</dc:title>
  <dc:creator/>
  <cp:keywords/>
  <dcterms:created xsi:type="dcterms:W3CDTF">2023-02-05T16:28:55Z</dcterms:created>
  <dcterms:modified xsi:type="dcterms:W3CDTF">2023-02-05T16:28:55Z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2/5/23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