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What are you main obligations on the job?</w:t>
      </w:r>
    </w:p>
    <w:p>
      <w:pPr>
        <w:pStyle w:val="BlockQuote"/>
      </w:pPr>
      <w:r>
        <w:t xml:space="preserve">Avokysymys, jätetäänkö näin vai poistetaanko? En muista että tätä olis koskaan analysoitu mitenkään.</w:t>
      </w:r>
    </w:p>
    <w:p>
      <w:r>
        <w:pict>
          <v:rect style="width:0;height:1.5pt" o:hralign="center" o:hrstd="t" o:hr="t"/>
        </w:pict>
      </w:r>
    </w:p>
    <w:p>
      <w:pPr>
        <w:pStyle w:val="Compact"/>
        <w:numPr>
          <w:numId w:val="13"/>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tc>
        <w:tc>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feb4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a11fc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2ad7663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b87a1f0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12bd27c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6212a47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348d45a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dd0097d0"/>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908fc85f"/>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7e4a5ecf"/>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f259e039"/>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ecb0f44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