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2.png" ContentType="image/png"/>
  <Override PartName="/word/media/rId24.pdf" ContentType="application/pdf"/>
  <Override PartName="/word/media/rId25.pdf" ContentType="application/pdf"/>
  <Override PartName="/word/media/rId2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May,</w:t>
      </w:r>
      <w:r>
        <w:t xml:space="preserve"> </w:t>
      </w:r>
      <w:r>
        <w:t xml:space="preserve">6,</w:t>
      </w:r>
      <w:r>
        <w:t xml:space="preserve"> </w:t>
      </w:r>
      <w:r>
        <w:t xml:space="preserve">2014</w:t>
      </w:r>
    </w:p>
    <w:p/>
    <w:p/>
    <w:p/>
    <w:p/>
    <w:p/>
    <w:p/>
    <w:p>
      <w:r>
        <w:rPr>
          <w:b/>
        </w:rPr>
        <w:t xml:space="preserve">Abstract</w:t>
      </w:r>
      <w:r>
        <w:t xml:space="preserve">:</w:t>
      </w:r>
      <w:r>
        <w:t xml:space="preserve"> </w:t>
      </w:r>
      <w:r>
        <w:rPr>
          <w:i/>
        </w:rPr>
        <w:t xml:space="preserve">A severe demographic crisis emerged as a result of the Russian transition: a combination of the low birth rate and rise in rates of premature mortality (especially of Russian men) has led to a sharp decline in population. (Cook, 2011; Field, 1995) The old welfare regime seems to be rusting and there is evident need for new solutions. The issue of social justice (social citizenship) is now a central problem; while it was high on the Soviet agenda, but lost in the first times of transition. The creation of a new model of its welfare state is one of the most comprehensive and still very much unresolved strategic tasks of post-communist Russia. The Russian governments have since 1991relied on mixes of surviving Soviet practices, adoption of Western welfare policies, and ad hoc measures. Until lately the oil exports have produced a budget surplus that has been used for stabilizing the economy and providing more resources for social security. Further analysis is necessary to explain how, by whom, and to which priorities those resources have been channeled at the practical level. The current Russian welfare regime represents an informalized model where the state does not provide needed social protection, but improvised solutions are found by enterprises and individuals. In this article we study the interests and roles of different actors in formulation of welfare policies in Russia. We argue in the article that Russian welfare policy is oscillating between contradictory tendencies: between neoliberalism and state-based social policy, between individualisation of risks and strong administrative control and alternative, politically challenging grassroots services seem to have little space today.(see: Hemment, 2009). Therefore, we argue, the question of welfare model is in very fundamental sense also a question of democracy.</w:t>
      </w:r>
      <w:r>
        <w:t xml:space="preserve"> </w:t>
      </w:r>
      <w:r>
        <w:t xml:space="preserve">TÄMÄ SIIS KIRJOITETTAVA UUSIKSI</w:t>
      </w:r>
      <w:r>
        <w:t xml:space="preserve"> </w:t>
      </w:r>
    </w:p>
    <w:p/>
    <w:p>
      <w:r>
        <w:t xml:space="preserve"> </w:t>
      </w:r>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citizens has been one of the primary targets of the budget surplus thanks to the rising state revenues from the high price of the oil on the international market. This budget surplus grew until the 2008 world-wide economic crisis, which hit Russia hard (Sutela 2012).</w:t>
      </w:r>
      <w:r>
        <w:rPr>
          <w:rStyle w:val="FootnoteRef"/>
        </w:rPr>
        <w:footnoteReference w:id="22"/>
      </w:r>
      <w:r>
        <w:t xml:space="preserve"> </w:t>
      </w:r>
      <w:r>
        <w:t xml:space="preserve">However, the commitment of the Russian government to welfare continued even during and after the crisis and the welfare state was an important part of Putin’s promises as he moved to reclaim the presidency in 2011 (Jäppinen, Johnson &amp; Kulmala 2014).</w:t>
      </w:r>
    </w:p>
    <w:p>
      <w:r>
        <w:t xml:space="preserve">In sum, what we have seen since 2005 is welfare related questions taking top position on the agenda of the Russian federal government with some concrete investments in welfare. At the same time, poverty rates have considerably declined and inequality stabilized (Kivinen, forthcoming). Yet, the overall picture does not look that promising that one would assume after such substantial attention.</w:t>
      </w:r>
    </w:p>
    <w:p>
      <w:r>
        <w:drawing>
          <wp:inline>
            <wp:extent cx="1524000" cy="1524000"/>
            <wp:effectExtent b="0" l="0" r="0" t="0"/>
            <wp:docPr descr="" id="1" name="Picture"/>
            <a:graphic>
              <a:graphicData uri="http://schemas.openxmlformats.org/drawingml/2006/picture">
                <pic:pic>
                  <pic:nvPicPr>
                    <pic:cNvPr descr="figure/time_scatter_wide.pdf"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GDP and Human development Index in selected countries in 1990 - 2012</w:t>
      </w:r>
    </w:p>
    <w:p>
      <w:r>
        <w:drawing>
          <wp:inline>
            <wp:extent cx="1524000" cy="1524000"/>
            <wp:effectExtent b="0" l="0" r="0" t="0"/>
            <wp:docPr descr="" id="1" name="Picture"/>
            <a:graphic>
              <a:graphicData uri="http://schemas.openxmlformats.org/drawingml/2006/picture">
                <pic:pic>
                  <pic:nvPicPr>
                    <pic:cNvPr descr="figure/time_scatter_narrow.pdf" id="0" name="Picture"/>
                    <pic:cNvPicPr>
                      <a:picLocks noChangeArrowheads="1" noChangeAspect="1"/>
                    </pic:cNvPicPr>
                  </pic:nvPicPr>
                  <pic:blipFill>
                    <a:blip r:embed="rId24"/>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GDP and Human development Index in selected countries in 2005 - 2012</w:t>
      </w:r>
    </w:p>
    <w:p>
      <w:r>
        <w:drawing>
          <wp:inline>
            <wp:extent cx="1524000" cy="1524000"/>
            <wp:effectExtent b="0" l="0" r="0" t="0"/>
            <wp:docPr descr="" id="1" name="Picture"/>
            <a:graphic>
              <a:graphicData uri="http://schemas.openxmlformats.org/drawingml/2006/picture">
                <pic:pic>
                  <pic:nvPicPr>
                    <pic:cNvPr descr="figure/time_scatter_narrow_soc_exp.pdf"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GDP and Social expenditures in selected countries in 2005 - 2011</w:t>
      </w:r>
    </w:p>
    <w:p>
      <w:r>
        <w:t xml:space="preserve">"In this article, we discuss what are the major reasons that would explain why the situation has not improved as one could have expected. In our discussion, we pay special attention to the questions concerning the relationship between the political regime(s) in the country and welfare arrangements. Since 1991, while adopting Western - often (neo)liberal welfare policies, Russian governments have relied on mixes of surviving Soviet practices and ad hoc measures at the same time. In this article, we show that the sometimes controversial or even paradoxical tendencies in welfare efforts of the the Russian state becomes to a large extent explained by the weakness of democratic agency. We do not deny the evident improvements in quality of life that has been truly experienced by citizens which in turn gives legitimacy for the Putin administration. Yet, we argue that the situation has not led to any comprehensive or coherent welfare policies in the country. Such policy-making and consequent welfare resolutions would require democratic agency. After having said that, as we will show, we do not claim that such agency would be completely lacking in the Russian context. Instead, one can see incidents where people's agency really mattered. Though, also in those cases, eventual outcomes might have been again highly paradoxical. All in all, we claim that to establish a more comprehensive understanding of the Russian welfare policies requires multilevel analysis which in parallel with the consideration of the structural factors brings in agency (and/or lack of agency). Moreover, we claim that the investigation of the federal level social policies is to be linked to the solutions at the regional level, where most responsibilities of the social policies lie and thus become implemented, and importantly to actual practices at the local level, where many of the upper-level policies take their concrete form.</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showing 1) that no "welfare miracle" took place in budgetary terms and 2) that the welfare rhetoric and actual welfare polices have not been consistent to one another. We also show 3) that the welfare efforts of the Putin administration has been targeted to narrowly selected priorities which 4) merely serve the state interest instead of citizens' welfare concerns which 5) is to be treated as an evidence of the lack of democratic agency in the field of welfare policies. However, we also illustrate 6) that there are also positive developments happening - mainly at the level of the regions of Russia, which is why we 7) claim that in the Russian context once should gaze to the regional (and local) level to seek possible agencies and resolutions in there rather than purely focus on the central government and its policies. Simultaneously, however, we show 8) that there are serious discrepancies between the federal policies and local circumstances, which largely contribute to the overall paradoxical situation."</w:t>
      </w:r>
    </w:p>
    <w:bookmarkStart w:id="26" w:name="conventional-storyline-from-shock-therapy-to-state-led-welfare-miracle"/>
    <w:p>
      <w:pPr>
        <w:pStyle w:val="Heading1"/>
      </w:pPr>
      <w:r>
        <w:t xml:space="preserve">"Conventional storyline”: from shock therapy to state-led “welfare miracle”</w:t>
      </w:r>
    </w:p>
    <w:bookmarkEnd w:id="26"/>
    <w:p>
      <w:r>
        <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
      </w:r>
      <w:r>
        <w:rPr>
          <w:rStyle w:val="FootnoteRef"/>
        </w:rPr>
        <w:footnoteReference w:id="27"/>
      </w:r>
    </w:p>
    <w:p>
      <w:r>
        <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
      </w:r>
    </w:p>
    <w:p>
      <w:r>
        <w:t xml:space="preserve">In 2007, GDP growth reached 8.1 per cent, becoming one of the fastest in major economies (Sutela 2012, 38). Oil and gas exports, contributing approximately 15 per cent of GDP (60 per cent of total export, Cerami 2009b, 105), produced a budget surplus that has been used for stabilizing the economy and for providing an increase in social protection for the citizens.</w:t>
      </w:r>
      <w:r>
        <w:rPr>
          <w:rStyle w:val="FootnoteRef"/>
        </w:rPr>
        <w:footnoteReference w:id="28"/>
      </w:r>
      <w:r>
        <w:t xml:space="preserve"> </w:t>
      </w:r>
      <w:r>
        <w:t xml:space="preserve">Improving the quality of life has been said to be one of the primary targets of the newly available financial resources. According to Cerami (2009b,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2009b, 113-114; Kivinen, forthcoming; Sutela 2012); that is to say, during and after the world-wide economic crisis. (See also Jäppinen, Johnson &amp; Kulmala 2014.) Cerami (2009b) called such oil-led social policy the Russian miracle—the future of which, however, remains highly volatile and unpredictable. ‘JOKU KOMMENTTI UKRAINAN TILANTEESEEN?’</w:t>
      </w:r>
    </w:p>
    <w:p>
      <w:r>
        <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
      </w:r>
    </w:p>
    <w:p>
      <w:r>
        <w:t xml:space="preserve">However, in parallel to the above-described statist turn, under the Putin/Medvedev tandem, several (welfare) policies that sound very neo-liberal in their essence have been carried out.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
      </w:r>
      <w:r>
        <w:rPr>
          <w:rStyle w:val="FootnoteRef"/>
        </w:rPr>
        <w:footnoteReference w:id="29"/>
      </w:r>
      <w:r>
        <w:t xml:space="preserve"> </w:t>
      </w:r>
      <w:r>
        <w:t xml:space="preserve">Furthermore, these legislative acts can be treated as a key instrument of the state’s attempt to withdraw from its previous obligations in the field of social welfare by outsourcing such tasks to civil society (Kulmala 2013, 128, 288; Kulmala &amp; Tarasenko 2014).</w:t>
      </w:r>
    </w:p>
    <w:p>
      <w:r>
        <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currently nation-wide “Grandma and grandpa online” program that was initiated by a Saint Petersburg based veterans' and pensioners' NGO.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
      </w:r>
    </w:p>
    <w:p>
      <w:r>
        <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problems that in the Russian context has traditionally belonged and still clearly would belong to the state responsibilities. (Kulmala &amp; Tarasenko 2014.)</w:t>
      </w:r>
    </w:p>
    <w:p>
      <w:r>
        <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Russian welfare-mix is much more complicated. The lack of democratic policy-making cases unsolved problems and paradoxes.</w:t>
      </w:r>
    </w:p>
    <w:bookmarkStart w:id="30" w:name="challenging-the-conventional-stories"/>
    <w:p>
      <w:pPr>
        <w:pStyle w:val="Heading1"/>
      </w:pPr>
      <w:r>
        <w:t xml:space="preserve">Challenging the conventional stories</w:t>
      </w:r>
    </w:p>
    <w:bookmarkEnd w:id="30"/>
    <w:bookmarkStart w:id="31" w:name="no-political-will-in-financing-the-welfare-system"/>
    <w:p>
      <w:pPr>
        <w:pStyle w:val="Heading2"/>
      </w:pPr>
      <w:r>
        <w:t xml:space="preserve">No political will in financing the welfare system</w:t>
      </w:r>
    </w:p>
    <w:bookmarkEnd w:id="31"/>
    <w:p>
      <w:r>
        <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
      </w:r>
    </w:p>
    <w:p/>
    <w:tbl>
      <w:tblPr>
        <w:tblStyle w:val="TableNormal"/>
        <w:tblCaption w:val=". Expenditure for social functions by tier of government as a percentage of total expenditure, 2006 Source: De Silva et al. (2009)."/>
      </w:tblPr>
      <w:tblGrid>
        <w:gridCol w:w="1760"/>
        <w:gridCol w:w="1100"/>
        <w:gridCol w:w="1100"/>
        <w:gridCol w:w="550"/>
      </w:tblGrid>
      <w:tr>
        <w:tc>
          <w:tcPr>
            <w:tcBorders>
              <w:bottom w:val="single"/>
            </w:tcBorders>
            <w:vAlign w:val="bottom"/>
          </w:tcPr>
          <w:p/>
        </w:tc>
        <w:tc>
          <w:tcPr>
            <w:tcBorders>
              <w:bottom w:val="single"/>
            </w:tcBorders>
            <w:vAlign w:val="bottom"/>
          </w:tcPr>
          <w:p>
            <w:pPr>
              <w:pStyle w:val="Compact"/>
              <w:jc w:val="left"/>
            </w:pPr>
            <w:r>
              <w:t xml:space="preserve">Federal</w:t>
            </w:r>
          </w:p>
        </w:tc>
        <w:tc>
          <w:tcPr>
            <w:tcBorders>
              <w:bottom w:val="single"/>
            </w:tcBorders>
            <w:vAlign w:val="bottom"/>
          </w:tcPr>
          <w:p>
            <w:pPr>
              <w:pStyle w:val="Compact"/>
              <w:jc w:val="left"/>
            </w:pPr>
            <w:r>
              <w:t xml:space="preserve">Regional</w:t>
            </w:r>
          </w:p>
        </w:tc>
        <w:tc>
          <w:tcPr>
            <w:tcBorders>
              <w:bottom w:val="single"/>
            </w:tcBorders>
            <w:vAlign w:val="bottom"/>
          </w:tcPr>
          <w:p>
            <w:pPr>
              <w:pStyle w:val="Compact"/>
              <w:jc w:val="left"/>
            </w:pPr>
            <w:r>
              <w:t xml:space="preserve">Local</w:t>
            </w:r>
          </w:p>
        </w:tc>
      </w:tr>
      <w:tr>
        <w:tc>
          <w:p>
            <w:pPr>
              <w:pStyle w:val="Compact"/>
              <w:jc w:val="left"/>
            </w:pPr>
            <w:r>
              <w:t xml:space="preserve">Housing</w:t>
            </w:r>
          </w:p>
        </w:tc>
        <w:tc>
          <w:p>
            <w:pPr>
              <w:pStyle w:val="Compact"/>
              <w:jc w:val="left"/>
            </w:pPr>
            <w:r>
              <w:t xml:space="preserve">8</w:t>
            </w:r>
          </w:p>
        </w:tc>
        <w:tc>
          <w:p>
            <w:pPr>
              <w:pStyle w:val="Compact"/>
              <w:jc w:val="left"/>
            </w:pPr>
            <w:r>
              <w:t xml:space="preserve">49</w:t>
            </w:r>
          </w:p>
        </w:tc>
        <w:tc>
          <w:p>
            <w:pPr>
              <w:pStyle w:val="Compact"/>
              <w:jc w:val="left"/>
            </w:pPr>
            <w:r>
              <w:t xml:space="preserve">43</w:t>
            </w:r>
          </w:p>
        </w:tc>
      </w:tr>
      <w:tr>
        <w:tc>
          <w:p>
            <w:pPr>
              <w:pStyle w:val="Compact"/>
              <w:jc w:val="left"/>
            </w:pPr>
            <w:r>
              <w:t xml:space="preserve">Education</w:t>
            </w:r>
          </w:p>
        </w:tc>
        <w:tc>
          <w:p>
            <w:pPr>
              <w:pStyle w:val="Compact"/>
              <w:jc w:val="left"/>
            </w:pPr>
            <w:r>
              <w:t xml:space="preserve">22</w:t>
            </w:r>
          </w:p>
        </w:tc>
        <w:tc>
          <w:p>
            <w:pPr>
              <w:pStyle w:val="Compact"/>
              <w:jc w:val="left"/>
            </w:pPr>
            <w:r>
              <w:t xml:space="preserve">26</w:t>
            </w:r>
          </w:p>
        </w:tc>
        <w:tc>
          <w:p>
            <w:pPr>
              <w:pStyle w:val="Compact"/>
              <w:jc w:val="left"/>
            </w:pPr>
            <w:r>
              <w:t xml:space="preserve">52</w:t>
            </w:r>
          </w:p>
        </w:tc>
      </w:tr>
      <w:tr>
        <w:tc>
          <w:p>
            <w:pPr>
              <w:pStyle w:val="Compact"/>
              <w:jc w:val="left"/>
            </w:pPr>
            <w:r>
              <w:t xml:space="preserve">Health</w:t>
            </w:r>
          </w:p>
        </w:tc>
        <w:tc>
          <w:p>
            <w:pPr>
              <w:pStyle w:val="Compact"/>
              <w:jc w:val="left"/>
            </w:pPr>
            <w:r>
              <w:t xml:space="preserve">22</w:t>
            </w:r>
          </w:p>
        </w:tc>
        <w:tc>
          <w:p>
            <w:pPr>
              <w:pStyle w:val="Compact"/>
              <w:jc w:val="left"/>
            </w:pPr>
            <w:r>
              <w:t xml:space="preserve">59</w:t>
            </w:r>
          </w:p>
        </w:tc>
        <w:tc>
          <w:p>
            <w:pPr>
              <w:pStyle w:val="Compact"/>
              <w:jc w:val="left"/>
            </w:pPr>
            <w:r>
              <w:t xml:space="preserve">19</w:t>
            </w:r>
          </w:p>
        </w:tc>
      </w:tr>
      <w:tr>
        <w:tc>
          <w:p>
            <w:pPr>
              <w:pStyle w:val="Compact"/>
              <w:jc w:val="left"/>
            </w:pPr>
            <w:r>
              <w:t xml:space="preserve">Social welfare</w:t>
            </w:r>
          </w:p>
        </w:tc>
        <w:tc>
          <w:p>
            <w:pPr>
              <w:pStyle w:val="Compact"/>
              <w:jc w:val="left"/>
            </w:pPr>
            <w:r>
              <w:t xml:space="preserve">81</w:t>
            </w:r>
          </w:p>
        </w:tc>
        <w:tc>
          <w:p>
            <w:pPr>
              <w:pStyle w:val="Compact"/>
              <w:jc w:val="left"/>
            </w:pPr>
            <w:r>
              <w:t xml:space="preserve">14</w:t>
            </w:r>
          </w:p>
        </w:tc>
        <w:tc>
          <w:p>
            <w:pPr>
              <w:pStyle w:val="Compact"/>
              <w:jc w:val="left"/>
            </w:pPr>
            <w:r>
              <w:t xml:space="preserve">5</w:t>
            </w:r>
          </w:p>
        </w:tc>
      </w:tr>
    </w:tbl>
    <w:p>
      <w:pPr>
        <w:pStyle w:val="TableCaption"/>
      </w:pPr>
      <w:r>
        <w:t xml:space="preserve">. Expenditure for social functions by tier of government as a percentage of total expenditure, 2006</w:t>
      </w:r>
      <w:r>
        <w:t xml:space="preserve"> </w:t>
      </w:r>
      <w:r>
        <w:rPr>
          <w:i/>
        </w:rPr>
        <w:t xml:space="preserve">Source: De Silva et al. (2009).</w:t>
      </w:r>
    </w:p>
    <w:p>
      <w:r>
        <w:t xml:space="preserve">It is not easy to judge how systematic and significant the role of national priority projects in fact has been. Cerami has presented evidence based on the Ministry of Finance's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Bank of Finland Economies of Transition unit’s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
      </w:r>
    </w:p>
    <w:p/>
    <w:tbl>
      <w:tblPr>
        <w:tblStyle w:val="TableNormal"/>
        <w:tblCaption w:val="Social expenditure as a share of all consolidated budget expenditure, 2005–2009, (Billions of roubles (percentage))"/>
      </w:tblPr>
      <w:tblGrid>
        <w:gridCol w:w="486"/>
        <w:gridCol w:w="1320"/>
        <w:gridCol w:w="1389"/>
        <w:gridCol w:w="972"/>
        <w:gridCol w:w="833"/>
        <w:gridCol w:w="2014"/>
        <w:gridCol w:w="903"/>
      </w:tblGrid>
      <w:tr>
        <w:tc>
          <w:tcPr>
            <w:tcBorders>
              <w:bottom w:val="single"/>
            </w:tcBorders>
            <w:vAlign w:val="bottom"/>
          </w:tc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Housing &amp; communal utilities</w:t>
            </w:r>
          </w:p>
        </w:tc>
        <w:tc>
          <w:tcPr>
            <w:tcBorders>
              <w:bottom w:val="single"/>
            </w:tcBorders>
            <w:vAlign w:val="bottom"/>
          </w:tcPr>
          <w:p>
            <w:pPr>
              <w:pStyle w:val="Compact"/>
              <w:jc w:val="left"/>
            </w:pPr>
            <w:r>
              <w:t xml:space="preserve">Education</w:t>
            </w:r>
          </w:p>
        </w:tc>
        <w:tc>
          <w:tcPr>
            <w:tcBorders>
              <w:bottom w:val="single"/>
            </w:tcBorders>
            <w:vAlign w:val="bottom"/>
          </w:tcPr>
          <w:p>
            <w:pPr>
              <w:pStyle w:val="Compact"/>
              <w:jc w:val="left"/>
            </w:pPr>
            <w:r>
              <w:t xml:space="preserve">Culture</w:t>
            </w:r>
          </w:p>
        </w:tc>
        <w:tc>
          <w:tcPr>
            <w:tcBorders>
              <w:bottom w:val="single"/>
            </w:tcBorders>
            <w:vAlign w:val="bottom"/>
          </w:tcPr>
          <w:p>
            <w:pPr>
              <w:pStyle w:val="Compact"/>
              <w:jc w:val="left"/>
            </w:pPr>
            <w:r>
              <w:t xml:space="preserve">Health care, physical culture and sports</w:t>
            </w:r>
          </w:p>
        </w:tc>
        <w:tc>
          <w:tcPr>
            <w:tcBorders>
              <w:bottom w:val="single"/>
            </w:tcBorders>
            <w:vAlign w:val="bottom"/>
          </w:tcPr>
          <w:p>
            <w:pPr>
              <w:pStyle w:val="Compact"/>
              <w:jc w:val="left"/>
            </w:pPr>
            <w:r>
              <w:t xml:space="preserve">Social security</w:t>
            </w:r>
          </w:p>
        </w:tc>
      </w:tr>
      <w:tr>
        <w:tc>
          <w:p>
            <w:pPr>
              <w:pStyle w:val="Compact"/>
              <w:jc w:val="left"/>
            </w:pPr>
            <w:r>
              <w:t xml:space="preserve">2005 2006 2007 2008 2009 2010 2011</w:t>
            </w:r>
          </w:p>
        </w:tc>
        <w:tc>
          <w:p>
            <w:pPr>
              <w:pStyle w:val="Compact"/>
              <w:jc w:val="left"/>
            </w:pPr>
            <w:r>
              <w:t xml:space="preserve">6821(100) 8375(100) 11379(100) 13992(100) 16048(100) 17617(100) 19995(100)</w:t>
            </w:r>
          </w:p>
        </w:tc>
        <w:tc>
          <w:p>
            <w:pPr>
              <w:pStyle w:val="Compact"/>
              <w:jc w:val="left"/>
            </w:pPr>
            <w:r>
              <w:t xml:space="preserve">471(6.9) 632(7.5) 1102(9.7) 153(8.2) 1006(6.3) 1071(6.1) 1195(6.0)</w:t>
            </w:r>
          </w:p>
        </w:tc>
        <w:tc>
          <w:p>
            <w:pPr>
              <w:pStyle w:val="Compact"/>
              <w:jc w:val="left"/>
            </w:pPr>
            <w:r>
              <w:t xml:space="preserve">802(11.8) 1036(12.4) 1343(11.8) 1664(11.9) 1778(11.1) 1894(10.8) 2232(11.2)</w:t>
            </w:r>
          </w:p>
        </w:tc>
        <w:tc>
          <w:p>
            <w:pPr>
              <w:pStyle w:val="Compact"/>
              <w:jc w:val="left"/>
            </w:pPr>
            <w:r>
              <w:t xml:space="preserve">86(1.3) 130(1.6) 172(1.5) 219(1.6) 222(1.4) 238(1.4) 277(1.4)</w:t>
            </w:r>
          </w:p>
        </w:tc>
        <w:tc>
          <w:p>
            <w:pPr>
              <w:pStyle w:val="Compact"/>
              <w:jc w:val="left"/>
            </w:pPr>
            <w:r>
              <w:t xml:space="preserve">797(11.7) 962(11.5) 1382(12.1) 1546(11.1) 1653(10.3) 1709(10.8) 2096(11.2)</w:t>
            </w:r>
          </w:p>
        </w:tc>
        <w:tc>
          <w:p>
            <w:pPr>
              <w:pStyle w:val="Compact"/>
              <w:jc w:val="left"/>
            </w:pPr>
            <w:r>
              <w:t xml:space="preserve">1889(27.7) 2359(28.2) 2852(25.1) 3766(26.9) 4546(28.3) 6178(35.1) 6512(32.6)</w:t>
            </w:r>
          </w:p>
        </w:tc>
      </w:tr>
    </w:tbl>
    <w:p>
      <w:pPr>
        <w:pStyle w:val="TableCaption"/>
      </w:pPr>
      <w:r>
        <w:t xml:space="preserve">Social expenditure as a share of all consolidated budget expenditure, 2005–2009, (Billions of roubles (percentage))</w:t>
      </w:r>
    </w:p>
    <w:p>
      <w:r>
        <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
      </w:r>
    </w:p>
    <w:p>
      <w:r>
        <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
      </w:r>
    </w:p>
    <w:p/>
    <w:tbl>
      <w:tblPr>
        <w:tblStyle w:val="TableNormal"/>
        <w:tblCaption w:val="Subcategories of social security in social expenditure. Billions of roubles (percentage)"/>
      </w:tblPr>
      <w:tblGrid>
        <w:gridCol w:w="522"/>
        <w:gridCol w:w="1044"/>
        <w:gridCol w:w="1044"/>
        <w:gridCol w:w="1218"/>
        <w:gridCol w:w="870"/>
        <w:gridCol w:w="957"/>
        <w:gridCol w:w="1131"/>
        <w:gridCol w:w="1131"/>
      </w:tblGrid>
      <w:tr>
        <w:tc>
          <w:tcPr>
            <w:tcBorders>
              <w:bottom w:val="single"/>
            </w:tcBorders>
            <w:vAlign w:val="bottom"/>
          </w:tcPr>
          <w:p/>
        </w:tc>
        <w:tc>
          <w:tcPr>
            <w:tcBorders>
              <w:bottom w:val="single"/>
            </w:tcBorders>
            <w:vAlign w:val="bottom"/>
          </w:tcPr>
          <w:p>
            <w:pPr>
              <w:pStyle w:val="Compact"/>
              <w:jc w:val="left"/>
            </w:pPr>
            <w:r>
              <w:t xml:space="preserve">Social security</w:t>
            </w:r>
          </w:p>
        </w:tc>
        <w:tc>
          <w:tcPr>
            <w:tcBorders>
              <w:bottom w:val="single"/>
            </w:tcBorders>
            <w:vAlign w:val="bottom"/>
          </w:tcPr>
          <w:p>
            <w:pPr>
              <w:pStyle w:val="Compact"/>
              <w:jc w:val="left"/>
            </w:pPr>
            <w:r>
              <w:t xml:space="preserve">Pensions</w:t>
            </w:r>
          </w:p>
        </w:tc>
        <w:tc>
          <w:tcPr>
            <w:tcBorders>
              <w:bottom w:val="single"/>
            </w:tcBorders>
            <w:vAlign w:val="bottom"/>
          </w:tcPr>
          <w:p>
            <w:pPr>
              <w:pStyle w:val="Compact"/>
              <w:jc w:val="left"/>
            </w:pPr>
            <w:r>
              <w:t xml:space="preserve">Other than pensions</w:t>
            </w:r>
          </w:p>
        </w:tc>
        <w:tc>
          <w:tcPr>
            <w:tcBorders>
              <w:bottom w:val="single"/>
            </w:tcBorders>
            <w:vAlign w:val="bottom"/>
          </w:tcPr>
          <w:p>
            <w:pPr>
              <w:pStyle w:val="Compact"/>
              <w:jc w:val="left"/>
            </w:pPr>
            <w:r>
              <w:t xml:space="preserve">Social services</w:t>
            </w:r>
          </w:p>
        </w:tc>
        <w:tc>
          <w:tcPr>
            <w:tcBorders>
              <w:bottom w:val="single"/>
            </w:tcBorders>
            <w:vAlign w:val="bottom"/>
          </w:tcPr>
          <w:p>
            <w:pPr>
              <w:pStyle w:val="Compact"/>
              <w:jc w:val="left"/>
            </w:pPr>
            <w:r>
              <w:t xml:space="preserve">Social welfare</w:t>
            </w:r>
          </w:p>
        </w:tc>
        <w:tc>
          <w:tcPr>
            <w:tcBorders>
              <w:bottom w:val="single"/>
            </w:tcBorders>
            <w:vAlign w:val="bottom"/>
          </w:tcPr>
          <w:p>
            <w:pPr>
              <w:pStyle w:val="Compact"/>
              <w:jc w:val="left"/>
            </w:pPr>
            <w:r>
              <w:t xml:space="preserve">Family &amp; childhood protection</w:t>
            </w:r>
          </w:p>
        </w:tc>
        <w:tc>
          <w:tcPr>
            <w:tcBorders>
              <w:bottom w:val="single"/>
            </w:tcBorders>
            <w:vAlign w:val="bottom"/>
          </w:tcPr>
          <w:p>
            <w:pPr>
              <w:pStyle w:val="Compact"/>
              <w:jc w:val="left"/>
            </w:pPr>
            <w:r>
              <w:t xml:space="preserve">Other issues</w:t>
            </w:r>
          </w:p>
        </w:tc>
      </w:tr>
      <w:tr>
        <w:tc>
          <w:p>
            <w:pPr>
              <w:pStyle w:val="Compact"/>
              <w:jc w:val="left"/>
            </w:pPr>
            <w:r>
              <w:t xml:space="preserve">2005 2006 2007 2008 2009 2010 2011</w:t>
            </w:r>
          </w:p>
        </w:tc>
        <w:tc>
          <w:p>
            <w:pPr>
              <w:pStyle w:val="Compact"/>
              <w:jc w:val="left"/>
            </w:pPr>
            <w:r>
              <w:t xml:space="preserve">1889(27.7) 2359(28.2) 2852(25.1) 3766(26.9) 4546(28.3) 6178(35.1) 6512(32.6)</w:t>
            </w:r>
          </w:p>
        </w:tc>
        <w:tc>
          <w:p>
            <w:pPr>
              <w:pStyle w:val="Compact"/>
              <w:jc w:val="left"/>
            </w:pPr>
            <w:r>
              <w:t xml:space="preserve">1421(20.8) 1678(20.0) 1948(17.1) 2578(18.4) 3235(20.2) 4436(25.2) 4380(21.9)</w:t>
            </w:r>
          </w:p>
        </w:tc>
        <w:tc>
          <w:p>
            <w:pPr>
              <w:pStyle w:val="Compact"/>
              <w:jc w:val="left"/>
            </w:pPr>
            <w:r>
              <w:t xml:space="preserve">469(6.9) 681(8.1) 904(7.9) 1189(8.5) 1311(8.2) 1742(9.9) 2133(10.7)</w:t>
            </w:r>
          </w:p>
        </w:tc>
        <w:tc>
          <w:p>
            <w:pPr>
              <w:pStyle w:val="Compact"/>
              <w:jc w:val="left"/>
            </w:pPr>
            <w:r>
              <w:t xml:space="preserve">94(1.4) 118(1.4) 148(1.3) 190(1.4) 230(1.4) 260(1.5) 293(1.5)</w:t>
            </w:r>
          </w:p>
        </w:tc>
        <w:tc>
          <w:p>
            <w:pPr>
              <w:pStyle w:val="Compact"/>
              <w:jc w:val="left"/>
            </w:pPr>
            <w:r>
              <w:t xml:space="preserve">269(3.9) 490(5.9) 646(5.7) 919(6.6) 989(6.2) 1383(7.9) 1308(6.5)</w:t>
            </w:r>
          </w:p>
        </w:tc>
        <w:tc>
          <w:p>
            <w:pPr>
              <w:pStyle w:val="Compact"/>
              <w:jc w:val="left"/>
            </w:pPr>
            <w:r>
              <w:t xml:space="preserve">11(0.2) 14(0.2) 20(0.2) 37(0.3) 47(0.3) 51(0.3) 241(1.2)</w:t>
            </w:r>
          </w:p>
        </w:tc>
        <w:tc>
          <w:p>
            <w:pPr>
              <w:pStyle w:val="Compact"/>
              <w:jc w:val="left"/>
            </w:pPr>
            <w:r>
              <w:t xml:space="preserve">95(1.4) 60(0.7) 90(0.8) 42(0.3) 45(0.3) 47(0.3) 290(1.5)</w:t>
            </w:r>
          </w:p>
        </w:tc>
      </w:tr>
    </w:tbl>
    <w:p>
      <w:pPr>
        <w:pStyle w:val="TableCaption"/>
      </w:pPr>
      <w:r>
        <w:t xml:space="preserve">Subcategories of social security in social expenditure. Billions of roubles (percentage)</w:t>
      </w:r>
    </w:p>
    <w:p>
      <w:r>
        <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
      </w:r>
    </w:p>
    <w:p>
      <w:r>
        <w:drawing>
          <wp:inline>
            <wp:extent cx="4330700" cy="5054600"/>
            <wp:effectExtent b="0" l="0" r="0" t="0"/>
            <wp:docPr descr="" id="1" name="Picture"/>
            <a:graphic>
              <a:graphicData uri="http://schemas.openxmlformats.org/drawingml/2006/picture">
                <pic:pic>
                  <pic:nvPicPr>
                    <pic:cNvPr descr="figure/macroplot2.png" id="0" name="Picture"/>
                    <pic:cNvPicPr>
                      <a:picLocks noChangeArrowheads="1" noChangeAspect="1"/>
                    </pic:cNvPicPr>
                  </pic:nvPicPr>
                  <pic:blipFill>
                    <a:blip r:embed="rId32"/>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Development of income, wages, pensions, subsistence minimum and minimum wages in 1992–2012</w:t>
      </w:r>
      <w:r>
        <w:t xml:space="preserve"> </w:t>
      </w:r>
      <w:r>
        <w:rPr>
          <w:i/>
        </w:rPr>
        <w:t xml:space="preserve">Source: Rosstat 2013</w:t>
      </w:r>
    </w:p>
    <w:p>
      <w:r>
        <w:drawing>
          <wp:inline>
            <wp:extent cx="4330700" cy="5054600"/>
            <wp:effectExtent b="0" l="0" r="0" t="0"/>
            <wp:docPr descr="" id="1" name="Picture"/>
            <a:graphic>
              <a:graphicData uri="http://schemas.openxmlformats.org/drawingml/2006/picture">
                <pic:pic>
                  <pic:nvPicPr>
                    <pic:cNvPr descr="figure/macroplot1.png" id="0" name="Picture"/>
                    <pic:cNvPicPr>
                      <a:picLocks noChangeArrowheads="1" noChangeAspect="1"/>
                    </pic:cNvPicPr>
                  </pic:nvPicPr>
                  <pic:blipFill>
                    <a:blip r:embed="rId33"/>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Change in dependency between GDP and wages, pensions, minimum wage and subsistence minimum</w:t>
      </w:r>
      <w:r>
        <w:t xml:space="preserve"> </w:t>
      </w:r>
      <w:r>
        <w:rPr>
          <w:i/>
        </w:rPr>
        <w:t xml:space="preserve">Source: Rosstat 2013</w:t>
      </w:r>
    </w:p>
    <w:p>
      <w:r>
        <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
      </w:r>
    </w:p>
    <w:p>
      <w:r>
        <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action-based explanation. On the other hand, none of the actors are omnipotent and specific historical structures must be taken into account as well.</w:t>
      </w:r>
    </w:p>
    <w:p>
      <w:r>
        <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
      </w:r>
    </w:p>
    <w:p>
      <w:r>
        <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
      </w:r>
    </w:p>
    <w:p>
      <w:r>
        <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
      </w:r>
    </w:p>
    <w:p>
      <w:r>
        <w:t xml:space="preserve">Except for this exogenous vulnerability, there seems to be endogenous vulnerability as well. If the increased financing is not connected to institutional reform, huge questions concerning contradictory approaches and incentives will not be solved.</w:t>
      </w:r>
    </w:p>
    <w:p>
      <w:r>
        <w:t xml:space="preserve">Our results seem to highlight the interdependency between various challenges of Russian modernisation. Eventually, successful social policy depends on economic diversification and on the democratisation of the political system.</w:t>
      </w:r>
    </w:p>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4"/>
      </w:r>
      <w:r>
        <w:t xml:space="preserve"> </w:t>
      </w:r>
      <w:r>
        <w:t xml:space="preserve">The Russian miracle in social policy is overstatement, since the political will can hardly been seen in outlays in their relative numbers (Kivinen, forthcoming).))</w:t>
      </w:r>
    </w:p>
    <w:p>
      <w:r>
        <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constellation. On the other hand, raising living standards - which people have experienced in real terms - and creating order out of the chaos of the 1990s help to legitimise the contemporary political elite in Russia in the eyes of the ordinary people (cf. Chandler 2013). Yet, in practice, the major welfare policies have touched upon a highly selected groups of people.</w:t>
      </w:r>
    </w:p>
    <w:bookmarkStart w:id="35" w:name="top-priority-the-birth-rate"/>
    <w:p>
      <w:pPr>
        <w:pStyle w:val="Heading2"/>
      </w:pPr>
      <w:r>
        <w:t xml:space="preserve">Top priority: the birth rate</w:t>
      </w:r>
    </w:p>
    <w:bookmarkEnd w:id="35"/>
    <w:p>
      <w:r>
        <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w:t>
      </w:r>
      <w:r>
        <w:rPr>
          <w:rStyle w:val="FootnoteRef"/>
        </w:rPr>
        <w:footnoteReference w:id="36"/>
      </w:r>
    </w:p>
    <w:p>
      <w:r>
        <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
      </w:r>
    </w:p>
    <w:p>
      <w:r>
        <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w:t>
      </w:r>
      <w:r>
        <w:rPr>
          <w:rStyle w:val="FootnoteRef"/>
        </w:rPr>
        <w:footnoteReference w:id="37"/>
      </w:r>
      <w:r>
        <w:t xml:space="preserve"> </w:t>
      </w:r>
      <w:r>
        <w:t xml:space="preserve">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
      </w:r>
    </w:p>
    <w:p>
      <w:r>
        <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
      </w:r>
    </w:p>
    <w:p>
      <w:r>
        <w:t xml:space="preserve">Thus, obviously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w:t>
      </w:r>
    </w:p>
    <w:p>
      <w:r>
        <w:t xml:space="preserve">In addition to this rather narrow priority of the state efforts in the field, Russian families become defined in a highly narrow and conservative manner in these recent family policies. Highly normative understanding of well-functioning families prevails.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these policies reinscribe exclusively maternal roles for Russian women and nothing is said about changing the gendered structures within the family (Saarinen 2012, 239, 244)</w:t>
      </w:r>
    </w:p>
    <w:p>
      <w:r>
        <w:t xml:space="preserve">Paradoxically, the underlying assumption is that addressing the demographic crisis is women’s responsibility (to have more babies),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
      </w:r>
      <w:r>
        <w:rPr>
          <w:rStyle w:val="FootnoteRef"/>
        </w:rPr>
        <w:footnoteReference w:id="38"/>
      </w:r>
      <w:r>
        <w:t xml:space="preserve"> </w:t>
      </w:r>
      <w:r>
        <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 TOINEN PARARODXI: "HEALTH"-OHJELMA ON SOSIAALIPOLITIIKKAA, EI TERVEYTTÄ</w:t>
      </w:r>
    </w:p>
    <w:p>
      <w:r>
        <w:t xml:space="preserve">Huom! Myös äitiyden tukeminen yms on niitä alueita, jonne NGOt saa rahaa… SIIRRÄ ALAVIITTEKSI JONNEKIN</w:t>
      </w:r>
    </w:p>
    <w:p>
      <w:r>
        <w:t xml:space="preserve">In sum, the top priority has been to increase the birth rate through several kinds of maternity and family benefits. Yet, in addition to reforms in the field of family policy, also pensions and salariens of the public sector workers have been raised. Unlike the maternity support, the former improvements concern large groups of Russian citizens. Yet, one needs to understand that --- BKT:N myötä, ei sen enempää ---&gt; toki ihmiset ovat kiinnostuneita kokemuksellisesta muutoksesta eikä budjettikategorioista --&gt; legitimiteetti</w:t>
      </w:r>
    </w:p>
    <w:bookmarkStart w:id="39" w:name="no-politics-in-welfare"/>
    <w:p>
      <w:pPr>
        <w:pStyle w:val="Heading2"/>
      </w:pPr>
      <w:r>
        <w:t xml:space="preserve">No politics in welfare</w:t>
      </w:r>
    </w:p>
    <w:bookmarkEnd w:id="39"/>
    <w:bookmarkStart w:id="40" w:name="loosing-the-role-of-the-electoral-system"/>
    <w:p>
      <w:pPr>
        <w:pStyle w:val="Heading3"/>
      </w:pPr>
      <w:r>
        <w:t xml:space="preserve">Loosing the role of the electoral system</w:t>
      </w:r>
    </w:p>
    <w:bookmarkEnd w:id="40"/>
    <w:p>
      <w:r>
        <w:t xml:space="preserve">The final years of Soviet Union and the early years of post-socialist Russia were characterized not only by constant economic turmoil, rapidly eroding well-being of population and efforts to reform the economy but also by upsurge of political parties, trade unions and social movements . The government was maneuvering between demands of western economic institutions and domestic popular protests and political forces and Yeltsin’s administration was also incarcerated by the regional governors, who had been granted very large autonomy in first years of transition. On the other side was the necessity to make radical reforms in order to prevent complete collapse of the Russian economy. This resulted in number of haphazard efforts to reform and concessions to regional authorities. These nurtured informal negotiations and relationships between the government and regional governors and eventual undermining of institutional mechanisms of control and even the legitimacy of federal government in the eyes of regional governors. (Maltseva 2012, 241). The consequences of the neo-liberal reforms instigated growing protests among the political parties in the parliament and led to unprecedented unity across the political spectrum – from Communist party to Union of Industrialists. In the mid-1990’s the conflict between the executive power and the Duma, supported by the welfare bureaucracy, paralyzed the welfare state reform. (Cook 2011, 16) In 1996, the threat of losing Presidential elections forced Yeltsin to slow down the economic reform and distance himself from the Gaidar’s reform group. Even if Yeltsin rejected Zyuganov’s demand to restore the price controls of wages and prices, “ he embraced many elements of the Communists’ social welfare program”. (Maltseva 2012, 261) The government raised pensions and wages and reduced the wage arrears. In a way then, one could say that Yeltsin bought his victory with generous welfare spending; something that his government set out to reduce into minimum just few years before. Maltseva notes that “many of the Yeltsin’s welfare initiatives did not fit with the logic of liberal economic reforms and contributed nothing to the development of comprehensive antipoverty and targeted social-assistance programs.” (2012, 265) Later the government made efforts to reverse some of the previous decisions in welfare reform in order to mitigate social and economic consequences of looming economic crises during 1997-1998. Among the proposals were cuts in the spending and measures to cut back the Soviet-era welfare benefits. However, all efforts were rejected by the Duma. Summing up the Yeltsin period, one can argue that paradoxically the efforts of Yeltsin’s administration to carry out at least seemingly democratic reforms of economy and polity resulted into highly undemocratic system of governance where national and regional oligarchs dominated over democratic control.</w:t>
      </w:r>
    </w:p>
    <w:bookmarkStart w:id="41" w:name="putins-reforms-of-welfare"/>
    <w:p>
      <w:pPr>
        <w:pStyle w:val="Heading3"/>
      </w:pPr>
      <w:r>
        <w:t xml:space="preserve">Putin’s reforms of welfare</w:t>
      </w:r>
    </w:p>
    <w:bookmarkEnd w:id="41"/>
    <w:p>
      <w:r>
        <w:t xml:space="preserve">In December 1999 when Yeltsin resigned and handed over the Presidency to Vladimir Putin, the Russian economy was completely decentralized and the state had lost central authority. The shares-for-power –scheme had given the oligarchs not only huge shares of productive capital of the country, but also a control over the power institutions. At that time Putin published an article "Russia at the turn of the millennium” where he defined the consolidation of Russia's society as first priority because “the fruitful and creative work is impossible in a divided and internally atomized society”. In his opinion internal unity was possible only through a democratic and law-based strong federal state. The creation of national unity began with a creation of a political party Edinstvo in 1999 to counteract the role Fatherland-All Russia in Russian politics. These two parties united into United Russia – party already in 2001. In two years, then, Putin restored the central control of regional leaders and put an end to political influence of oligarchs in the federal center. After the formation of United Russia Putin’s administration has had a majority in Duma and the opposition, especially the Communist party has lost much of its influence in domestic politics. The Putin years with diminishing rates of poverty and social stability has meant predictability of life and some prospects for steady life and wellbeing. This in turn, has effectively eroded the political base of liberal, “western” parties, which have been linked with turmoil of the Yeltsin years. There are different definitions of Putin’s administration, for some it represents a corporatist system where there are close ties with business organizations as well as trade union organizations. For others it represents state capitalism, because Putin’s cronies have a strong position in state-owned enterprises, like Gazprom or Rosneft. In both definitions there is a view that Russia is governed through a vertical of power where the powers of each level are clearly defined and where the governance is the hands of the Presidential administration. The power vertical has undermined the influence of parties and interest organizations in the society because only the “loyal figures to the state are appointed to important positions to implement policy decisions” (Monaghan 2012)</w:t>
      </w:r>
    </w:p>
    <w:bookmarkStart w:id="42" w:name="no-organized-interest-representation"/>
    <w:p>
      <w:pPr>
        <w:pStyle w:val="Heading2"/>
      </w:pPr>
      <w:r>
        <w:t xml:space="preserve">No organized interest representation</w:t>
      </w:r>
    </w:p>
    <w:bookmarkEnd w:id="42"/>
    <w:p>
      <w:r>
        <w:t xml:space="preserve">The role of trade unions and political parties has remained rather marginal in welfare reforms both in the Yeltsin and Putin years. The large-scale strike activity in the final years of Soviet Union gave serious blows to crumbling socialist economy and helped Yeltsin to gain power. In post-socialist Russia the union activity surged in the beginning 1990’s when a number of new unions, such as NPG, Sotsprof and some others, were born and challenging the monopoly position of the heir of old official union FNPR. The economic turmoil of the Russian economy caused bankruptcies of number of factories, rapidly growing underemployment with months of work without wages for those who still had a job. Employees in the budget sector (education and health-care) organized large strikes demanding their wages to be paid and for continuation the budget funding. However, most of these strikes ended as soon as the strikers got some promises from the government. Also workers in mining areas and large industrial mono-towns were protesting against closures, lay-offs and unpaid wages, demanding government subventions. The FNPR had “no desire of ability to support the strikes” (Olimpieva 2012, 268) and therefore the alternative labor unions started to lead the labor protests. At least part of these strikes was organized by unions and company management together, which gave reason to call them “managers’ strikes”. The government made some concessions for the unions in order to stifle strike activity, but at the same time it started clearly a more aggressive policy towards union leaders and activists. Partly due to government’s effort to isolate unions and partly due to union’s own strategic and tactical failures in strike activity and mistakes in representing the interests of their members and not only business or political interests of their leaders, strike activity was clearly waning. As Cook (2010) notes:” Though grievances deepened, collective labor did not act effectively to defend its interests, and it found only ephemeral political allies”.</w:t>
      </w:r>
      <w:r>
        <w:br w:type="textWrapping"/>
      </w:r>
      <w:r>
        <w:t xml:space="preserve">The unions were either too depended on state for their resources and influence (FNPR) or too small (most alternative unions) to represent any serious challenge to governmental policies. The strike activity continued sporadically throughout 1990’s with public sector workers being the most active. Characteristic for the period and especially in 1998, were also many unofficial, wild-cat strikes without union support or approval from any authority with “desperate tactics”. (Cook 2007) Unions created temporary alliances with political parties, some unions in the FNPR were allying with Communist Party and Agrarian party and also with Russian Union of Industrialist and Entrepreneurs in order to block reforms and the privatization policies. One important reason for weak position of unions in the influencing social reforms has been the division of unions in two conflicting camps with differing modes of labor representation. The FNRP represents “distributive (bureaucratic) mode” where the partnership relation with employer is emphasized, while the alternative unions represent the” protest mode” where labor rights and interest representation against the employer plays a key role. (Olimpieva 2012, 269)</w:t>
      </w:r>
    </w:p>
    <w:p>
      <w:r>
        <w:t xml:space="preserve">Since Putin’s presidency the role of the unions has still diminished, partly due to favorable economic development which has guaranteed stable growth of wages and improved labor conditions, and partly because the FNPR has become almost organic part of the leading United Russia-party. The reform of Labor Code in 2001 removed much of the influence of unions by weakening the protective legislation and giving more decision making power to employers in the matters of labor relations and labor markets in general. (Cook 2011, 20) Unions lost also the right to announce a strike, which can start only after a meeting of labor collective (which in many cases includes also managers). Even if the FNPR has proclaimed its oppositional position towards some issues, it has become “para-statal organizations intended to manage workers rather than represent them.” (Greene and Robertson 2010 – quoted from Cook 2010). Indicative of the marginal role of the unions was the events in Pikalyovo in June 2009, when workers of the local companies occupied roads for wage arrears. The solution for the crisis required intervention by the president Putin, while unions remained passive. It would seem that political parties or interest organizations have lost most of their influence in design and implementation of reforms in and they have remained to be planned and implemented by bureaucracy. This would imply that popular agency has had no room in welfare policy reforms in Russia. But the failures in the pension reform and monetization reforms testify that agency still plays a role and that the system is receptive to popular demands and protests. The key goal of welfare reform was a turn from universal benefits or in-kind benefits for privileged groups towards the targeted, means-tested benefits and services especially for poor families or low-income groups. The key aims of monetization reform were the 1) decrease of the welfare costs, 2) change eligibility criteria to favor poor, 3) to improve transparency of payments,4) increase social justice and 5) diminish poverty levels (Maltseva 2012, 336). Also the extreme inefficiency of those enterprises and sectors of the economy, which produced in-kind services to the population (transport, medical services, etc.) urged the reform. The government justified need to reform because the old welfare system was seen as over-sized, inefficient and expensive and favoring non-poor and being prone to corrupt practices. In preparing the population for the reform the government launched a wide information campaign and according to polls some 89 % of the polled people knew about the reform in July 2004. There was a large support for the reform of the old system: 68 % of respondents agreed that the old system unjust and ineffective and only 18 % of respondents believed that the old system is socially just. The old system represented Soviet system of restricted privileges and caused therefore a deep mistrust among the population. As the key problems of the old system the respondents saw the lack of targeted social assistance, bureaucracy and unfriendly personnel in social services. (Maltseva 2012, 286-290). Even if the population approved governments’ goals and justifications of reform, the government lost the trust of the population to be able to implement reform. The logic of the reform was complex and remained obscure for large part of population and also for social security workers. Some groups of population were afraid of losing their social security and facing only poverty, especially when many prices, such as transport or housing were rising. Also the fact that reform of social benefits was planned at same time when the benefits for the public employees remained untouched caused anger and confusion. All these nurtured views that the government is only protecting the rich bureaucrats with the expense of the poor. As a consequence massive protests erupted, totaling 420 protest actions between January-July 2005. (Maltseva 2012, 290) After first protests an agreement was made between the Government and trade unions about new negotiations over the reform. Later, however, no meetings took place and the government was not willing to make any concessions to popular demands. This clearly indicated that the government was adopting authoritarian reform policy; it was not willing to lend ear for people’s concerns, but was convinced that the Government knows what is best for the people. Regions had no time to evaluate and no resources to implement the reform. It became evident that differences between regional and federal welfare recipients were big, because federal recipients benefited more than regional and among the regional recipients the fate depended on in which region one lives. In the end monetization was implemented thoroughly only in rich regions or oblasts (Tjumen, Tatarstan and Tver), in 46 regions there were only minor changes and in 30 regions moderate changes. Afterwards the government adopted many hasty patching operations, for example by postponing the increase in pension age, postponing the monetization of housing and communal services benefits. In the final evaluation the monetization reform failed in most respects, because it did not decrease welfare costs, it did not change the eligibility criteria, it made some regions even more dependent on federal level than before and it did not reduce the poverty and it failed to get people’s trust to government actions. Maltseva: “The reform had only minimal impact on social inequality and poverty reduction, because the poverty level was decreased only by 1,5 %”. (2012, 338) The pension reform was justified with weakening demographic balance in the future – i.e. growing sustainability gap in future which meant too many pensioners in relation to working population. Pension reform aimed at linking pensions more closely with incomes and replacing most benefits in kind by supplementary monetary payments. However, the pension reform prompted massive protests of pensioners in 2005 and as pensioners are mainly loyal supporters of United Russia, the government was forced to reverse some elements of the reform, like the monetization of medicines and transport benefits. The protests against reforms of welfare system did not represent any organized interest articulation in its customary sense: there were no parties organizing it, nor any major trade-unions, even if both political parties and trade unions made efforts to dominate the protests of pensioners against the government. Instead, the protests were ephemeral outbursts of activity, struggling to defend limited interest. Putin’s popularity has largely been based on economic stabilization and increasing welfare of large groups of population. Therefore, the reforms which seemed as attempts to undermine the wellbeing of some groups of population, provoked a strong backlash and retreat of the government in the fear of losing popular support. The failures in the monetization and pension reforms led to a new opening: National Priority Projects since 2005. These represent a new turn towards more statist welfare policy, with pro-natalist agenda. (Cook 2008) National Projects represented a state intervention to selected priority areas and for Cook they also represented a “selective revival of state planning”. (ibid, 13) However, Maltseva argues that they represented more a media campaign of Medvedev for Presidential election than true Priority projects. She justifies her argument by the fact that after Presidential elections the media lost interest in them and the government moved to more humble government programs which had a longer time-span and more relaxed criteria than the National Priority Projects. Also Shevtsova dismissed National Projects as handouts of government to stifle popular discontent before elections. The major faults of National Projects are according to Shevtsova that there are no mechanisms for lifting people from poverty and that local governments lack resources and are therefore still controlled by the Federal government in the provision of basic welfare services, like education, medical services or culture (2007, 157-158).) ) The funding the projects presented a major reason for skepticism towards the sincerity of commitment the government to National Projects. Between the years 2009-2011, the amount of money allocated to National Projects decreased from 354 billion to 274 billion rubles. As Monacelli (2008) notes: “Again, the vast disparity between the money dedicated to short-term relief and long-term investment indicates that, ultimately, such projects are of little importance to the Kremlin’s larger picture.”</w:t>
      </w:r>
    </w:p>
    <w:bookmarkStart w:id="43" w:name="citizens-expectations-on-welfare"/>
    <w:p>
      <w:pPr>
        <w:pStyle w:val="Heading3"/>
      </w:pPr>
      <w:r>
        <w:t xml:space="preserve">Citizens’ expectations on welfare</w:t>
      </w:r>
    </w:p>
    <w:bookmarkEnd w:id="43"/>
    <w:p>
      <w:r>
        <w:t xml:space="preserve">The popular views on the quality of the Russian welfare institutions and who should be responsible for organizing health-care or educational services have remained very stable. The Levada –center has polled Russians almost every year since early 2000’s about the quality of health-care and educational services. According to poll, since 2000 the shares of those who think that the situation of health care has either deteriorated or remained the same have been practically similar – between 35-45 % of respondents. The share of those who think that the health-care has improved has remained clearly under 20 %, like the share of those who are satisfied with the health-care system. Almost two respondents out of three are either very or rather unsatisfied with the health-care system. A larger group of respondents, between 65 – 74 % , say that they cannot get good medical service when they need it. Only a quarter of respondents in ISSP-health survey have confidence in the Russian health-care and 57 % think that health-care system is inefficient. The figures concerning educational system are similar to those on welfare. Approximately half of the population thinks that the quality of educational system is mediocre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 Levada-center asked also whether people would prefer to have free education and health-care or money to buy those services. Each year since 2002 60-76 % of respondents have preferred to have free education and health-care. In Social Distinctions in Modern Russia-survey (SDMR) in 1999 and in 2007 people were asked who should run services like health-care, elderly, taking care of children or leisure services. In both years the majority of Russians said that the state should run the medical care-services and taking care of the elderly. Also in ISSP-survey 60 % of respondents favored health-care services, which are provided by the government In the SDMR- surveys the share favoring state-run services over others in the child-care services the declined from 66 % in 1999 to 43 % in 2007. There was a clear growth of support for services organized by the citizens themselves, while the private services got only a fraction of support in both years. Both in 1999 and 2007 30 - 40 % of Russians said that local administrations should organize leisure services them and between 18- 35 % said that it is the duty of the state. The share of those who favored private enterprises remained under 20 % in both years. 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guarantee social equality better than the private services, even if the quality of public services is mediocre to private. One indication for the valuation of more equal and universal welfare is the fact that 63 % of Russians think that it is rather or very unfair that people with higher incomes can get better education for their children or that 67 % of them see it unfair if more wealthy people can get better health-care services for themselves. On the other hand, 72 % of Russians were unwilling to pay more taxes for the improvement of health-care. .</w:t>
      </w:r>
    </w:p>
    <w:p/>
    <w:tbl>
      <w:tblPr>
        <w:tblStyle w:val="TableNormal"/>
        <w:tblCaption w:val="caption here Source: Levada Center 2014"/>
      </w:tblPr>
      <w:tblGrid>
        <w:gridCol w:w="2053"/>
        <w:gridCol w:w="586"/>
        <w:gridCol w:w="586"/>
        <w:gridCol w:w="586"/>
        <w:gridCol w:w="586"/>
        <w:gridCol w:w="586"/>
        <w:gridCol w:w="586"/>
        <w:gridCol w:w="586"/>
        <w:gridCol w:w="586"/>
        <w:gridCol w:w="586"/>
        <w:gridCol w:w="586"/>
      </w:tblGrid>
      <w:tr>
        <w:tc>
          <w:tcPr>
            <w:tcBorders>
              <w:bottom w:val="single"/>
            </w:tcBorders>
            <w:vAlign w:val="bottom"/>
          </w:tcPr>
          <w:p/>
        </w:tc>
        <w:tc>
          <w:tcPr>
            <w:tcBorders>
              <w:bottom w:val="single"/>
            </w:tcBorders>
            <w:vAlign w:val="bottom"/>
          </w:tcPr>
          <w:p>
            <w:pPr>
              <w:pStyle w:val="Compact"/>
              <w:jc w:val="left"/>
            </w:pPr>
            <w:r>
              <w:t xml:space="preserve">2003 VIII</w:t>
            </w:r>
          </w:p>
        </w:tc>
        <w:tc>
          <w:tcPr>
            <w:tcBorders>
              <w:bottom w:val="single"/>
            </w:tcBorders>
            <w:vAlign w:val="bottom"/>
          </w:tcPr>
          <w:p>
            <w:pPr>
              <w:pStyle w:val="Compact"/>
              <w:jc w:val="left"/>
            </w:pPr>
            <w:r>
              <w:t xml:space="preserve">2004 VIII</w:t>
            </w:r>
          </w:p>
        </w:tc>
        <w:tc>
          <w:tcPr>
            <w:tcBorders>
              <w:bottom w:val="single"/>
            </w:tcBorders>
            <w:vAlign w:val="bottom"/>
          </w:tcPr>
          <w:p>
            <w:pPr>
              <w:pStyle w:val="Compact"/>
              <w:jc w:val="left"/>
            </w:pPr>
            <w:r>
              <w:t xml:space="preserve">2005 VIII</w:t>
            </w:r>
          </w:p>
        </w:tc>
        <w:tc>
          <w:tcPr>
            <w:tcBorders>
              <w:bottom w:val="single"/>
            </w:tcBorders>
            <w:vAlign w:val="bottom"/>
          </w:tcPr>
          <w:p>
            <w:pPr>
              <w:pStyle w:val="Compact"/>
              <w:jc w:val="left"/>
            </w:pPr>
            <w:r>
              <w:t xml:space="preserve">2006 VIII</w:t>
            </w:r>
          </w:p>
        </w:tc>
        <w:tc>
          <w:tcPr>
            <w:tcBorders>
              <w:bottom w:val="single"/>
            </w:tcBorders>
            <w:vAlign w:val="bottom"/>
          </w:tcPr>
          <w:p>
            <w:pPr>
              <w:pStyle w:val="Compact"/>
              <w:jc w:val="left"/>
            </w:pPr>
            <w:r>
              <w:t xml:space="preserve">2007 VIII</w:t>
            </w:r>
          </w:p>
        </w:tc>
        <w:tc>
          <w:tcPr>
            <w:tcBorders>
              <w:bottom w:val="single"/>
            </w:tcBorders>
            <w:vAlign w:val="bottom"/>
          </w:tcPr>
          <w:p>
            <w:pPr>
              <w:pStyle w:val="Compact"/>
              <w:jc w:val="left"/>
            </w:pPr>
            <w:r>
              <w:t xml:space="preserve">2008 VIII</w:t>
            </w:r>
          </w:p>
        </w:tc>
        <w:tc>
          <w:tcPr>
            <w:tcBorders>
              <w:bottom w:val="single"/>
            </w:tcBorders>
            <w:vAlign w:val="bottom"/>
          </w:tcPr>
          <w:p>
            <w:pPr>
              <w:pStyle w:val="Compact"/>
              <w:jc w:val="left"/>
            </w:pPr>
            <w:r>
              <w:t xml:space="preserve">2009 VIII</w:t>
            </w:r>
          </w:p>
        </w:tc>
        <w:tc>
          <w:tcPr>
            <w:tcBorders>
              <w:bottom w:val="single"/>
            </w:tcBorders>
            <w:vAlign w:val="bottom"/>
          </w:tcPr>
          <w:p>
            <w:pPr>
              <w:pStyle w:val="Compact"/>
              <w:jc w:val="left"/>
            </w:pPr>
            <w:r>
              <w:t xml:space="preserve">2010 VIII</w:t>
            </w:r>
          </w:p>
        </w:tc>
        <w:tc>
          <w:tcPr>
            <w:tcBorders>
              <w:bottom w:val="single"/>
            </w:tcBorders>
            <w:vAlign w:val="bottom"/>
          </w:tcPr>
          <w:p>
            <w:pPr>
              <w:pStyle w:val="Compact"/>
              <w:jc w:val="left"/>
            </w:pPr>
            <w:r>
              <w:t xml:space="preserve">2011 VIII</w:t>
            </w:r>
          </w:p>
        </w:tc>
        <w:tc>
          <w:tcPr>
            <w:tcBorders>
              <w:bottom w:val="single"/>
            </w:tcBorders>
            <w:vAlign w:val="bottom"/>
          </w:tcPr>
          <w:p>
            <w:pPr>
              <w:pStyle w:val="Compact"/>
              <w:jc w:val="left"/>
            </w:pPr>
            <w:r>
              <w:t xml:space="preserve">2012 IX</w:t>
            </w:r>
          </w:p>
        </w:tc>
      </w:tr>
      <w:tr>
        <w:tc>
          <w:p>
            <w:pPr>
              <w:pStyle w:val="Compact"/>
              <w:jc w:val="left"/>
            </w:pPr>
            <w:r>
              <w:t xml:space="preserve">Definitely yes</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pPr>
              <w:pStyle w:val="Compact"/>
              <w:jc w:val="left"/>
            </w:pPr>
            <w:r>
              <w:t xml:space="preserve">Yes, rather than no</w:t>
            </w:r>
          </w:p>
        </w:tc>
        <w:tc>
          <w:p>
            <w:pPr>
              <w:pStyle w:val="Compact"/>
              <w:jc w:val="left"/>
            </w:pPr>
            <w:r>
              <w:t xml:space="preserve">9</w:t>
            </w:r>
          </w:p>
        </w:tc>
        <w:tc>
          <w:p>
            <w:pPr>
              <w:pStyle w:val="Compact"/>
              <w:jc w:val="left"/>
            </w:pPr>
            <w:r>
              <w:t xml:space="preserve">11</w:t>
            </w:r>
          </w:p>
        </w:tc>
        <w:tc>
          <w:p>
            <w:pPr>
              <w:pStyle w:val="Compact"/>
              <w:jc w:val="left"/>
            </w:pPr>
            <w:r>
              <w:t xml:space="preserve">9</w:t>
            </w:r>
          </w:p>
        </w:tc>
        <w:tc>
          <w:p>
            <w:pPr>
              <w:pStyle w:val="Compact"/>
              <w:jc w:val="left"/>
            </w:pPr>
            <w:r>
              <w:t xml:space="preserve">10</w:t>
            </w:r>
          </w:p>
        </w:tc>
        <w:tc>
          <w:p>
            <w:pPr>
              <w:pStyle w:val="Compact"/>
              <w:jc w:val="left"/>
            </w:pPr>
            <w:r>
              <w:t xml:space="preserve">14</w:t>
            </w:r>
          </w:p>
        </w:tc>
        <w:tc>
          <w:p>
            <w:pPr>
              <w:pStyle w:val="Compact"/>
              <w:jc w:val="left"/>
            </w:pPr>
            <w:r>
              <w:t xml:space="preserve">13</w:t>
            </w:r>
          </w:p>
        </w:tc>
        <w:tc>
          <w:p>
            <w:pPr>
              <w:pStyle w:val="Compact"/>
              <w:jc w:val="left"/>
            </w:pPr>
            <w:r>
              <w:t xml:space="preserve">15</w:t>
            </w:r>
          </w:p>
        </w:tc>
        <w:tc>
          <w:p>
            <w:pPr>
              <w:pStyle w:val="Compact"/>
              <w:jc w:val="left"/>
            </w:pPr>
            <w:r>
              <w:t xml:space="preserve">13</w:t>
            </w:r>
          </w:p>
        </w:tc>
        <w:tc>
          <w:p>
            <w:pPr>
              <w:pStyle w:val="Compact"/>
              <w:jc w:val="left"/>
            </w:pPr>
            <w:r>
              <w:t xml:space="preserve">14</w:t>
            </w:r>
          </w:p>
        </w:tc>
        <w:tc>
          <w:p>
            <w:pPr>
              <w:pStyle w:val="Compact"/>
              <w:jc w:val="left"/>
            </w:pPr>
            <w:r>
              <w:t xml:space="preserve">15</w:t>
            </w:r>
          </w:p>
        </w:tc>
      </w:tr>
      <w:tr>
        <w:tc>
          <w:p>
            <w:pPr>
              <w:pStyle w:val="Compact"/>
              <w:jc w:val="left"/>
            </w:pPr>
            <w:r>
              <w:t xml:space="preserve">Neither yes, nor no</w:t>
            </w:r>
          </w:p>
        </w:tc>
        <w:tc>
          <w:p>
            <w:pPr>
              <w:pStyle w:val="Compact"/>
              <w:jc w:val="left"/>
            </w:pPr>
            <w:r>
              <w:t xml:space="preserve">23</w:t>
            </w:r>
          </w:p>
        </w:tc>
        <w:tc>
          <w:p>
            <w:pPr>
              <w:pStyle w:val="Compact"/>
              <w:jc w:val="left"/>
            </w:pPr>
            <w:r>
              <w:t xml:space="preserve">20</w:t>
            </w:r>
          </w:p>
        </w:tc>
        <w:tc>
          <w:p>
            <w:pPr>
              <w:pStyle w:val="Compact"/>
              <w:jc w:val="left"/>
            </w:pPr>
            <w:r>
              <w:t xml:space="preserve">21</w:t>
            </w:r>
          </w:p>
        </w:tc>
        <w:tc>
          <w:p>
            <w:pPr>
              <w:pStyle w:val="Compact"/>
              <w:jc w:val="left"/>
            </w:pPr>
            <w:r>
              <w:t xml:space="preserve">19</w:t>
            </w:r>
          </w:p>
        </w:tc>
        <w:tc>
          <w:p>
            <w:pPr>
              <w:pStyle w:val="Compact"/>
              <w:jc w:val="left"/>
            </w:pPr>
            <w:r>
              <w:t xml:space="preserve">21</w:t>
            </w:r>
          </w:p>
        </w:tc>
        <w:tc>
          <w:p>
            <w:pPr>
              <w:pStyle w:val="Compact"/>
              <w:jc w:val="left"/>
            </w:pPr>
            <w:r>
              <w:t xml:space="preserve">20</w:t>
            </w:r>
          </w:p>
        </w:tc>
        <w:tc>
          <w:p>
            <w:pPr>
              <w:pStyle w:val="Compact"/>
              <w:jc w:val="left"/>
            </w:pPr>
            <w:r>
              <w:t xml:space="preserve">23</w:t>
            </w:r>
          </w:p>
        </w:tc>
        <w:tc>
          <w:p>
            <w:pPr>
              <w:pStyle w:val="Compact"/>
              <w:jc w:val="left"/>
            </w:pPr>
            <w:r>
              <w:t xml:space="preserve">22</w:t>
            </w:r>
          </w:p>
        </w:tc>
        <w:tc>
          <w:p>
            <w:pPr>
              <w:pStyle w:val="Compact"/>
              <w:jc w:val="left"/>
            </w:pPr>
            <w:r>
              <w:t xml:space="preserve">22</w:t>
            </w:r>
          </w:p>
        </w:tc>
        <w:tc>
          <w:p>
            <w:pPr>
              <w:pStyle w:val="Compact"/>
              <w:jc w:val="left"/>
            </w:pPr>
            <w:r>
              <w:t xml:space="preserve">22</w:t>
            </w:r>
          </w:p>
        </w:tc>
      </w:tr>
      <w:tr>
        <w:tc>
          <w:p>
            <w:pPr>
              <w:pStyle w:val="Compact"/>
              <w:jc w:val="left"/>
            </w:pPr>
            <w:r>
              <w:t xml:space="preserve">No, rather than yes</w:t>
            </w:r>
          </w:p>
        </w:tc>
        <w:tc>
          <w:p>
            <w:pPr>
              <w:pStyle w:val="Compact"/>
              <w:jc w:val="left"/>
            </w:pPr>
            <w:r>
              <w:t xml:space="preserve">39</w:t>
            </w:r>
          </w:p>
        </w:tc>
        <w:tc>
          <w:p>
            <w:pPr>
              <w:pStyle w:val="Compact"/>
              <w:jc w:val="left"/>
            </w:pPr>
            <w:r>
              <w:t xml:space="preserve">36</w:t>
            </w:r>
          </w:p>
        </w:tc>
        <w:tc>
          <w:p>
            <w:pPr>
              <w:pStyle w:val="Compact"/>
              <w:jc w:val="left"/>
            </w:pPr>
            <w:r>
              <w:t xml:space="preserve">36</w:t>
            </w:r>
          </w:p>
        </w:tc>
        <w:tc>
          <w:p>
            <w:pPr>
              <w:pStyle w:val="Compact"/>
              <w:jc w:val="left"/>
            </w:pPr>
            <w:r>
              <w:t xml:space="preserve">36</w:t>
            </w:r>
          </w:p>
        </w:tc>
        <w:tc>
          <w:p>
            <w:pPr>
              <w:pStyle w:val="Compact"/>
              <w:jc w:val="left"/>
            </w:pPr>
            <w:r>
              <w:t xml:space="preserve">34</w:t>
            </w:r>
          </w:p>
        </w:tc>
        <w:tc>
          <w:p>
            <w:pPr>
              <w:pStyle w:val="Compact"/>
              <w:jc w:val="left"/>
            </w:pPr>
            <w:r>
              <w:t xml:space="preserve">36</w:t>
            </w:r>
          </w:p>
        </w:tc>
        <w:tc>
          <w:p>
            <w:pPr>
              <w:pStyle w:val="Compact"/>
              <w:jc w:val="left"/>
            </w:pPr>
            <w:r>
              <w:t xml:space="preserve">36</w:t>
            </w:r>
          </w:p>
        </w:tc>
        <w:tc>
          <w:p>
            <w:pPr>
              <w:pStyle w:val="Compact"/>
              <w:jc w:val="left"/>
            </w:pPr>
            <w:r>
              <w:t xml:space="preserve">35</w:t>
            </w:r>
          </w:p>
        </w:tc>
        <w:tc>
          <w:p>
            <w:pPr>
              <w:pStyle w:val="Compact"/>
              <w:jc w:val="left"/>
            </w:pPr>
            <w:r>
              <w:t xml:space="preserve">37</w:t>
            </w:r>
          </w:p>
        </w:tc>
        <w:tc>
          <w:p>
            <w:pPr>
              <w:pStyle w:val="Compact"/>
              <w:jc w:val="left"/>
            </w:pPr>
            <w:r>
              <w:t xml:space="preserve">33</w:t>
            </w:r>
          </w:p>
        </w:tc>
      </w:tr>
      <w:tr>
        <w:tc>
          <w:p>
            <w:pPr>
              <w:pStyle w:val="Compact"/>
              <w:jc w:val="left"/>
            </w:pPr>
            <w:r>
              <w:t xml:space="preserve">Definitely no</w:t>
            </w:r>
          </w:p>
        </w:tc>
        <w:tc>
          <w:p>
            <w:pPr>
              <w:pStyle w:val="Compact"/>
              <w:jc w:val="left"/>
            </w:pPr>
            <w:r>
              <w:t xml:space="preserve">23</w:t>
            </w:r>
          </w:p>
        </w:tc>
        <w:tc>
          <w:p>
            <w:pPr>
              <w:pStyle w:val="Compact"/>
              <w:jc w:val="left"/>
            </w:pPr>
            <w:r>
              <w:t xml:space="preserve">29</w:t>
            </w:r>
          </w:p>
        </w:tc>
        <w:tc>
          <w:p>
            <w:pPr>
              <w:pStyle w:val="Compact"/>
              <w:jc w:val="left"/>
            </w:pPr>
            <w:r>
              <w:t xml:space="preserve">29</w:t>
            </w:r>
          </w:p>
        </w:tc>
        <w:tc>
          <w:p>
            <w:pPr>
              <w:pStyle w:val="Compact"/>
              <w:jc w:val="left"/>
            </w:pPr>
            <w:r>
              <w:t xml:space="preserve">32</w:t>
            </w:r>
          </w:p>
        </w:tc>
        <w:tc>
          <w:p>
            <w:pPr>
              <w:pStyle w:val="Compact"/>
              <w:jc w:val="left"/>
            </w:pPr>
            <w:r>
              <w:t xml:space="preserve">26</w:t>
            </w:r>
          </w:p>
        </w:tc>
        <w:tc>
          <w:p>
            <w:pPr>
              <w:pStyle w:val="Compact"/>
              <w:jc w:val="left"/>
            </w:pPr>
            <w:r>
              <w:t xml:space="preserve">27</w:t>
            </w:r>
          </w:p>
        </w:tc>
        <w:tc>
          <w:p>
            <w:pPr>
              <w:pStyle w:val="Compact"/>
              <w:jc w:val="left"/>
            </w:pPr>
            <w:r>
              <w:t xml:space="preserve">22</w:t>
            </w:r>
          </w:p>
        </w:tc>
        <w:tc>
          <w:p>
            <w:pPr>
              <w:pStyle w:val="Compact"/>
              <w:jc w:val="left"/>
            </w:pPr>
            <w:r>
              <w:t xml:space="preserve">25</w:t>
            </w:r>
          </w:p>
        </w:tc>
        <w:tc>
          <w:p>
            <w:pPr>
              <w:pStyle w:val="Compact"/>
              <w:jc w:val="left"/>
            </w:pPr>
            <w:r>
              <w:t xml:space="preserve">22</w:t>
            </w:r>
          </w:p>
        </w:tc>
        <w:tc>
          <w:p>
            <w:pPr>
              <w:pStyle w:val="Compact"/>
              <w:jc w:val="left"/>
            </w:pPr>
            <w:r>
              <w:t xml:space="preserve">24</w:t>
            </w:r>
          </w:p>
        </w:tc>
      </w:tr>
      <w:tr>
        <w:tc>
          <w:p>
            <w:pPr>
              <w:pStyle w:val="Compact"/>
              <w:jc w:val="left"/>
            </w:pPr>
            <w:r>
              <w:t xml:space="preserve">Difficult to answer</w:t>
            </w:r>
          </w:p>
        </w:tc>
        <w:tc>
          <w:p>
            <w:pPr>
              <w:pStyle w:val="Compact"/>
              <w:jc w:val="left"/>
            </w:pPr>
            <w:r>
              <w:t xml:space="preserve">4</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4</w:t>
            </w:r>
          </w:p>
        </w:tc>
        <w:tc>
          <w:p>
            <w:pPr>
              <w:pStyle w:val="Compact"/>
              <w:jc w:val="left"/>
            </w:pPr>
            <w:r>
              <w:t xml:space="preserve">4</w:t>
            </w:r>
          </w:p>
        </w:tc>
      </w:tr>
    </w:tbl>
    <w:p>
      <w:pPr>
        <w:pStyle w:val="TableCaption"/>
      </w:pPr>
      <w:r>
        <w:t xml:space="preserve">caption here</w:t>
      </w:r>
      <w:r>
        <w:t xml:space="preserve"> </w:t>
      </w:r>
      <w:r>
        <w:rPr>
          <w:i/>
        </w:rPr>
        <w:t xml:space="preserve">Source: Levada Center 2014</w:t>
      </w:r>
    </w:p>
    <w:tbl>
      <w:tblPr>
        <w:tblStyle w:val="TableNormal"/>
        <w:tblCaption w:val="Who should run the following services? Source: Distinctions in Modern Russia-surveys 1999/2007"/>
      </w:tblPr>
      <w:tblGrid>
        <w:gridCol w:w="2530"/>
        <w:gridCol w:w="770"/>
        <w:gridCol w:w="770"/>
        <w:gridCol w:w="990"/>
        <w:gridCol w:w="770"/>
        <w:gridCol w:w="990"/>
        <w:gridCol w:w="440"/>
      </w:tblGrid>
      <w:tr>
        <w:tc>
          <w:tcPr>
            <w:tcBorders>
              <w:bottom w:val="single"/>
            </w:tcBorders>
            <w:vAlign w:val="bottom"/>
          </w:tcPr>
          <w:p/>
        </w:tc>
        <w:tc>
          <w:tcPr>
            <w:tcBorders>
              <w:bottom w:val="single"/>
            </w:tcBorders>
            <w:vAlign w:val="bottom"/>
          </w:tcPr>
          <w:p>
            <w:pPr>
              <w:pStyle w:val="Compact"/>
              <w:jc w:val="left"/>
            </w:pPr>
            <w:r>
              <w:t xml:space="preserve">Child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Elderly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Medical 1999</w:t>
            </w:r>
          </w:p>
        </w:tc>
        <w:tc>
          <w:tcPr>
            <w:tcBorders>
              <w:bottom w:val="single"/>
            </w:tcBorders>
            <w:vAlign w:val="bottom"/>
          </w:tcPr>
          <w:p>
            <w:pPr>
              <w:pStyle w:val="Compact"/>
              <w:jc w:val="left"/>
            </w:pPr>
            <w:r>
              <w:t xml:space="preserve">Care 2007</w:t>
            </w:r>
          </w:p>
        </w:tc>
      </w:tr>
      <w:tr>
        <w:tc>
          <w:p>
            <w:pPr>
              <w:pStyle w:val="Compact"/>
              <w:jc w:val="left"/>
            </w:pPr>
            <w:r>
              <w:t xml:space="preserve">State</w:t>
            </w:r>
          </w:p>
        </w:tc>
        <w:tc>
          <w:p>
            <w:pPr>
              <w:pStyle w:val="Compact"/>
              <w:jc w:val="left"/>
            </w:pPr>
            <w:r>
              <w:t xml:space="preserve">66.4</w:t>
            </w:r>
          </w:p>
        </w:tc>
        <w:tc>
          <w:p>
            <w:pPr>
              <w:pStyle w:val="Compact"/>
              <w:jc w:val="left"/>
            </w:pPr>
            <w:r>
              <w:t xml:space="preserve">42.8</w:t>
            </w:r>
          </w:p>
        </w:tc>
        <w:tc>
          <w:p>
            <w:pPr>
              <w:pStyle w:val="Compact"/>
              <w:jc w:val="left"/>
            </w:pPr>
            <w:r>
              <w:t xml:space="preserve">77.4</w:t>
            </w:r>
          </w:p>
        </w:tc>
        <w:tc>
          <w:p>
            <w:pPr>
              <w:pStyle w:val="Compact"/>
              <w:jc w:val="left"/>
            </w:pPr>
            <w:r>
              <w:t xml:space="preserve">55.7</w:t>
            </w:r>
          </w:p>
        </w:tc>
        <w:tc>
          <w:p>
            <w:pPr>
              <w:pStyle w:val="Compact"/>
              <w:jc w:val="left"/>
            </w:pPr>
            <w:r>
              <w:t xml:space="preserve">76.4</w:t>
            </w:r>
          </w:p>
        </w:tc>
        <w:tc>
          <w:p>
            <w:pPr>
              <w:pStyle w:val="Compact"/>
              <w:jc w:val="left"/>
            </w:pPr>
            <w:r>
              <w:t xml:space="preserve">60.5</w:t>
            </w:r>
          </w:p>
        </w:tc>
      </w:tr>
      <w:tr>
        <w:tc>
          <w:p>
            <w:pPr>
              <w:pStyle w:val="Compact"/>
              <w:jc w:val="left"/>
            </w:pPr>
            <w:r>
              <w:t xml:space="preserve">Regional authorities</w:t>
            </w:r>
          </w:p>
        </w:tc>
        <w:tc>
          <w:p>
            <w:pPr>
              <w:pStyle w:val="Compact"/>
              <w:jc w:val="left"/>
            </w:pPr>
            <w:r>
              <w:t xml:space="preserve">2.8</w:t>
            </w:r>
          </w:p>
        </w:tc>
        <w:tc>
          <w:p>
            <w:pPr>
              <w:pStyle w:val="Compact"/>
              <w:jc w:val="left"/>
            </w:pPr>
            <w:r>
              <w:t xml:space="preserve">6.1</w:t>
            </w:r>
          </w:p>
        </w:tc>
        <w:tc>
          <w:p>
            <w:pPr>
              <w:pStyle w:val="Compact"/>
              <w:jc w:val="left"/>
            </w:pPr>
            <w:r>
              <w:t xml:space="preserve">4.2</w:t>
            </w:r>
          </w:p>
        </w:tc>
        <w:tc>
          <w:p>
            <w:pPr>
              <w:pStyle w:val="Compact"/>
              <w:jc w:val="left"/>
            </w:pPr>
            <w:r>
              <w:t xml:space="preserve">8.4</w:t>
            </w:r>
          </w:p>
        </w:tc>
        <w:tc>
          <w:p>
            <w:pPr>
              <w:pStyle w:val="Compact"/>
              <w:jc w:val="left"/>
            </w:pPr>
            <w:r>
              <w:t xml:space="preserve">4.6</w:t>
            </w:r>
          </w:p>
        </w:tc>
        <w:tc>
          <w:p>
            <w:pPr>
              <w:pStyle w:val="Compact"/>
              <w:jc w:val="left"/>
            </w:pPr>
            <w:r>
              <w:t xml:space="preserve">15.0</w:t>
            </w:r>
          </w:p>
        </w:tc>
      </w:tr>
      <w:tr>
        <w:tc>
          <w:p>
            <w:pPr>
              <w:pStyle w:val="Compact"/>
              <w:jc w:val="left"/>
            </w:pPr>
            <w:r>
              <w:t xml:space="preserve">Local authorities</w:t>
            </w:r>
          </w:p>
        </w:tc>
        <w:tc>
          <w:p>
            <w:pPr>
              <w:pStyle w:val="Compact"/>
              <w:jc w:val="left"/>
            </w:pPr>
            <w:r>
              <w:t xml:space="preserve">7.2</w:t>
            </w:r>
          </w:p>
        </w:tc>
        <w:tc>
          <w:p>
            <w:pPr>
              <w:pStyle w:val="Compact"/>
              <w:jc w:val="left"/>
            </w:pPr>
            <w:r>
              <w:t xml:space="preserve">9.1</w:t>
            </w:r>
          </w:p>
        </w:tc>
        <w:tc>
          <w:p>
            <w:pPr>
              <w:pStyle w:val="Compact"/>
              <w:jc w:val="left"/>
            </w:pPr>
            <w:r>
              <w:t xml:space="preserve">9.3</w:t>
            </w:r>
          </w:p>
        </w:tc>
        <w:tc>
          <w:p>
            <w:pPr>
              <w:pStyle w:val="Compact"/>
              <w:jc w:val="left"/>
            </w:pPr>
            <w:r>
              <w:t xml:space="preserve">14.1</w:t>
            </w:r>
          </w:p>
        </w:tc>
        <w:tc>
          <w:p>
            <w:pPr>
              <w:pStyle w:val="Compact"/>
              <w:jc w:val="left"/>
            </w:pPr>
            <w:r>
              <w:t xml:space="preserve">11.3</w:t>
            </w:r>
          </w:p>
        </w:tc>
        <w:tc>
          <w:p>
            <w:pPr>
              <w:pStyle w:val="Compact"/>
              <w:jc w:val="left"/>
            </w:pPr>
            <w:r>
              <w:t xml:space="preserve">18.6</w:t>
            </w:r>
          </w:p>
        </w:tc>
      </w:tr>
      <w:tr>
        <w:tc>
          <w:p>
            <w:pPr>
              <w:pStyle w:val="Compact"/>
              <w:jc w:val="left"/>
            </w:pPr>
            <w:r>
              <w:t xml:space="preserve">Private enterprises</w:t>
            </w:r>
          </w:p>
        </w:tc>
        <w:tc>
          <w:p>
            <w:pPr>
              <w:pStyle w:val="Compact"/>
              <w:jc w:val="left"/>
            </w:pPr>
            <w:r>
              <w:t xml:space="preserve">0.3</w:t>
            </w:r>
          </w:p>
        </w:tc>
        <w:tc>
          <w:p>
            <w:pPr>
              <w:pStyle w:val="Compact"/>
              <w:jc w:val="left"/>
            </w:pPr>
            <w:r>
              <w:t xml:space="preserve">0.5</w:t>
            </w:r>
          </w:p>
        </w:tc>
        <w:tc>
          <w:p>
            <w:pPr>
              <w:pStyle w:val="Compact"/>
              <w:jc w:val="left"/>
            </w:pPr>
            <w:r>
              <w:t xml:space="preserve">0.8</w:t>
            </w:r>
          </w:p>
        </w:tc>
        <w:tc>
          <w:p>
            <w:pPr>
              <w:pStyle w:val="Compact"/>
              <w:jc w:val="left"/>
            </w:pPr>
            <w:r>
              <w:t xml:space="preserve">0.6</w:t>
            </w:r>
          </w:p>
        </w:tc>
        <w:tc>
          <w:p>
            <w:pPr>
              <w:pStyle w:val="Compact"/>
              <w:jc w:val="left"/>
            </w:pPr>
            <w:r>
              <w:t xml:space="preserve">2.2</w:t>
            </w:r>
          </w:p>
        </w:tc>
        <w:tc>
          <w:p>
            <w:pPr>
              <w:pStyle w:val="Compact"/>
              <w:jc w:val="left"/>
            </w:pPr>
            <w:r>
              <w:t xml:space="preserve">0.9</w:t>
            </w:r>
          </w:p>
        </w:tc>
      </w:tr>
      <w:tr>
        <w:tc>
          <w:p>
            <w:pPr>
              <w:pStyle w:val="Compact"/>
              <w:jc w:val="left"/>
            </w:pPr>
            <w:r>
              <w:t xml:space="preserve">Citizens</w:t>
            </w:r>
          </w:p>
        </w:tc>
        <w:tc>
          <w:p>
            <w:pPr>
              <w:pStyle w:val="Compact"/>
              <w:jc w:val="left"/>
            </w:pPr>
            <w:r>
              <w:t xml:space="preserve">18.8</w:t>
            </w:r>
          </w:p>
        </w:tc>
        <w:tc>
          <w:p>
            <w:pPr>
              <w:pStyle w:val="Compact"/>
              <w:jc w:val="left"/>
            </w:pPr>
            <w:r>
              <w:t xml:space="preserve">36.7</w:t>
            </w:r>
          </w:p>
        </w:tc>
        <w:tc>
          <w:p>
            <w:pPr>
              <w:pStyle w:val="Compact"/>
              <w:jc w:val="left"/>
            </w:pPr>
            <w:r>
              <w:t xml:space="preserve">5.4</w:t>
            </w:r>
          </w:p>
        </w:tc>
        <w:tc>
          <w:p>
            <w:pPr>
              <w:pStyle w:val="Compact"/>
              <w:jc w:val="left"/>
            </w:pPr>
            <w:r>
              <w:t xml:space="preserve">16.2</w:t>
            </w:r>
          </w:p>
        </w:tc>
        <w:tc>
          <w:p>
            <w:pPr>
              <w:pStyle w:val="Compact"/>
              <w:jc w:val="left"/>
            </w:pPr>
            <w:r>
              <w:t xml:space="preserve">1.4</w:t>
            </w:r>
          </w:p>
        </w:tc>
        <w:tc>
          <w:p>
            <w:pPr>
              <w:pStyle w:val="Compact"/>
              <w:jc w:val="left"/>
            </w:pPr>
            <w:r>
              <w:t xml:space="preserve">0.1</w:t>
            </w:r>
          </w:p>
        </w:tc>
      </w:tr>
      <w:tr>
        <w:tc>
          <w:p>
            <w:pPr>
              <w:pStyle w:val="Compact"/>
              <w:jc w:val="left"/>
            </w:pPr>
            <w:r>
              <w:t xml:space="preserve">Hard to say</w:t>
            </w:r>
          </w:p>
        </w:tc>
        <w:tc>
          <w:p>
            <w:pPr>
              <w:pStyle w:val="Compact"/>
              <w:jc w:val="left"/>
            </w:pPr>
            <w:r>
              <w:t xml:space="preserve">4.5</w:t>
            </w:r>
          </w:p>
        </w:tc>
        <w:tc>
          <w:p>
            <w:pPr>
              <w:pStyle w:val="Compact"/>
              <w:jc w:val="left"/>
            </w:pPr>
            <w:r>
              <w:t xml:space="preserve">4.8</w:t>
            </w:r>
          </w:p>
        </w:tc>
        <w:tc>
          <w:p>
            <w:pPr>
              <w:pStyle w:val="Compact"/>
              <w:jc w:val="left"/>
            </w:pPr>
            <w:r>
              <w:t xml:space="preserve">2.9</w:t>
            </w:r>
          </w:p>
        </w:tc>
        <w:tc>
          <w:p>
            <w:pPr>
              <w:pStyle w:val="Compact"/>
              <w:jc w:val="left"/>
            </w:pPr>
            <w:r>
              <w:t xml:space="preserve">5.0</w:t>
            </w:r>
          </w:p>
        </w:tc>
        <w:tc>
          <w:p>
            <w:pPr>
              <w:pStyle w:val="Compact"/>
              <w:jc w:val="left"/>
            </w:pPr>
            <w:r>
              <w:t xml:space="preserve">4.1</w:t>
            </w:r>
          </w:p>
        </w:tc>
        <w:tc>
          <w:p>
            <w:pPr>
              <w:pStyle w:val="Compact"/>
              <w:jc w:val="left"/>
            </w:pPr>
            <w:r>
              <w:t xml:space="preserve">4.9</w:t>
            </w:r>
          </w:p>
        </w:tc>
      </w:tr>
      <w:tr>
        <w:tc>
          <w:p>
            <w:pPr>
              <w:pStyle w:val="Compact"/>
              <w:jc w:val="left"/>
            </w:pPr>
            <w:r>
              <w:t xml:space="preserve">TOTAL</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bl>
    <w:p>
      <w:pPr>
        <w:pStyle w:val="TableCaption"/>
      </w:pPr>
      <w:r>
        <w:t xml:space="preserve">Who should run the following services?</w:t>
      </w:r>
      <w:r>
        <w:t xml:space="preserve"> </w:t>
      </w:r>
      <w:r>
        <w:rPr>
          <w:i/>
        </w:rPr>
        <w:t xml:space="preserve">Source: Distinctions in Modern Russia-surveys 1999/2007</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4"/>
      </w:r>
    </w:p>
    <w:bookmarkStart w:id="45" w:name="federalism-matters"/>
    <w:p>
      <w:pPr>
        <w:pStyle w:val="Heading2"/>
      </w:pPr>
      <w:r>
        <w:t xml:space="preserve">Federalism matters</w:t>
      </w:r>
    </w:p>
    <w:bookmarkEnd w:id="45"/>
    <w:p>
      <w:r>
        <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
      </w:r>
    </w:p>
    <w:p>
      <w:r>
        <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
      </w:r>
    </w:p>
    <w:p>
      <w:r>
        <w:t xml:space="preserve">Concerning the organization of health care, the basis of the Russian health care system lies in state-run public health care, which is in principle free of charge for Russians.</w:t>
      </w:r>
      <w:r>
        <w:t xml:space="preserve"> </w:t>
      </w:r>
      <w:r>
        <w:rPr>
          <w:rStyle w:val="FootnoteRef"/>
        </w:rPr>
        <w:footnoteReference w:id="46"/>
      </w:r>
    </w:p>
    <w:p>
      <w:r>
        <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
      </w:r>
    </w:p>
    <w:p>
      <w:r>
        <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
      </w:r>
    </w:p>
    <w:p>
      <w:r>
        <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
      </w:r>
      <w:r>
        <w:rPr>
          <w:rStyle w:val="FootnoteRef"/>
        </w:rPr>
        <w:footnoteReference w:id="47"/>
      </w:r>
      <w:r>
        <w:t xml:space="preserve"> </w:t>
      </w:r>
      <w:r>
        <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
      </w:r>
      <w:r>
        <w:rPr>
          <w:rStyle w:val="FootnoteRef"/>
        </w:rPr>
        <w:footnoteReference w:id="48"/>
      </w:r>
    </w:p>
    <w:p>
      <w:r>
        <w:t xml:space="preserve">Thus, despite the fact that the federal-level social expenditure seems to be overwhelming in comparison to regional and municipal ones(Sutela 2012, 2000), it is necessary to have a closer look at the functioning of the three-level welfare state in contemporary Russia. The high share of the federal expenditure becomes much explained by the large share of pensions and in-kind benefits (l'goty) that are the federal responsibility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
      </w:r>
    </w:p>
    <w:p>
      <w:r>
        <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
      </w:r>
    </w:p>
    <w:p>
      <w:r>
        <w:t xml:space="preserve">In other words, in the context of Russia, understanding of the welfare system requires the inclusion of the regional level into our analyses since much of the official powers – as well as possible agencies! – are primarily located in there. Even more generally, in such context, where the political opportunity structure basically closed at the federal level, it is indeed worth going to lower levels to consider developments in there (Kulmala 2014).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(2013), for instance, has illustrated. Next, we turn to consider the local conditions of the Russian welfare state.</w:t>
      </w:r>
    </w:p>
    <w:bookmarkStart w:id="49" w:name="federal-policies-and-local-impossibilities"/>
    <w:p>
      <w:pPr>
        <w:pStyle w:val="Heading3"/>
      </w:pPr>
      <w:r>
        <w:t xml:space="preserve">Federal policies and local (im)possibilities</w:t>
      </w:r>
    </w:p>
    <w:bookmarkEnd w:id="49"/>
    <w:p>
      <w:r>
        <w:t xml:space="preserve">Even if it is the regional level of the Russian government that carries the major organization of the social policies, we argue that investigating the local level as well is necessary since any of the upper-level policies take their actual form locally. Furthermore, local-level manifestations of the upper-level decisions might take very different form that initially aimed by the decision-makers. Thus, the consideration of the actual practices at the local level enables us to understand intended and unintended results of the federal policies. Instead of top-down treatment with a major focus on Putin, the Kremlin and/or the federal government, such bottom-up approach allows us to see how the state policies function in practice at the level of people’s daily lives (cf. Kulmala 2014). Furthermore, such an approach leaves room for consideration of local level agencies: upper-level policies and decisions become negotiated and constituted through the practices of the local actors (cf. Creed 1998, in Smith and Rochovska 2007, 1164-5).</w:t>
      </w:r>
    </w:p>
    <w:p>
      <w:r>
        <w:t xml:space="preserve">Most Russian municipalities live with very scarce of resources which has led to a situation of range spectrum of the so called hybrid efforts in the field of local welfare efforts. Resources to resolve local issues and serve for the local population are sought from every possible available source, which, as Kulmala (2014, 275, 306) argued, creates complex interdependences between various local actors – including local authorities, welfare services, businesses and social organizations. Such a situation blurs the boundaries of the “traditional” societal sectors and especially in the field of welfare arrangements it might be difficult to draw a clear line which sector in practice carries the main responsibility over a welfare service in question: instead of pure state- or market-based provision, the reality shows a more complex picture of combined efforts. That is to say, even if the federal-level policies would indicate statist or neo-liberal solutions in service provision, for instance, a complex interdependence between various actors seems to better characterize the local sphere of welfare provision.</w:t>
      </w:r>
    </w:p>
    <w:p>
      <w:r>
        <w:t xml:space="preserve">Interestingly enough, local solutions seem to follow sometimes even contradictory logic against the federal policies. For instance, as noted, the federal state has made effort to outsource a great deal of its previous efforts onto the shoulders of Russian social organizations by creating national-level legislation on socially oriented NGOs. Yet, in practice, in many places NGOs have served as initiators of certain services for certain groups of people. Later these services are given over to state institutions. For instance, help for women suffering from domestic violence was initially provided exclusively by NGO sector, while nowadays public (i.e. state-based) service centers tend to dominate the service sphere (see e.g. Jäppinen, Johnson &amp; Kulmala 2014; Kulmala 2013, 176-181; see also Johnson &amp; Saarinen 2011). The similar logic can be seen also in other spheres: for instance in Saint Petersburg, HIV positive mothers were first served by an NGO, but currently also these women are served under the public sector. Or as in a Karelian small town, mentally disabled people – a group of people which the official social service system has completely ignored in Russia (cf. Phillips 2011, 55) – were brought under the public rehabilitation service alongside the physically disabled thanks to a local citizens’ association (Kulmala 2013, 183-185). It seems that many new forms of services are first initiated and then tested by NGOs but later, if successful, taken over by the official structures, which indeed is completely opposite logic to neo-liberally oriented federal outsourcing policies. In the end, it seems that in contemporary Russia the public sector is still more reliable place to arrange services for citizens’ rather than NGO sector (cf. voluntary failure by Salamon and Anheir 1998). This interconnects also with the above described citizens’ expectations for the state to serve as the main agent in the field of welfare service. Yet, ever-increasing funds for socially orien ted NGOs might change the picture in future. Also Russian citizens seem to be readier than earlier to increase the role for civil society organizations in this field – though, only alongside state responsibility in the field (OPRF 2012, 53-54, 70). Yet, as noted, the locally operating public sector suffers from chronic lack of resources, which is why the public services become often complemented by voluntary efforts – and private sponsorships as well (also Nikula &amp; al. 2011).</w:t>
      </w:r>
    </w:p>
    <w:p>
      <w:r>
        <w:t xml:space="preserve">Even in those cases, when there is federal funding for local public services to implement certain federally assigned tasks locally, as with the above-mentioned National Priority Projects, there might appear shortcomings in their local implementation due to disparities between the federal policies and local circumstances. As Kulmala (2013, 93-96), for instance, has shown, the National Priority Projects have indeed penetrated to the local level but not without problems. For instance, finances for local maternity clinics have been distributed from the federal level through the birth certificate program that was created through the Priority Project “Health”, but these new services for expectant mothers and new-born babies required quite a lot also from municipalities where those services concretely took place and where the infrastructure seemed to be far from adequate. For instance, in one small Karelia municipality: Yes, the program guaranteed regular check-ups for the pregnant mothers. Yet, women could only laugh at this opportunity, since in the stages of late pregnancy, it was almost impossible to climb the ragged stairs to the second floor of the old wooden house, where the clinic was located, not to speak of the lack of any decent chair in which to sit at the clinic. In addition to the described pro-natal policies, “Health” project aimed at modernization of the Russian health-care system by supporting Russian public hospitals to purchase new technology. In the above-referred Karelian municipality, a main hospital got its equipment according to the program, but such equipment has been cold comfort compared to the fact that there was no properly working heating in the hospital. It also became apparent that many people who are in urgent need of many kinds of health-care services – for example, the disabled and retirees – had not even heard about the new equipment or not to mention any access to it (also Cook &amp; Kulmala 2013). Another Priority Project, ”Education,” for its part, aimed at modernization of the Russian educational system. Through the project, information technology was brought to each Russian school. In Karelia, again, thanks to this federal program, local schools indeed became equipped with new IT equipment. But what can one do with computers and Internet connections if the roof of the IT room is leaking, and there is no possibility of using state-level resources to fix the roof, as Kulmala (2013, 94) witnessed in her study?</w:t>
      </w:r>
    </w:p>
    <w:p>
      <w:r>
        <w:t xml:space="preserve">In other words, the most evident flaw in the local implementation seems to be the disparity between the ideas – even though resourced – brought by the programs from above and the local circumstances and infrastructure (Cf. Collier 2011) – as in the above-given examples. All the mentioned problems result from the fact that the mentioned public buildings – clinics, hospitals, schools – are municipal prosperity and thus under the responsibility of the municipalities, which clearly lacked the resources to maintain these facilities. The federal resources in turn were earmarked and could not be used for any other purposes – not even to fix the needed facilities to ensure full use of the resources provided from above, like the example of the IT room roof leaking onto new computers. (Kulmala 2013, 118). There are, though, more positive examples of people benefiting from these projects. For instance, young families have gained their new homes thanks to “Housing” and mothers received the certificates for the Maternity Capital. It seems, however, that citizens find the programs bureaucratic why they remain underused in practice (see also Borodina et al. 2014).</w:t>
      </w:r>
      <w:r>
        <w:rPr>
          <w:rStyle w:val="FootnoteRef"/>
        </w:rPr>
        <w:footnoteReference w:id="50"/>
      </w:r>
      <w:r>
        <w:t xml:space="preserve"> </w:t>
      </w:r>
      <w:r>
        <w:t xml:space="preserve">In addition, the salaries of the medical staff, for instance, have been increased as promised in “Health”, and school buses indeed run in the remote areas on a daily basis thanks to “Education” project. (Kulmala 2013, 118.)</w:t>
      </w:r>
    </w:p>
    <w:p>
      <w:r>
        <w:t xml:space="preserve">All in all, it is obvious that local settings in contemporary Russia live within somewhat tight constraints: the federal state is present and functioning in the studied local setting through its policies (see also Ristolainen 2008, 312-313), but importantly, there seems to be room room for local maneuvers as well. We need to take into our consideration these local maneuvers as well in order to create a more comprehensive picture of the functioning of the welfare state in contemporary Russia. While making such claim, we do not aim to downplay the obvious recentralization efforts of the Putin administration, but what we are saying is that federal welfare policies cannot be treated as static – instead, they become negotiated by people at the lower levels. Perhaps, thus, as Kulmala (2013, 310) argued, we have tended to exaggerate the overreaching ability and totalitarian nature of the Russian central government. EI KAIKKIVOIPANEN VAAN PARADOXAALINEN; PARADOXIEN MÄÄRÄ SUUREMPI KUIN MAHDOLLISUUDET/EFFORTIT</w:t>
      </w:r>
    </w:p>
    <w:bookmarkStart w:id="51" w:name="discussion"/>
    <w:p>
      <w:pPr>
        <w:pStyle w:val="Heading1"/>
      </w:pPr>
      <w:r>
        <w:t xml:space="preserve">Discussion</w:t>
      </w:r>
    </w:p>
    <w:bookmarkEnd w:id="51"/>
    <w:p>
      <w:r>
        <w:t xml:space="preserve">In this article our main methodological argument is that to establish a more comprehensive understanding of the Russian welfare policies requires structuration analysis which in parallel with the consideration of the structural factors brings in agency (and/or lack of agency). In substantive terms we have showed that the controversial and paradoxical tendencies in Russian welfare policies are to a great extent explained by the weakness of democratic agency. Civil society being weakly organized and all social classes being organizationally weak there is no systemic link that would connect social policy to citizens’ welfare concerns.</w:t>
      </w:r>
    </w:p>
    <w:p>
      <w:r>
        <w:t xml:space="preserve">The moderate but real standard of living in the Soviet society was based, to large extent, on workplaces and those services that they produced. There was no unemployment, because in the conditions of planned economy it was profitable to have a large pool of reserve labour in the enterprise. Social security was built not only on the workplaces but also those free-of-charge services that certain special groups were entitled to. Both of the security systems of Soviet life are quickly vanishing. Creation of a new model of welfare state is one of the big – and thus far unresolved – strategic tasks of Russian society.</w:t>
      </w:r>
    </w:p>
    <w:p>
      <w:r>
        <w:t xml:space="preserve">Aspalter (2006, 4-7) argues that explanatory theories of social welfare may be characterized either as actor-based (conflict) theories, or structural (functional) theories. Actor based theories suggest that it is the power and the programs of different actors that are the key to the formation of welfare regimes. On the other hand, the structural theories are apt to predict a convergence on social policies based on common structural determinants such as e.g. the degree of economic development, urbanization, modernization, or the advance of capitalist market economy. There is not much evidence that the Russian development could be explained on these basic structural aspects. Our analysis here adheres to action based explanation. On the other hand, none of the actors are omnipotent and specific historical structures must be taken into account as well.</w:t>
      </w:r>
    </w:p>
    <w:p>
      <w:r>
        <w:t xml:space="preserve">Russian political system is based on power vertical which underlines the role of the elite. No doubt the elite has been emphasizing social policy since 2006. And indeed, welfare funding has increased rapidly. However, a more detailed analysis of relative share of welfare in federal budget gives that in these figures the political will can hardly be seen. Even if we take into account the national priority programs we cannot empirically observe any coherent or comprehensive welfare policies. What we can witness is an event-driven constitution of social policy agency. After the l’got-reform, that is after monetarising traditional Soviet time non-monetary benefits, demonstrations of the pensioners were followed by the national priority programs. However, these did not really address the major problems of citizens concerns but were targeted to narrowly selected priorities which were mainly motivated by nationalistic interests of the state. This is most visible in the demography program in which the vast problem of mortality is not given a priority. Bypassing the expertise of the demographers is also striking evidence of the limited power resources of the professions in the formulation of the targets of social policy. The role of corporative structures is strong in pension policy, but the actual outcome is not what the government and the the Russian Union of Industrialists and Entrepreneurs intended. This was due to the lack of trust in ordinary citizens expectations and the failure is one of the many unintended results of the unsystematic welfare policy.</w:t>
      </w:r>
    </w:p>
    <w:p>
      <w:r>
        <w:t xml:space="preserve">In general Russian welfare policy seems to oscillate between contradictory tendencies: between neoliberalism and state based social policy, between individualisation of risks and strong administrative control. Our analysis seems to indicate a serious endogenous vulnerability within the Russian welfare system. If the growing financing is not connected to institutional reform vast questions concerning contradictory approaches and incentives will not be solved. Our argument also highlights the interdependency between various challenges of Russian modernisation. Eventually, successful social policy depends on economic diversification and on the democratisation of the political system as well.</w:t>
      </w:r>
    </w:p>
    <w:p>
      <w:r>
        <w:t xml:space="preserve">Our analysis shows that far from being omnipotent the Russian federal government seems to be paradoxical and contradictory in its social policy. Many fundamental issues are not addressed and political interventions seem to be event-driven rather than based on systemic hegemonic projects. However, the hybrid regime seems to be open to some forms of interest articulation if they are represented in the right way at the right time. This is especially the case at the regional and local level were positive development can be seen. And the highly incremental development of social policy at the federal level seems to indicate also that Russian elite has not created an actively predatory state which would have cut the welfare in a planned and systematic way.</w:t>
      </w:r>
    </w:p>
    <w:bookmarkStart w:id="52" w:name="references"/>
    <w:p>
      <w:pPr>
        <w:pStyle w:val="Heading1"/>
      </w:pPr>
      <w:r>
        <w:t xml:space="preserve">References</w:t>
      </w:r>
    </w:p>
    <w:bookmarkEnd w:id="52"/>
    <w:p>
      <w:pPr>
        <w:pStyle w:val="Compact"/>
        <w:numPr>
          <w:numId w:val="2"/>
          <w:ilvl w:val="0"/>
        </w:numPr>
      </w:pPr>
      <w:r>
        <w:t xml:space="preserve">Anderson, Barbara A. &amp; Brian D. Silver. The Changing Shape of Soviet Mortality, 1958–1985: An Evaluation of Old and New Evidence. Population Studies, Vol. 43/1989, 243–65.</w:t>
      </w:r>
    </w:p>
    <w:p>
      <w:pPr>
        <w:pStyle w:val="Compact"/>
        <w:numPr>
          <w:numId w:val="2"/>
          <w:ilvl w:val="0"/>
        </w:numPr>
      </w:pPr>
      <w:r>
        <w:t xml:space="preserve">Aspalter, Christian: New Developments in the Theory of Comparative Social Policy. Journal of Comparative Social Welfare Vol. 1, 2006/1, 3–22.</w:t>
      </w:r>
    </w:p>
    <w:p>
      <w:pPr>
        <w:pStyle w:val="Compact"/>
        <w:numPr>
          <w:numId w:val="2"/>
          <w:ilvl w:val="0"/>
        </w:numPr>
      </w:pPr>
      <w:r>
        <w:t xml:space="preserve">Borodina et al 2014, Ekaterina Borozdina, Anna Rotkirch, Anna Temkina &amp; Elena Zdravomyslova: How to Use the Maternity Capital: Citizen Distrust of Russian Family Policy. Unpublished article manuscript (under peer-review)</w:t>
      </w:r>
    </w:p>
    <w:p>
      <w:pPr>
        <w:pStyle w:val="Compact"/>
        <w:numPr>
          <w:numId w:val="2"/>
          <w:ilvl w:val="0"/>
        </w:numPr>
      </w:pPr>
      <w:r>
        <w:t xml:space="preserve">Cerami, Alfio: Socio-Economic Transformations in Post-Communist Countries: Central and Eastern Europe and Russia Compared. Romanian Journal of Political Science, Vol. 9 No. 1, 2009 (http:///www.sar.org.ro/polsci/), (2009a)</w:t>
      </w:r>
    </w:p>
    <w:p>
      <w:pPr>
        <w:pStyle w:val="Compact"/>
        <w:numPr>
          <w:numId w:val="2"/>
          <w:ilvl w:val="0"/>
        </w:numPr>
      </w:pPr>
      <w:r>
        <w:t xml:space="preserve">Cerami, Alfio: Welfare State Developments in the Russian Federation: Oil-Led Social Policy and ‘The Russian Miracle’. Social Policy &amp; Administration, Vol.43 no. 2, 105–120, (2009b)</w:t>
      </w:r>
    </w:p>
    <w:p>
      <w:pPr>
        <w:pStyle w:val="Compact"/>
        <w:numPr>
          <w:numId w:val="2"/>
          <w:ilvl w:val="0"/>
        </w:numPr>
      </w:pPr>
      <w:r>
        <w:t xml:space="preserve">Chernova, Zhanna (2010): Molodaia sem'ia kak ob'ekt / sub'ekt semenoi politiki. Polit.ru, 30 November 2010. http://polit.ru/article/2010/11/30/family/</w:t>
      </w:r>
    </w:p>
    <w:p>
      <w:pPr>
        <w:pStyle w:val="Compact"/>
        <w:numPr>
          <w:numId w:val="2"/>
          <w:ilvl w:val="0"/>
        </w:numPr>
      </w:pPr>
      <w:r>
        <w:t xml:space="preserve">Clarke, Simon: The contradictions of ‘state socialism’. In Simon Clarke et al.: What about the Workers. Workers and the Transition to Capitalism in Russia. Edgar Elgar 1993.</w:t>
      </w:r>
    </w:p>
    <w:p>
      <w:pPr>
        <w:pStyle w:val="Compact"/>
        <w:numPr>
          <w:numId w:val="2"/>
          <w:ilvl w:val="0"/>
        </w:numPr>
      </w:pPr>
      <w:r>
        <w:t xml:space="preserve">Clarke, Simon: Post-socialist trade unions: China and Russia. Industrial Relations Journal, Vol. 36, 2005/1, 2–18.</w:t>
      </w:r>
    </w:p>
    <w:p>
      <w:pPr>
        <w:pStyle w:val="Compact"/>
        <w:numPr>
          <w:numId w:val="2"/>
          <w:ilvl w:val="0"/>
        </w:numPr>
      </w:pPr>
      <w:r>
        <w:t xml:space="preserve">Collier, Stephen J (2011): Post-Soviet Social: Neoliberalism, Social Modernity, Biopolitics. Princeton: Princeton University Press.</w:t>
      </w:r>
    </w:p>
    <w:p>
      <w:pPr>
        <w:pStyle w:val="Compact"/>
        <w:numPr>
          <w:numId w:val="2"/>
          <w:ilvl w:val="0"/>
        </w:numPr>
      </w:pPr>
      <w:r>
        <w:t xml:space="preserve">Cook, Linda J.: Postcommunist Welfare states: Reform Politics in Russia and Eastern Europe. Cornell UP 2007.</w:t>
      </w:r>
    </w:p>
    <w:p>
      <w:pPr>
        <w:pStyle w:val="Compact"/>
        <w:numPr>
          <w:numId w:val="2"/>
          <w:ilvl w:val="0"/>
        </w:numPr>
      </w:pPr>
      <w:r>
        <w:t xml:space="preserve">Cook, Linda J. 2011. “Russia’s Welfare Regime: The Shift Toward Statism” in Jäppinen et al., ed., Gazing at Welfare, Gender and Agency in Post-socialist Countries. Newcastle upon Tyne: 14-35.</w:t>
      </w:r>
    </w:p>
    <w:p>
      <w:pPr>
        <w:pStyle w:val="Compact"/>
        <w:numPr>
          <w:numId w:val="2"/>
          <w:ilvl w:val="0"/>
        </w:numPr>
      </w:pPr>
      <w:r>
        <w:t xml:space="preserve">Cook, Linda and Kulmala, Meri (2013): Community Health Care Services in Russia: Mixture of Provision, Realities of Access for a Migrant and a Rural Population. Conference presentation at BASEES/ICCEES, 5-8 April 2013, Fitzwilliam College, Cambridge (UK).</w:t>
      </w:r>
      <w:r>
        <w:br w:type="textWrapping"/>
      </w:r>
    </w:p>
    <w:p>
      <w:pPr>
        <w:pStyle w:val="Compact"/>
        <w:numPr>
          <w:numId w:val="2"/>
          <w:ilvl w:val="0"/>
        </w:numPr>
      </w:pPr>
      <w:r>
        <w:t xml:space="preserve">Cooper, Julian: Reviewing Russian Strategic Planning. The Emergence of Strategy 2020. Nato Defence College Research Division 2012.</w:t>
      </w:r>
    </w:p>
    <w:p>
      <w:pPr>
        <w:pStyle w:val="Compact"/>
        <w:numPr>
          <w:numId w:val="2"/>
          <w:ilvl w:val="0"/>
        </w:numPr>
      </w:pPr>
      <w:r>
        <w:t xml:space="preserve">Creed, G. (1998): Domesticating revolution: Form socialist reform to ambivalent transition in a Bulgarian village. University Press, Penn state.</w:t>
      </w:r>
    </w:p>
    <w:p>
      <w:pPr>
        <w:pStyle w:val="Compact"/>
        <w:numPr>
          <w:numId w:val="2"/>
          <w:ilvl w:val="0"/>
        </w:numPr>
      </w:pPr>
      <w:r>
        <w:t xml:space="preserve">De Silva, M.O &amp; G. Kurlyanskaya &amp; E. Andreeva &amp; N. Golovanova: Intergovernmental Reforms in the Russian Federation: One Step Forward, Two Steps Back? Washington, DC: The World Bank.</w:t>
      </w:r>
    </w:p>
    <w:p>
      <w:pPr>
        <w:pStyle w:val="Compact"/>
        <w:numPr>
          <w:numId w:val="2"/>
          <w:ilvl w:val="0"/>
        </w:numPr>
      </w:pPr>
      <w:r>
        <w:t xml:space="preserve">Feshbach, Murray: Between the Lines of the 1979 Soviet Census. In Problems of Communism, January 1982, pp. 27–37.</w:t>
      </w:r>
    </w:p>
    <w:p>
      <w:pPr>
        <w:pStyle w:val="Compact"/>
        <w:numPr>
          <w:numId w:val="2"/>
          <w:ilvl w:val="0"/>
        </w:numPr>
      </w:pPr>
      <w:r>
        <w:t xml:space="preserve">Gaidar, Yegor: Vlast i sobstvennost; Smuty i instituty; Gosudarstvo i evolutsiya. Sankt-Peterburg, Norma 2009.</w:t>
      </w:r>
    </w:p>
    <w:p>
      <w:pPr>
        <w:pStyle w:val="Compact"/>
        <w:numPr>
          <w:numId w:val="2"/>
          <w:ilvl w:val="0"/>
        </w:numPr>
      </w:pPr>
      <w:r>
        <w:t xml:space="preserve">Gaman-Golutvina, Oxana: The Changing Role of the State and State Bureaucracy in the Context of Public Administration Reforms: Russian and Foreign Experience. In Anton Oleinik (ed.): Reforming the State without Changing the Model of Power? Routledge 2009.</w:t>
      </w:r>
    </w:p>
    <w:p>
      <w:pPr>
        <w:pStyle w:val="Compact"/>
        <w:numPr>
          <w:numId w:val="2"/>
          <w:ilvl w:val="0"/>
        </w:numPr>
      </w:pPr>
      <w:r>
        <w:t xml:space="preserve">Geroimenko, Vladimir, A. &amp; Grigori A. Klucharev &amp; John W. Morgan: Private Higher Education in Russia: Capacity for Innovation and Investment.European Journal of Education, Vol. 47, No 1, 2012</w:t>
      </w:r>
    </w:p>
    <w:p>
      <w:pPr>
        <w:pStyle w:val="Compact"/>
        <w:numPr>
          <w:numId w:val="2"/>
          <w:ilvl w:val="0"/>
        </w:numPr>
      </w:pPr>
      <w:r>
        <w:t xml:space="preserve">Golovljanitsina, E.B.: Innovatsionen li rossijskij srednij klass? Osobennosti professional’noj struktury i trudovyh tsennostej srednego klassa nakanune krizisa. Mir Rossii, Vol. 18, 2009/4, 19-36.</w:t>
      </w:r>
    </w:p>
    <w:p>
      <w:pPr>
        <w:pStyle w:val="Compact"/>
        <w:numPr>
          <w:numId w:val="2"/>
          <w:ilvl w:val="0"/>
        </w:numPr>
      </w:pPr>
      <w:r>
        <w:t xml:space="preserve">Gorshkov, M.G. (et al.): Srednij klass v sovremennom Rossiiskom obschestve. Moscow 1999.</w:t>
      </w:r>
    </w:p>
    <w:p>
      <w:pPr>
        <w:pStyle w:val="Compact"/>
        <w:numPr>
          <w:numId w:val="2"/>
          <w:ilvl w:val="0"/>
        </w:numPr>
      </w:pPr>
      <w:r>
        <w:t xml:space="preserve">Gorshkov, M.G. (et al.) (Ed.): Srednij klass v sovremennoj Rossii. Institut sotsiologii RAN 2008.</w:t>
      </w:r>
    </w:p>
    <w:p>
      <w:pPr>
        <w:pStyle w:val="Compact"/>
        <w:numPr>
          <w:numId w:val="2"/>
          <w:ilvl w:val="0"/>
        </w:numPr>
      </w:pPr>
      <w:r>
        <w:t xml:space="preserve">Gorshkov, M.G.: Rossijskoe obschestvo v sotsiologitsheskom izmerenii. Mir Rossii, Vol. 18, 2009/2, 3-21.</w:t>
      </w:r>
    </w:p>
    <w:p>
      <w:pPr>
        <w:pStyle w:val="Compact"/>
        <w:numPr>
          <w:numId w:val="2"/>
          <w:ilvl w:val="0"/>
        </w:numPr>
      </w:pPr>
      <w:r>
        <w:t xml:space="preserve">Grigoriev, Leonid &amp; Maleva, Tatyana: Srednii klass v sovremennom rossiiskom obshchestve. Voprosy ekonomiki 2001/1, 40-50.</w:t>
      </w:r>
    </w:p>
    <w:p>
      <w:pPr>
        <w:pStyle w:val="Compact"/>
        <w:numPr>
          <w:numId w:val="2"/>
          <w:ilvl w:val="0"/>
        </w:numPr>
      </w:pPr>
      <w:r>
        <w:t xml:space="preserve">Health Systems in Transition (2003). Russian Federation. http://www.euro.who.int/en/who-we-are/partners/observatory/health-systems-in-transition-hit-series/countries-and-subregions/russian-federation-hit-2003.</w:t>
      </w:r>
    </w:p>
    <w:p>
      <w:pPr>
        <w:pStyle w:val="Compact"/>
        <w:numPr>
          <w:numId w:val="2"/>
          <w:ilvl w:val="0"/>
        </w:numPr>
      </w:pPr>
      <w:r>
        <w:t xml:space="preserve">Hemment, Julie. 2009. “Soviet-Style Neoliberalism?” Problems of Post-Communism 56 (6): 36–50.</w:t>
      </w:r>
    </w:p>
    <w:p>
      <w:pPr>
        <w:pStyle w:val="Compact"/>
        <w:numPr>
          <w:numId w:val="2"/>
          <w:ilvl w:val="0"/>
        </w:numPr>
      </w:pPr>
      <w:r>
        <w:t xml:space="preserve">Hughes, M.C.: Smashing the iron bowl. Foreign Affairs, Vol. 77, 1998/4.</w:t>
      </w:r>
    </w:p>
    <w:p>
      <w:pPr>
        <w:pStyle w:val="Compact"/>
        <w:numPr>
          <w:numId w:val="2"/>
          <w:ilvl w:val="0"/>
        </w:numPr>
      </w:pPr>
      <w:r>
        <w:t xml:space="preserve">Iarskaia-Smirnova &amp; Romanov 2012, 212</w:t>
      </w:r>
    </w:p>
    <w:p>
      <w:pPr>
        <w:pStyle w:val="Compact"/>
        <w:numPr>
          <w:numId w:val="2"/>
          <w:ilvl w:val="0"/>
        </w:numPr>
      </w:pPr>
      <w:r>
        <w:t xml:space="preserve">Izvestiia, February 10, 2014 = Materinskii kapital stanet polnost'iu zhilischnym. Johnson, Janet E., and Aino Saarinen. 2011. “Assessing Civil Society in Putin’s Russia: The Plight of Women’s Crisis Centers.” Communist and Post-Communist Studies 44 (1): 41–52.</w:t>
      </w:r>
    </w:p>
    <w:p>
      <w:pPr>
        <w:pStyle w:val="Compact"/>
        <w:numPr>
          <w:numId w:val="2"/>
          <w:ilvl w:val="0"/>
        </w:numPr>
      </w:pPr>
      <w:r>
        <w:t xml:space="preserve">Jäppinen, Maija, Johnson, Janet &amp; Kulmala, Meri (2014): Shades of grey: What women’s crisis centers in Saint Petersburg teach us about state-society relations in Putin’s Russia. Anunpublished article manurscript (currently under peer-review for Slavic Studies)</w:t>
      </w:r>
    </w:p>
    <w:p>
      <w:pPr>
        <w:pStyle w:val="Compact"/>
        <w:numPr>
          <w:numId w:val="2"/>
          <w:ilvl w:val="0"/>
        </w:numPr>
      </w:pPr>
      <w:r>
        <w:t xml:space="preserve">Jäppinen, Maija, Meri Kulmala, and Aino Saarinen. 2011: “Introduction: Intersections of Welfare, Gender, and Agency” in Gazing at Welfare, Gender and Agency in Post-socialist Countries. Ed. by Maija Jäppinen, Meri Kulmala &amp; Aino Saarinen. Cmabridge Scholars Publishing. Newcastle upon Tyne: 1-12.</w:t>
      </w:r>
    </w:p>
    <w:p>
      <w:pPr>
        <w:pStyle w:val="Compact"/>
        <w:numPr>
          <w:numId w:val="2"/>
          <w:ilvl w:val="0"/>
        </w:numPr>
      </w:pPr>
      <w:r>
        <w:t xml:space="preserve">Kivinen, Markku: Classes in the Making. Russian Class Structure in Transition. In Göran Therborn (ed.): Inequalities of the World. Verso 2007, 247-294.</w:t>
      </w:r>
    </w:p>
    <w:p>
      <w:pPr>
        <w:pStyle w:val="Compact"/>
        <w:numPr>
          <w:numId w:val="2"/>
          <w:ilvl w:val="0"/>
        </w:numPr>
      </w:pPr>
      <w:r>
        <w:t xml:space="preserve">Kivinen, Markku &amp; Chunling Li: The Free-Market State or the Welfare State. In Christer Pursiainen (Ed.): At the Crossroads of Post-Communist Transition: Comparative Analysis of Russia and China, Palgrave Macmillan 2012 (forthcoming).</w:t>
      </w:r>
    </w:p>
    <w:p>
      <w:pPr>
        <w:pStyle w:val="Compact"/>
        <w:numPr>
          <w:numId w:val="2"/>
          <w:ilvl w:val="0"/>
        </w:numPr>
      </w:pPr>
      <w:r>
        <w:t xml:space="preserve">??? Kivinen, Markku. Forthcoming. “Financing the Welfare State Systems in the Russian Federation.” in Christian Aspalter Financing, ed., Welfare State Systems in Asia. Forthcoming.</w:t>
      </w:r>
    </w:p>
    <w:p>
      <w:pPr>
        <w:pStyle w:val="Compact"/>
        <w:numPr>
          <w:numId w:val="2"/>
          <w:ilvl w:val="0"/>
        </w:numPr>
      </w:pPr>
      <w:r>
        <w:t xml:space="preserve">Korpi, Walter: The Democratic Class Struggle. Routledge and Kegan Paul 1983.</w:t>
      </w:r>
    </w:p>
    <w:p>
      <w:pPr>
        <w:pStyle w:val="Compact"/>
        <w:numPr>
          <w:numId w:val="2"/>
          <w:ilvl w:val="0"/>
        </w:numPr>
      </w:pPr>
      <w:r>
        <w:t xml:space="preserve">Kulmala, Meri (2013): State and Society in Small-town Russia. A Feminist-ethnographic Inquiry into the Boundaries of Society in the Finnish-Russian Borderland. Department of Social Research 2013:14, Sociology. Helsinki: University of Helsinki.</w:t>
      </w:r>
      <w:r>
        <w:br w:type="textWrapping"/>
      </w:r>
    </w:p>
    <w:p>
      <w:pPr>
        <w:pStyle w:val="Compact"/>
        <w:numPr>
          <w:numId w:val="2"/>
          <w:ilvl w:val="0"/>
        </w:numPr>
      </w:pPr>
      <w:r>
        <w:t xml:space="preserve">Kulmala, Meri (2014): ”Missä valtio loppuu ja yhteiskunta alkaa?” Idäntutkimus 1/2014, 90-97.</w:t>
      </w:r>
      <w:r>
        <w:br w:type="textWrapping"/>
      </w:r>
    </w:p>
    <w:p>
      <w:pPr>
        <w:pStyle w:val="Compact"/>
        <w:numPr>
          <w:numId w:val="2"/>
          <w:ilvl w:val="0"/>
        </w:numPr>
      </w:pPr>
      <w:r>
        <w:t xml:space="preserve">Kulmala, Meri &amp; Tarsenko, Anna (forthcoming 2015): The New Old-fashioned? Russian Veterans' Oorganizations at the Crossroads of Social Services and Social Aadvocacy. An article manuscript. In Authoritarian Modernization in Post-Soviet Russia: Dilemmas, Challenges, and Constraints. Ed. by Vladimir Gel'man. Forthcoming in 2015.</w:t>
      </w:r>
      <w:r>
        <w:br w:type="textWrapping"/>
      </w:r>
    </w:p>
    <w:p>
      <w:pPr>
        <w:pStyle w:val="Compact"/>
        <w:numPr>
          <w:numId w:val="2"/>
          <w:ilvl w:val="0"/>
        </w:numPr>
      </w:pPr>
      <w:r>
        <w:t xml:space="preserve">Korhonen, Vesa. 2013: “Fiscal flows between Moscow and the regions.” Presentation at the seminar: The Role of Regions in Russia’s Modernization. University of Helsinki. 12 December 2013.</w:t>
      </w:r>
    </w:p>
    <w:p>
      <w:pPr>
        <w:pStyle w:val="Compact"/>
        <w:numPr>
          <w:numId w:val="2"/>
          <w:ilvl w:val="0"/>
        </w:numPr>
      </w:pPr>
      <w:r>
        <w:t xml:space="preserve">Lankina, Tomila. 2003. “Managing the Grassroots: Putin’s Reform of Local Government.” Russia and Eurasia Review 2 (9).</w:t>
      </w:r>
    </w:p>
    <w:p>
      <w:pPr>
        <w:pStyle w:val="Compact"/>
        <w:numPr>
          <w:numId w:val="2"/>
          <w:ilvl w:val="0"/>
        </w:numPr>
      </w:pPr>
      <w:r>
        <w:t xml:space="preserve">Lin, Ka &amp; Kangas Olli: Social Policymaking and its institutional basis: Transition of the Chinese social security system. International Social Security Review, Vol. 59, 2/2006, 61–76.</w:t>
      </w:r>
    </w:p>
    <w:p>
      <w:pPr>
        <w:pStyle w:val="Compact"/>
        <w:numPr>
          <w:numId w:val="2"/>
          <w:ilvl w:val="0"/>
        </w:numPr>
      </w:pPr>
      <w:r>
        <w:t xml:space="preserve">Maltseva, Elena: Welfare reforms in post-soviet states: A comparison of social benefit reform in Russia and Kazakhstan. Graduate Department of Political Science. University of Toronto 2012.</w:t>
      </w:r>
    </w:p>
    <w:p>
      <w:pPr>
        <w:pStyle w:val="Compact"/>
        <w:numPr>
          <w:numId w:val="2"/>
          <w:ilvl w:val="0"/>
        </w:numPr>
      </w:pPr>
      <w:r>
        <w:t xml:space="preserve">McFaul, Michael and Kathryn Stoner Weiss. 2008. “Myth of authoritarian model,” Foreign Affairs, January/February: 68-84.</w:t>
      </w:r>
    </w:p>
    <w:p>
      <w:pPr>
        <w:pStyle w:val="Compact"/>
        <w:numPr>
          <w:numId w:val="2"/>
          <w:ilvl w:val="0"/>
        </w:numPr>
      </w:pPr>
      <w:r>
        <w:t xml:space="preserve">Melin, Harri, and Jouko Nikula. 2005 “Social Structure, Public Space and Civil Society in Karelia.” In Social Structure, Public Space and Civil Society in Karelia, edited by Harri Melin, 145–152. Kikimora Publications. Helsinki: Aleksanteri Institute.</w:t>
      </w:r>
    </w:p>
    <w:p>
      <w:pPr>
        <w:pStyle w:val="Compact"/>
        <w:numPr>
          <w:numId w:val="2"/>
          <w:ilvl w:val="0"/>
        </w:numPr>
      </w:pPr>
      <w:r>
        <w:t xml:space="preserve">Merkulova, T.V.: Ekonomitsheskij rost i neravenstvo: institutsionalnyj aspect I modelirovanie vzaimosvjazi. Mir Rossii Vol. 19, 59-77.</w:t>
      </w:r>
    </w:p>
    <w:p>
      <w:pPr>
        <w:pStyle w:val="Compact"/>
        <w:numPr>
          <w:numId w:val="2"/>
          <w:ilvl w:val="0"/>
        </w:numPr>
      </w:pPr>
      <w:r>
        <w:t xml:space="preserve">OPFR: O sostojanii grazhdanskogo obshchestva v Rossiiskoi Federacii. Moskva: Obshchesvennaia palata Rossiiskoi Federacii 2008.</w:t>
      </w:r>
    </w:p>
    <w:p>
      <w:pPr>
        <w:pStyle w:val="Compact"/>
        <w:numPr>
          <w:numId w:val="2"/>
          <w:ilvl w:val="0"/>
        </w:numPr>
      </w:pPr>
      <w:r>
        <w:t xml:space="preserve">OPRF. 2012. “Ezhegodnyi doklad Obschestvennoi Palaty. O sostoianii grazhdanskogo obschesvto Rossiiskoi Federatsii za 2012 god”. Moskva: Obschestvennaia Palata Rossiiskoi Federatsii.</w:t>
      </w:r>
    </w:p>
    <w:p>
      <w:pPr>
        <w:pStyle w:val="Compact"/>
        <w:numPr>
          <w:numId w:val="2"/>
          <w:ilvl w:val="0"/>
        </w:numPr>
      </w:pPr>
      <w:r>
        <w:t xml:space="preserve">Osadchaya, G.I.: L’goty v kontekste reformirovaniya socialnoj politiki. Sotsiolgicheskie issledobaniya 2006/11, 38-42.</w:t>
      </w:r>
    </w:p>
    <w:p>
      <w:pPr>
        <w:pStyle w:val="Compact"/>
        <w:numPr>
          <w:numId w:val="2"/>
          <w:ilvl w:val="0"/>
        </w:numPr>
      </w:pPr>
      <w:r>
        <w:t xml:space="preserve">Petuhov, V.V.: Ot monetizatsiya l’got k natsionalnym projektam. Sotsiolgicheskie issledobaniya 2006/12, 22-27.</w:t>
      </w:r>
    </w:p>
    <w:p>
      <w:pPr>
        <w:pStyle w:val="Compact"/>
        <w:numPr>
          <w:numId w:val="2"/>
          <w:ilvl w:val="0"/>
        </w:numPr>
      </w:pPr>
      <w:r>
        <w:t xml:space="preserve">Pickvance, C.: State socialism post-socialism and their urban patterns: theorizing the Central and Eastern Europena Experience, In Eale J. &amp; C. Mele (Eds.) Understanding the City. Oxford, Blackwell 2002, 183–203.</w:t>
      </w:r>
    </w:p>
    <w:p>
      <w:pPr>
        <w:pStyle w:val="Compact"/>
        <w:numPr>
          <w:numId w:val="2"/>
          <w:ilvl w:val="0"/>
        </w:numPr>
      </w:pPr>
      <w:r>
        <w:t xml:space="preserve">Phillips, Sarah. 2009. “‘There Are No Invalids in the USSR!’ A Missing Soviet Chapter in the New Disability History.” Disability Studies Quarterly 29 (3).</w:t>
      </w:r>
    </w:p>
    <w:p>
      <w:pPr>
        <w:pStyle w:val="Compact"/>
        <w:numPr>
          <w:numId w:val="2"/>
          <w:ilvl w:val="0"/>
        </w:numPr>
      </w:pPr>
      <w:r>
        <w:t xml:space="preserve">Radaev, V.V.: Obytshnye in innovatsionnie praktiki. In T.M. Maleva (Ed.): Srednie klassi v Rossii: ekonomitsheskie i sotsialnye strategii. Gendal’f 2003.</w:t>
      </w:r>
    </w:p>
    <w:p>
      <w:pPr>
        <w:pStyle w:val="Compact"/>
        <w:numPr>
          <w:numId w:val="2"/>
          <w:ilvl w:val="0"/>
        </w:numPr>
      </w:pPr>
      <w:r>
        <w:t xml:space="preserve">Remington, Thomas F.: The Politics of Inequality in Russia. New York, Cambridge UP 2011.</w:t>
      </w:r>
    </w:p>
    <w:p>
      <w:pPr>
        <w:pStyle w:val="Compact"/>
        <w:numPr>
          <w:numId w:val="2"/>
          <w:ilvl w:val="0"/>
        </w:numPr>
      </w:pPr>
      <w:r>
        <w:t xml:space="preserve">Ristolainen, Mari. 2008. Preferred Realities: Soviet and post-Soviet Amateur Art in Novorzhev. Kikimora Publications. Helsinki: Aleksanteri Institute.</w:t>
      </w:r>
    </w:p>
    <w:p>
      <w:pPr>
        <w:pStyle w:val="Compact"/>
        <w:numPr>
          <w:numId w:val="2"/>
          <w:ilvl w:val="0"/>
        </w:numPr>
      </w:pPr>
      <w:r>
        <w:t xml:space="preserve">Rivkin-Fish, Michele (2010): Pronatalism, Gender Politics, and the Renewal of Family Support in Russia: Toward a Feminist Anthropology of "Maternity Capital". Slavic Review, Vol. 69, No. 3 (FALL 2010), pp. 701-724</w:t>
      </w:r>
    </w:p>
    <w:p>
      <w:pPr>
        <w:pStyle w:val="Compact"/>
        <w:numPr>
          <w:numId w:val="2"/>
          <w:ilvl w:val="0"/>
        </w:numPr>
      </w:pPr>
      <w:r>
        <w:t xml:space="preserve">Rotkirch, Anna, Temkina, Anna and Zdravomyslova, Elena (2007): Who Helps the Degraded Housewife?: Comments on Vladimir Putin's Demographic Speech. European Journal of Women's Studies 2007 14: 349.</w:t>
      </w:r>
    </w:p>
    <w:p>
      <w:pPr>
        <w:pStyle w:val="Compact"/>
        <w:numPr>
          <w:numId w:val="2"/>
          <w:ilvl w:val="0"/>
        </w:numPr>
      </w:pPr>
      <w:r>
        <w:t xml:space="preserve">Ruoppila, Sampo: Residential Differentiation, Housing Policy and Urban Planning in the Transformation from State Socialism to a Market Economy: The Case of Tallinn. Espoo 2006, Helsinki University of Technology, Centre for Urban and Regional Studies.</w:t>
      </w:r>
    </w:p>
    <w:p>
      <w:pPr>
        <w:pStyle w:val="Compact"/>
        <w:numPr>
          <w:numId w:val="2"/>
          <w:ilvl w:val="0"/>
        </w:numPr>
      </w:pPr>
      <w:r>
        <w:t xml:space="preserve">Saarinen, Aino (2012): Welfare Crisis and Crisis Centers in Russia Today. In And They Lived Happily Ever After? Norms and Everyday Practices of Family and Parenthood in Russia and Eastern Europe. Ed. by Helene Carlbäck, Yulia Gradskova, Zhanna Kravchenko. CEU Press, Budapest and New York.</w:t>
      </w:r>
      <w:r>
        <w:br w:type="textWrapping"/>
      </w:r>
    </w:p>
    <w:p>
      <w:pPr>
        <w:pStyle w:val="Compact"/>
        <w:numPr>
          <w:numId w:val="2"/>
          <w:ilvl w:val="0"/>
        </w:numPr>
      </w:pPr>
      <w:r>
        <w:t xml:space="preserve">Sakwa, Richard: Putin Russia’s Choice. Routledge 2004.</w:t>
      </w:r>
    </w:p>
    <w:p>
      <w:pPr>
        <w:pStyle w:val="Compact"/>
        <w:numPr>
          <w:numId w:val="2"/>
          <w:ilvl w:val="0"/>
        </w:numPr>
      </w:pPr>
      <w:r>
        <w:t xml:space="preserve">Sakwa, Richard: Russian Politics and Society. Routledge 2008.</w:t>
      </w:r>
    </w:p>
    <w:p>
      <w:pPr>
        <w:pStyle w:val="Compact"/>
        <w:numPr>
          <w:numId w:val="2"/>
          <w:ilvl w:val="0"/>
        </w:numPr>
      </w:pPr>
      <w:r>
        <w:t xml:space="preserve">Salamon, Lester M., and Helmut K. Anheier. 1998. “Social Origins of Civil Society: Explaining the Nonprofit Sector Cross-nationally.” Voluntas: International Journal of Voluntary and Nonprofit Organizations 9 (3): 213–248.</w:t>
      </w:r>
    </w:p>
    <w:p>
      <w:pPr>
        <w:pStyle w:val="Compact"/>
        <w:numPr>
          <w:numId w:val="2"/>
          <w:ilvl w:val="0"/>
        </w:numPr>
      </w:pPr>
      <w:r>
        <w:t xml:space="preserve">Shkaratan, O.I.: Vozproizvodstvo sotsialno-ekonomitsheskogo neravenstva v postsovetskoj Rossii: dinamika urovna zhizni i polozenie sotsialnyh nizov. Mir Rossii, Vol. 17, 2008/4, 60-89.</w:t>
      </w:r>
    </w:p>
    <w:p>
      <w:pPr>
        <w:pStyle w:val="Compact"/>
        <w:numPr>
          <w:numId w:val="2"/>
          <w:ilvl w:val="0"/>
        </w:numPr>
      </w:pPr>
      <w:r>
        <w:t xml:space="preserve">Shkaratan, O.I. &amp; S.A. Injasevskij &amp; T.S. Ljubimova: Novyj srednij klass i informatsional’nye na rossijskom rynke truda. Obchshestvennye nauki i sovremennost’, 2008/1.</w:t>
      </w:r>
    </w:p>
    <w:p>
      <w:pPr>
        <w:pStyle w:val="Compact"/>
        <w:numPr>
          <w:numId w:val="2"/>
          <w:ilvl w:val="0"/>
        </w:numPr>
      </w:pPr>
      <w:r>
        <w:t xml:space="preserve">Shorrocks, Anthony &amp; Stanislav Kolenikov Poverty Trends in Russia during Transition, Wider Institute, Helsinki 2001.</w:t>
      </w:r>
    </w:p>
    <w:p>
      <w:pPr>
        <w:pStyle w:val="Compact"/>
        <w:numPr>
          <w:numId w:val="2"/>
          <w:ilvl w:val="0"/>
        </w:numPr>
      </w:pPr>
      <w:r>
        <w:t xml:space="preserve">Smith, Adrian and Rochovska, Alena (2007): Domesticating neo-liberalism: Everyday lives and the geographies of post-socialist transformations. Geoforum 38 (2007), 1163-1178.</w:t>
      </w:r>
    </w:p>
    <w:p>
      <w:pPr>
        <w:pStyle w:val="Compact"/>
        <w:numPr>
          <w:numId w:val="2"/>
          <w:ilvl w:val="0"/>
        </w:numPr>
      </w:pPr>
      <w:r>
        <w:t xml:space="preserve">Sutela, Pekka: The Economic Future of Russia. International Journal of Economic Policy in Emerging Economies 2007/1, 21–33.</w:t>
      </w:r>
    </w:p>
    <w:p>
      <w:pPr>
        <w:pStyle w:val="Compact"/>
        <w:numPr>
          <w:numId w:val="2"/>
          <w:ilvl w:val="0"/>
        </w:numPr>
      </w:pPr>
      <w:r>
        <w:t xml:space="preserve">Sutela, Pekka: The Political Economy of Putin’s Russia. London and New York, Routledge 2012.</w:t>
      </w:r>
    </w:p>
    <w:p>
      <w:pPr>
        <w:pStyle w:val="Compact"/>
        <w:numPr>
          <w:numId w:val="2"/>
          <w:ilvl w:val="0"/>
        </w:numPr>
      </w:pPr>
      <w:r>
        <w:t xml:space="preserve">Szelenyi, Iván: Urban Inequalities under State Socialism. New York, Oxford University Press 1983.</w:t>
      </w:r>
    </w:p>
    <w:p>
      <w:pPr>
        <w:pStyle w:val="Compact"/>
        <w:numPr>
          <w:numId w:val="2"/>
          <w:ilvl w:val="0"/>
        </w:numPr>
      </w:pPr>
      <w:r>
        <w:t xml:space="preserve">Tuomi, Marja: Diffusion of Social Innovations Across the Borders. Social Sector Cooperation with the Republic of Karelia. Publications of the University of Eastern Finland. Dissertations in Social Sciences and Business Studies No 33</w:t>
      </w:r>
    </w:p>
    <w:p>
      <w:pPr>
        <w:pStyle w:val="Compact"/>
        <w:numPr>
          <w:numId w:val="2"/>
          <w:ilvl w:val="0"/>
        </w:numPr>
      </w:pPr>
      <w:r>
        <w:t xml:space="preserve">UNDP: Human Development Report 2010. The Real Wealth of Nations: Pathways to Human Development. United Nations Development Programme. Palgrave Macmillan. New York.</w:t>
      </w:r>
    </w:p>
    <w:p>
      <w:pPr>
        <w:pStyle w:val="Compact"/>
        <w:numPr>
          <w:numId w:val="2"/>
          <w:ilvl w:val="0"/>
        </w:numPr>
      </w:pPr>
      <w:r>
        <w:t xml:space="preserve">UNDP: National Human Development Report for the Russian Federation 2011: Modernisation and Human Development, Moscow, UNDP Russia.</w:t>
      </w:r>
    </w:p>
    <w:p>
      <w:pPr>
        <w:pStyle w:val="Compact"/>
        <w:numPr>
          <w:numId w:val="2"/>
          <w:ilvl w:val="0"/>
        </w:numPr>
      </w:pPr>
      <w:r>
        <w:t xml:space="preserve">Vihavainen, Rosa: Homeowners’ Associations in Russia after the 2005 Housing Reform. Helsinki, Kikimora Publications 2009.</w:t>
      </w:r>
    </w:p>
    <w:p>
      <w:pPr>
        <w:pStyle w:val="Compact"/>
        <w:numPr>
          <w:numId w:val="2"/>
          <w:ilvl w:val="0"/>
        </w:numPr>
      </w:pPr>
      <w:r>
        <w:t xml:space="preserve">Vishnevsky, A.: Sberezhenie naroda ili depopulyatsiya Rossiya?Moskva, Izdatelskij dom Gosudarstvennogo universiteta Vyshey shkolu ekonomiki 2010.</w:t>
      </w:r>
    </w:p>
    <w:p>
      <w:pPr>
        <w:pStyle w:val="Compact"/>
        <w:numPr>
          <w:numId w:val="2"/>
          <w:ilvl w:val="0"/>
        </w:numPr>
      </w:pPr>
      <w:r>
        <w:t xml:space="preserve">Williamson, John B. &amp; Stephanie A. Howling &amp; Michele L. Maroto: The political economy of Pension reform in Russia: Why partial privatisation? Journal of Aging Studies, Vol. 20, 2006, 165–175.</w:t>
      </w:r>
    </w:p>
    <w:p>
      <w:pPr>
        <w:pStyle w:val="Compact"/>
        <w:numPr>
          <w:numId w:val="2"/>
          <w:ilvl w:val="0"/>
        </w:numPr>
      </w:pPr>
      <w:r>
        <w:t xml:space="preserve">The World Bank: The World Bank in Russia: Russian Economic Report 18, Mach 2009, 17–22.</w:t>
      </w:r>
    </w:p>
    <w:p>
      <w:pPr>
        <w:pStyle w:val="Compact"/>
        <w:numPr>
          <w:numId w:val="2"/>
          <w:ilvl w:val="0"/>
        </w:numPr>
      </w:pPr>
      <w:r>
        <w:t xml:space="preserve">Zdravomyslova, Elena. 2005. “Venäjän kansalaisjärjestöt ja kansalaisaktiivisuus Venäjällä.” In Kansalaisyhteiskunta liikkeessä yli rajojen: sosiaali- ja terveysalan järjestöt lähialueyhteistyössä, edited by Airi Leppänen, 204–214. Helsinki: Palmenia-kustannus.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7">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8">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9">
    <w:p>
      <w:pPr>
        <w:pStyle w:val="FootnoteText"/>
      </w:pPr>
      <w:r>
        <w:rPr>
          <w:rStyle w:val="FootnoteRef"/>
        </w:rPr>
        <w:footnoteRef/>
      </w:r>
      <w:r>
        <w:t xml:space="preserve">Generally, the Russian state has largely acknowledged a need for certain types of civil society organizations, such as social service1. providers, that serve state interests, while the activities of others, such as human rights organizations, are being disrupted. Zdravomyslova (2005, 204) labeled such a dualism as selective corporatism.</w:t>
      </w:r>
    </w:p>
  </w:footnote>
  <w:footnote w:id="34">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6">
    <w:p>
      <w:pPr>
        <w:pStyle w:val="FootnoteText"/>
      </w:pPr>
      <w:r>
        <w:rPr>
          <w:rStyle w:val="FootnoteRef"/>
        </w:rPr>
        <w:footnoteRef/>
      </w:r>
      <w:r>
        <w:t xml:space="preserve">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w:t>
      </w:r>
    </w:p>
  </w:footnote>
  <w:footnote w:id="37">
    <w:p>
      <w:pPr>
        <w:pStyle w:val="FootnoteText"/>
      </w:pPr>
      <w:r>
        <w:rPr>
          <w:rStyle w:val="FootnoteRef"/>
        </w:rPr>
        <w:footnoteRef/>
      </w:r>
      <w:r>
        <w:t xml:space="preserve">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
      </w:r>
    </w:p>
  </w:footnote>
  <w:footnote w:id="38">
    <w:p>
      <w:pPr>
        <w:pStyle w:val="FootnoteText"/>
      </w:pPr>
      <w:r>
        <w:rPr>
          <w:rStyle w:val="FootnoteRef"/>
        </w:rPr>
        <w:footnoteRef/>
      </w:r>
      <w:r>
        <w:t xml:space="preserve">1] The on-going reform builds on two primary federal-level documents. Firstly, the president has authorized a National Action Strategy for Promoting Child Interests for 2012-2017, which has been complemented by the federal program of “Russia without Orphans” for 2013-2020.</w:t>
      </w:r>
    </w:p>
  </w:footnote>
  <w:footnote w:id="44">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6">
    <w:p>
      <w:pPr>
        <w:pStyle w:val="FootnoteText"/>
      </w:pPr>
      <w:r>
        <w:rPr>
          <w:rStyle w:val="FootnoteRef"/>
        </w:rPr>
        <w:footnoteRef/>
      </w:r>
      <w:r>
        <w:t xml:space="preserve">See details in Health Systems in Transition (2003); Cook (2007).</w:t>
      </w:r>
    </w:p>
  </w:footnote>
  <w:footnote w:id="47">
    <w:p>
      <w:pPr>
        <w:pStyle w:val="FootnoteText"/>
      </w:pPr>
      <w:r>
        <w:rPr>
          <w:rStyle w:val="FootnoteRef"/>
        </w:rPr>
        <w:footnoteRef/>
      </w:r>
      <w:r>
        <w:t xml:space="preserve">See for concrete examples of such organizations in Kulmala 2013, 90-92).</w:t>
      </w:r>
    </w:p>
  </w:footnote>
  <w:footnote w:id="48">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50">
    <w:p>
      <w:pPr>
        <w:pStyle w:val="FootnoteText"/>
      </w:pPr>
      <w:r>
        <w:rPr>
          <w:rStyle w:val="FootnoteRef"/>
        </w:rPr>
        <w:footnoteRef/>
      </w:r>
      <w:r>
        <w:t xml:space="preserve">Local civil society organizations have a role in help their beneficiaries in realizing the state promises (Kulmala 2013).</w:t>
      </w:r>
    </w:p>
  </w:footnote>
</w:footnotes>
</file>

<file path=word/numbering.xml><?xml version="1.0" encoding="utf-8"?>
<w:numbering xmlns:w="http://schemas.openxmlformats.org/wordprocessingml/2006/main">
  <w:abstractNum w:abstractNumId="0">
    <w:nsid w:val="d90ed2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8df3d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3" Target="media/rId23.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cp:coreProperties>
</file>