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M8: WMS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Operations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WMS: receiving, putaway, picking, packing, cycle counts, cross-docking.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rework (5%): country_code added; UoM dual-system support (metric/imperial); FBA/FBM tagging for US e-commerce; bonded warehouse handling per country.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Indian WMS features unchanged. </w:t>
      </w:r>
      <w:r>
        <w:rPr>
          <w:rFonts w:ascii="Arial" w:cs="Arial" w:eastAsia="Arial" w:hAnsi="Arial"/>
          <w:sz w:val="22"/>
          <w:szCs w:val="22"/>
        </w:rPr>
        <w:t xml:space="preserve">GST-based stock movements, e-Way Bill triggering on stock transfers, bonded warehouse handling for SEZ/EOU, all preserved. M8 does not have heavy country-specific logic — most refactor is metadata.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M8 provides Warehouse Management capabilities: receiving, putaway, picking, packing, shipping, cycle counts, and cross-docking. Largely country-agnostic with thin compliance hooks per country.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v2.0 enhancements (universal)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UoM dual-system: kg + lb, m + ft, m³ + ft³ available simultaneously per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Locale-aware label printing (Indian PIN format vs US ZIP+4)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Country-flagged warehouses: bonded (IN: Customs Bonded; US: Foreign Trade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FBA/FBM tagging on US shipments (Fulfillment by Amazon flag)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v2.0 Schema Additions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Country awareness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ALTER TABLE m8_warehouse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country_code CHAR(2),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bonded_type ENUM('NONE','CUSTOMS_BONDED','SEZ','EOU','FTZ','CFC') DEFAULT 'NONE',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 COLUMN address_id BIGINT;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UPDATE m8_warehouse w JOIN m_tenant t ON w.tenant_id=t.id SET w.country_code=t.country_code;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ALTER TABLE m8_warehouse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MODIFY country_code CHAR(2) NOT NULL;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Bonded warehouse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IN: CUSTOMS_BONDED (Section 58 of Customs Act); SEZ (Special Economic Zone); EOU (Export Oriented Unit)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FTZ (Foreign Trade Zone); CFC (Container Freight Customs)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Universal: NONE (regular warehouse)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Country-Specific Bonded Warehouse Behavior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Indian Customs Bonded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stored without paying duty until cleared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Bond entry maintained per BOE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report submitted to Customs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Re-export (without paying duty)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Auto-trigger ex-bond BOE on partial/full clearance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movements within bond require Customs supervision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 Foreign Trade Zone (FTZ)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stored without paying customs duty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Manipulation, manufacturing, or assembly allowed in FTZ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Duty deferred until merchandise enters US 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Possible duty reduction if re-exported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Form 214 for admission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Form 7501 (entry summary) on withdrawal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e-214 admission via FTZ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 tracking with privileged / non-privileged status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Universal stock semantics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location (bin / slot)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lot /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serial number (where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ownership (tenant or customer-owned)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status (available / allocated / hold / quarantine)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by customs status (duty-paid / bonded / FTZ-non-privileged)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UoM Dual-System Support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Display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Tenant-level default: metric (kg/m) for IN, imperial (lb/ft) for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User-level override per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ALWAYS metric (kg, m, m³)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Display: locale-formatted with appropriate units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Frontend example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const weight = product.weight_kg;        // 2.5 (DB stored)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const display = formatWeight(weight, locale);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  en-IN: "2.5 kg"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  en-US: "5.5 lb"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Conversion utility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export function kgToLb(kg: number): number { return kg * 2.20462;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export function lbToKg(lb: number): number { return lb / 2.20462;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Picking lists in operator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picker: weights in kg, dims in 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picker: weights in lb, dims in ft/in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Pickers can switch in app settings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FBA / FBM Tagging (US e-commerce)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 may be flagged: FBA (sent to Amazon), FBM (Fulfilled by Merchant)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FBA inventory: tracked but NOT physically held by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FBM inventory: physically held; tenant fulfills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against Amazon Seller Central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in v2.0; Indian tenants typically do not use this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Other v2.0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country-validated on warehouse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Cycle count frequency per warehouse per country (US: GAAP-aligned monthly for some classes; IN: typically quarterly)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 write-off reason codes localized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Receiving label QR codes with country-prefixed location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Fork-free upgrade for Indian tenants — no migration needed beyond schema additions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M8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M8 v2.0 WMS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M8 v2.0 WMS LLD</dc:title>
  <dc:creator>ULP Project Team</dc:creator>
  <cp:lastModifiedBy>Un-named</cp:lastModifiedBy>
  <cp:revision>1</cp:revision>
  <dcterms:created xsi:type="dcterms:W3CDTF">2026-05-01T21:11:33.785Z</dcterms:created>
  <dcterms:modified xsi:type="dcterms:W3CDTF">2026-05-01T21:11:33.785Z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