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Claude Code Skills Catalog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Multi-Region Skills Bundle v2.0 — 42 skills across cross-cutting patterns, foundation, India business, and US business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INTERNAL — Engineering Reference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catalog accompanies the ULP_ClaudeCodeSkills_v2.0.zip bundle. The bundle delivers 42 Claude Code skills (SKILL.md files) covering every layer of the Unified Logistics Platform — foundation, infrastructure, frontend, mobile, and country-specific business domains for both India and the United States.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Skills work as Claude Code's on-demand reference: when a developer asks Claude to write code for a particular file or topic, Claude consults the relevant SKILL.md to apply ULP-specific patterns, references, and gotchas.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Bundle layout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ULP_ClaudeCodeSkills_v2.0.zip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├── install.sh                              # Bash installer; dynamically counts skills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└── .claude/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└── skills/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├── README.md                        # Catalog overview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├── compliance-plugin-pattern/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│   └── SKILL.md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├── multi-region-tenant-context/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│   └── SKILL.md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├── ... (40 more skills)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        └── ...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What's new in v2.0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v1.0 (May 2026) shipped 32 India-only skills. v2.0 adds 10 new skills and updates 3 existing skills to reflect the multi-region (IN+US) architecture introduced in the design rework.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Skills delta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pct" w:w="3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</w:t>
            </w:r>
          </w:p>
        </w:tc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(cross-cutting v2.0)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compliance-plugin-pattern, multi-region-tenant-context, money-type-multicurrency, nodatime-luxon-timezone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Encode the heart of the multi-region rework: plugin pattern, tenant context with country_code, Money type, NodaTime/Luxon time handling.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(US business)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us-customs-cbp-abi, us-sales-tax-avalara, us-banking-ach-plaid, us-payroll-fica-w2-941, us-accounts-gaap-1099, us-transportation-eld-hos-ifta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Parallel to the IN business skills; cover CBP ABI, Avalara, NACHA/Plaid, FICA/W-2/941, US GAAP/1099, ELD/HOS/IFTA.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(v2.0 ADDENDA)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xunit-testing, serilog-logging, efcore-mysql-pomelo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Region-aware [Theory] + plugin contract test pattern; v2.0 mandatory log schema; country_code + Money + IANA tz conventions.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UNCHANGED (continuity)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gst-irn-einvoice, eway-bill, indian-customs-icegate, scmtr-cargo-manifest, dgft-schemes, indian-accounts-period-close, transportation-pod-gps, wms-grn-putaway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Preserved verbatim from v1.0; Indian engagements continue to operate using the same patterns.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Cross-cutting v2.0 patterns (4 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four skills encode the architectural backbone of the multi-region rework. Any module that diverges between IN and US, or any code that touches money or time, MUST consult one or more of these.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compliance-plugin-pattern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Triggers: any time module logic depends on country-specific rules (tax, customs, banking, payroll, identifier validation).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Covers: the seven plugin interfaces (IComplianceProvider, ITaxProvider, ICustomsProvider, IBankingProvider, IPayrollProvider, IIdentifierValidator, IStateTaxProvider), keyed DI resolution by tenant.country_code, contract test pattern, anti-patterns to reject at review.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References: dotnet/runtime DI patterns, .NET 8 Keyed Services, Polly named strategies.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multi-region-tenant-context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Triggers: any code reading tenant country, region, currency, timezone, locale.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Covers: ITenantContext interface, middleware enforcing region-pinning (HTTP 421 on misroute), per-request scoped DI, tenant lookup with two-tier cache, Hangfire context restoration, audit log enrichment.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money-type-multicurrency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Triggers: any field representing a monetary value.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Covers: Money(amount, currency) record-struct, EF Core 8 ComplexProperty mapping, JSON serialisation as { amount: string, currency: string }, banker's rounding to currency-minor units, FX conversion as explicit step via IFxRateProvider, Intl.NumberFormat client display.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nodatime-luxon-timezone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Triggers: any code reading or writing dates, times, timezones.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Covers: IClock injection (no DateTime.Now / DateTime.UtcNow), Instant for events / LocalDate for calendar / ZonedDateTime for display, IANA timezone IDs end-to-end, Luxon on the client, Hangfire schedule conversion to UTC, DST handling rules.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US business modules (6 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US business skill is parallel in scope and structure to its India counterpart. They implement the country-specific plugin interface (ICustomsProvider, ITaxProvider, IBankingProvider, IPayrollProvider, IComplianceProvider, IFleetComplianceProvider) for US tenants.</w:t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1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2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Counterpart</w:t>
            </w:r>
          </w:p>
        </w:tc>
        <w:tc>
          <w:tcPr>
            <w:tcW w:type="pct" w:w="4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us-customs-cbp-abi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M4-US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indian-customs-icegate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CBP ABI Type 01 entries, AES exports, ISF 10+2, PGA disclaim, ACE entry numbers, MPF/HMF.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us-sales-tax-avalara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M18-US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gst-irn-einvoice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Avalara AvaTax (CreateOrAdjustTransaction), multi-state nexus (physical/economic), exemption certs, return filing calendars, idempotency.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us-banking-ach-plaid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M19-US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(no direct IN counterpart in v1.0)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NACHA SEC codes (PPD/CCD/WEB/IAT), Plaid Link, BAI2 ingestion, OFAC screening, NACHA returns (R01-R29), same-day ACH cutoffs.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us-payroll-fica-w2-941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M20-US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indian-accounts-period-close (payroll part)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IRS Pub 15-T tables, FICA, FUTA/SUTA, 941/940/W-2/1095-C, ACA ALE, multi-state reciprocity, I-9/E-Verify.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us-accounts-gaap-1099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M17-US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indian-accounts-period-close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ASC 606 / ASC 842 / ASC 740, US chart of accounts, 1099-NEC/MISC/K, W-9, backup withholding, period close steps.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us-transportation-eld-hos-ifta</w:t>
            </w:r>
          </w:p>
        </w:tc>
        <w:tc>
          <w:tcPr>
            <w:tcW w:type="pct" w:w="1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M13-US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transportation-pod-gps</w:t>
            </w:r>
          </w:p>
        </w:tc>
        <w:tc>
          <w:tcPr>
            <w:tcW w:type="pct" w:w="4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ELD mandate, FMCSA HOS rules (11/14/30-min/60-70-hour), IFTA quarterly fuel-tax, DOT/CSA/E-Verify, vendor-agnostic IEldClient.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Updated existing skills (3)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three foundation skills gained "v2.0 ADDENDUM" sections appended to their original v1.0 content. Original guidance preserved verbatim above; v2.0 patterns are additive.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xunit-testing — region-aware tests + plugin contract tests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new mandatory patterns: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Region-aware [Theory] with [InlineData("IN","INR","Asia/Kolkata","en-IN")] + [InlineData("US","USD","America/New_York","en-US")] for any business-logic test.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Abstract plugin contract test class (e.g., TaxProviderContractTests) inherited by every implementation; the same assertions run against every plugin so a contract can't silently diverge.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 gate: business-logic tests must have at least one [Theory] with both IN+US rows OR explicit per-country [Fact]s. Coverage threshold: at least 80% line / 70% branch.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serilog-logging — v2.0 mandatory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log line must be JSON with this minimum 13-field schema: timestamp, level, service, environment, region, traceId, spanId, tenantId, countryCode, userId, requestId, messageTemplate, eventId.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mandatory enrichers: CountryCodeEnricher (reads from ITenantContext), TraceContextEnricher (W3C 32-char traceId + 16-char spanId), region as a static enrichment property.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Extended PII redaction policy: adds US identifiers (SSN, EIN, ITIN, DL) to denylist alongside the existing IN identifiers (PAN, GSTIN, Aadhaar). Banking and auth tokens always masked. Sensitive events use structured eventId for audit-grade routing.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efcore-mysql-pomelo — country_code, Money, IANA tz, region-pinned conn strings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 additions: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Mandatory column country_code CHAR(2) on every business table; backfilled to "IN" for legacy rows during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Money columns paired (_amount DECIMAL(19,4) + _currency CHAR(3)) via EF 8 ComplexProperty.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 dates as DATE; event instants as BIGINT (microseconds since epoch); IANA tz IDs in tenant config (no Windows tz IDs).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Connection string resolution per request via RegionalDbContextFactory keyed by tenant.Region — no hardcoded conn strings.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Extended global query filter: TenantId AND CountryCode (defence in depth). Country-specific behaviour belongs in the plugin layer, NOT in repositories.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Full skill inventory (42)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Cross-cutting v2.0 patterns (4)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compliance-plugin-pattern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multi-region-tenant-context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money-type-multicurrency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nodatime-luxon-timezone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Backend .NET (8)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aspnet-minimal-api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automapper-fluentvalidation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efcore-mysql-pomelo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v2.0 ADDENDUM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hangfire-jobs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masstransit-broker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polly-resilience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serilog-logging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v2.0 ADDENDUM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xunit-testing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v2.0 ADDENDUM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Frontend / mobile (6)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angular-17-signals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angular-material-17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chartjs-apexcharts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leaflet-openstreetmap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electron-desktop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kotlin-multiplatform-mobile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Infrastructure (5)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docker-compose-mvp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terraform-azure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github-actions-cicd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keycloak-mvp-identity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qdrant-vector-db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6.5 Storage / messaging / ops (4)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redis-caching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minio-blob-storage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mailhog-acs-email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observability-stack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6.6 Indian business modules (8)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gst-irn-einvoice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eway-bill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indian-customs-icegate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scmtr-cargo-manifest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dgft-schemes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indian-accounts-period-close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transportation-pod-gps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wms-grn-putaway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— UNCHANGED (continuity)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6.7 US business modules (6)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us-customs-cbp-abi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us-sales-tax-avalara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us-banking-ach-plaid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us-payroll-fica-w2-941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us-accounts-gaap-1099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us-transportation-eld-hos-ifta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v2.0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6.8 AI / agent (1)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fastapi-langgraph-agents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(unchanged)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Indian client continuity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v2.0 bundle is fully backwards-compatible with v1.0 usage: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India-specific skill is preserved verbatim. No content removed, no patterns deprecated.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Updated skills (xunit-testing, serilog-logging, efcore-mysql-pomelo) carry their original v1.0 content followed by a "v2.0 ADDENDUM" section. Existing IN code that follows the v1.0 patterns continues to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country_code is a new column on tenant records, defaulting to "IN" for legacy tenants. Backfill runs non-disruptively (Migration Runbook v2.0 Phase 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Indian tenant data never moves — it stays in Azure Central India + South India DR pair.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From the bundle root: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unzip ULP_ClaudeCodeSkills_v2.0.zip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cd ULP_ClaudeCodeSkills_v2.0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bash install.sh [TARGET_PROJECT_DIR]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# Default target: ~/projects/ulp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install.sh dynamically counts skills (find .claude/skills -name SKILL.md | wc -l) and copies the .claude/skills directory into the target project. Claude Code auto-discovers skills from .claude/skills/&lt;skill-name&gt;/SKILL.md.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environments without bash: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# Manual installation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unzip ULP_ClaudeCodeSkills_v2.0.zip -d /path/to/your/project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# Verify</w:t>
      </w:r>
    </w:p>
    <w:p>
      <w:pPr>
        <w:shd w:fill="F2F2F2" w:color="F2F2F2" w:val="solid"/>
        <w:spacing w:after="120" w:before="60"/>
      </w:pPr>
      <w:r>
        <w:rPr>
          <w:rFonts w:ascii="Consolas" w:cs="Consolas" w:eastAsia="Consolas" w:hAnsi="Consolas"/>
          <w:sz w:val="20"/>
          <w:szCs w:val="20"/>
        </w:rPr>
        <w:t xml:space="preserve">    ls /path/to/your/project/.claude/skills | wc -l   # 42 + README.md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Sign-off and ownership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pct" w:w="7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Engineering Manager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cadence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minor release; full audit annually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new skill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with new SKILL.md + README.md table update + sign-off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 an existing skill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with v2.0 ADDENDUM section appended (preserve original v1.0 content) + sign-off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Bundle versioning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Semantic; bump major when an existing skill's contract changes incompatibly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Claude Code Skills Catalog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Claude Code Skills Catalog v2.0</dc:title>
  <dc:creator>ULP Project Team</dc:creator>
  <cp:lastModifiedBy>Un-named</cp:lastModifiedBy>
  <cp:revision>1</cp:revision>
  <dcterms:created xsi:type="dcterms:W3CDTF">2026-05-01T22:31:34.080Z</dcterms:created>
  <dcterms:modified xsi:type="dcterms:W3CDTF">2026-05-01T22:31:34.081Z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