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LEGAL REPLY TO ANONYMIZED TAX NOTICE</w:t>
      </w:r>
    </w:p>
    <w:p>
      <w:r>
        <w:t>Student Submission – AI-Assisted Legal Response</w:t>
      </w:r>
    </w:p>
    <w:p>
      <w:r>
        <w:t>Course: Legal Writing &amp; AI Applications</w:t>
      </w:r>
    </w:p>
    <w:p>
      <w:r>
        <w:t>Submitted By: [Student Name]</w:t>
      </w:r>
    </w:p>
    <w:p>
      <w:r>
        <w:t>Date: 2026-02-14</w:t>
      </w:r>
    </w:p>
    <w:p/>
    <w:p>
      <w:pPr>
        <w:pStyle w:val="Heading2"/>
      </w:pPr>
      <w:r>
        <w:t>REPLY TO NOTICE REF: TAX/CASE/2023/789</w:t>
      </w:r>
    </w:p>
    <w:p>
      <w:r>
        <w:t>To:</w:t>
      </w:r>
    </w:p>
    <w:p>
      <w:r>
        <w:t>[Designation]</w:t>
      </w:r>
    </w:p>
    <w:p>
      <w:r>
        <w:t>[Tax Department, City]</w:t>
      </w:r>
    </w:p>
    <w:p>
      <w:r>
        <w:t>[State]</w:t>
      </w:r>
    </w:p>
    <w:p/>
    <w:p>
      <w:r>
        <w:t>From:</w:t>
      </w:r>
    </w:p>
    <w:p>
      <w:r>
        <w:t>M/s [Company ABC]</w:t>
      </w:r>
    </w:p>
    <w:p>
      <w:r>
        <w:t>[Address Line 1]</w:t>
      </w:r>
    </w:p>
    <w:p>
      <w:r>
        <w:t>[City, State, PIN]</w:t>
      </w:r>
    </w:p>
    <w:p>
      <w:r>
        <w:t>GSTIN: [XXAAAAA1234X1XZ]</w:t>
      </w:r>
    </w:p>
    <w:p/>
    <w:p>
      <w:r>
        <w:t>Date: 2026-02-14</w:t>
      </w:r>
    </w:p>
    <w:p>
      <w:r>
        <w:t>Subject: Reply to Legal Intimation under Section 74(5)</w:t>
      </w:r>
    </w:p>
    <w:p/>
    <w:p>
      <w:pPr>
        <w:pStyle w:val="Heading2"/>
      </w:pPr>
      <w:r>
        <w:t>POINT-WISE LEGAL RESPONSE</w:t>
      </w:r>
    </w:p>
    <w:p/>
    <w:p>
      <w:r>
        <w:t>1. RE: ITC REVERSAL ISSUE</w:t>
        <w:br/>
        <w:br/>
        <w:t>AI-Generated Analysis &amp; Counter-Argument:</w:t>
        <w:br/>
        <w:br/>
        <w:t>What the Charge Means:</w:t>
        <w:br/>
        <w:t>The tax authority alleges that our company claimed Input Tax Credit (ITC) on purchases from Supplier XYZ but failed to make payment to the supplier for these goods or services within 180 days from the invoice date. This non-payment, according to the notice, contravenes the conditions stipulated in the Second Proviso to Section 16(2) of the CGST Act, 2017, and Rule 37 of the CGST Rules, 2017. Consequently, the department asserts that the ITC availed is inadmissible and must be reversed along with applicable interest.</w:t>
        <w:br/>
        <w:br/>
        <w:t>Our Counter-Argument:</w:t>
        <w:br/>
        <w:t>We strongly dispute the allegation regarding the non-payment to Supplier XYZ within 180 days. The notice issued is procedurally defective as it fails to provide any specific evidence or details to substantiate the claim of non-payment. The burden of proof to establish that payment was not made within the stipulated period rests squarely with the tax authorities, not with the taxpayer. A mere assertion without concrete evidence, such as specific invoice numbers, their respective due dates, and verifiable proof of non-payment, is insufficient to trigger an ITC reversal. The department cannot unilaterally assume non-compliance without conducting a proper investigation and presenting specific, verifiable data demonstrating the alleged default.</w:t>
        <w:br/>
        <w:br/>
        <w:t>Legal Support from AI Research:</w:t>
        <w:br/>
        <w:t>- Section 16(2) Second Proviso of the CGST Act, 2017: Conditions for availing ITC, including payment to supplier within 180 days.</w:t>
        <w:br/>
        <w:t>- Rule 37 of the CGST Rules, 2017: Manner of reversal of ITC in case of non-payment of consideration.</w:t>
        <w:br/>
        <w:t>- Judicial Precedent Type: High Court rulings emphasizing the department's burden of proof in tax matters, particularly where an allegation of non-compliance is made without supporting evidence.</w:t>
        <w:br/>
        <w:br/>
        <w:t>Simple Explanation:</w:t>
        <w:br/>
        <w:t>The tax department claims we owe money because we took a tax credit (ITC) for purchases from Supplier XYZ, but they believe we didn't pay Supplier XYZ within 180 days. Our response is that the department hasn't shown any proof that we didn't pay. It's their job to prove we didn't pay, not our job to prove we did, especially when they haven't provided any specific details or evidence to back up their claim.</w:t>
      </w:r>
    </w:p>
    <w:p/>
    <w:p>
      <w:r>
        <w:t>2. RE: PROCEDURAL MISUSE - BEST JUDGMENT</w:t>
        <w:br/>
        <w:br/>
        <w:t>AI-Generated Analysis &amp; Counter-Argument:</w:t>
        <w:br/>
        <w:br/>
        <w:t>What the Charge Means:</w:t>
        <w:br/>
        <w:t>The tax department alleges that due to our failure to submit specific payment proofs and ledger details for transactions with multiple vendors from FY 2020-21 to 2022-23, they were compelled to determine our tax liability using the "best judgment" method. This method, permissible under Section 74(5) of the GST provisions, is typically invoked when a taxpayer's records are deemed insufficient or not furnished, leading the authorities to estimate the tax payable. The charge implies that the assessment is a consequence of our non-compliance in providing requested financial documentation.</w:t>
        <w:br/>
        <w:br/>
        <w:t>Our Counter-Argument:</w:t>
        <w:br/>
        <w:t>We contend that the best judgment assessment is procedurally flawed and arbitrary. The department failed to provide a clear, specific, and adequate opportunity to furnish the requested documents, or alternatively, disregarded submissions already made. A best judgment assessment must be based on some material and be reasonable, not speculative or punitive. The burden is on the department to demonstrate that all reasonable efforts were made to elicit information and that the assessment is not merely an arbitrary estimation, especially when alternative data sources (like GSTR-2A/2B or vendor GSTR-1s) could have been utilized to corroborate or dispute the alleged non-compliance. An assessment under Section 74(5) must be a determination based on facts, not conjecture.</w:t>
        <w:br/>
        <w:br/>
        <w:t>Legal Support from AI Research:</w:t>
        <w:br/>
        <w:t>Sections 75(4) and 75(6) of the CGST Act, 2017, which mandate providing a reasonable opportunity of being heard and passing a speaking order based on relevant facts and the basis of the decision. Judicial pronouncements emphasizing the necessity of providing a reasonable opportunity of being heard and passing a reasoned, non-arbitrary assessment order.</w:t>
        <w:br/>
        <w:br/>
        <w:t>Simple Explanation:</w:t>
        <w:br/>
        <w:t>The tax department claims they had to estimate our tax because they say we didn't give them payment records and ledger details for certain years and vendors. Our argument is that their estimate is unfair and incorrect because either we weren't given a proper chance to provide the documents, or we did provide them, or their "best judgment" is just a guess without any real basis, which isn't allowed under the law.</w:t>
      </w:r>
    </w:p>
    <w:p/>
    <w:p>
      <w:r>
        <w:t>3. RE: TIME OF SUPPLY / INTEREST ISSUE</w:t>
        <w:br/>
        <w:br/>
        <w:t>AI-Generated Analysis &amp; Counter-Argument:</w:t>
        <w:br/>
        <w:br/>
        <w:t>What the Charge Means:</w:t>
        <w:br/>
        <w:t>The tax authorities allege that our tax payment was not made within the legally prescribed timeframe as stipulated by Section 20 of the IGST Act, 2017, and the corresponding provisions of the [State] GST Act. They contend that this alleged delay in payment automatically triggers the levy of interest and potential penalties as per the applicable GST laws. Essentially, the charge asserts a late payment of tax, leading to statutory financial consequences.</w:t>
        <w:br/>
        <w:br/>
        <w:t>Our Counter-Argument:</w:t>
        <w:br/>
        <w:t>We contend that the notice issued is procedurally defective and lacks the specificity required for a valid demand. The department has failed to discharge its burden of proof by not precisely quantifying the alleged tax due, the exact period of delay, and the specific calculation of interest and penalty. A vague assertion of non-compliance, without a clear, speaking order detailing the basis of the alleged delay and the precise computation of the demand, is unsustainable. Any demand for interest or penalty must be preceded by a proper determination of the principal tax liability and the exact period of default, which is absent in the current notice.</w:t>
        <w:br/>
        <w:br/>
        <w:t>Legal Support from AI Research:</w:t>
        <w:br/>
        <w:t>- Section 50 of the CGST Act, 2017 (Interest on delayed payment of tax).</w:t>
        <w:br/>
        <w:t>- Section 73/74 of the CGST Act, 2017 (Determination of tax not paid or short paid or erroneously refunded or input tax credit wrongly availed or utilized).</w:t>
        <w:br/>
        <w:t>- Section 75(11) of the CGST Act, 2017 (Interest to be calculated on the tax payable).</w:t>
        <w:br/>
        <w:t>- Section 20 of the IGST Act, 2017 (Application of provisions of CGST Act to IGST).</w:t>
        <w:br/>
        <w:t>- Judicial Precedent Type: Rulings emphasizing that interest cannot be levied automatically without a proper adjudication order determining the principal tax liability and the period of delay, and that the burden of proof lies squarely with the revenue authorities to establish the default with clear evidence.</w:t>
        <w:br/>
        <w:br/>
        <w:t>Simple Explanation:</w:t>
        <w:br/>
        <w:t>The tax department is claiming we paid our GST late and therefore owe interest and possibly a penalty. We are arguing that their notice isn't clear enough; it doesn't show exactly how much tax was late, for how long, or how they calculated the interest. They need to provide all these specific details and prove their claim, rather than just making a general accusation.</w:t>
      </w:r>
    </w:p>
    <w:p/>
    <w:p>
      <w:r>
        <w:t>4. RE: THREAT OF SCN - SECTION 74</w:t>
        <w:br/>
        <w:br/>
        <w:t>AI-Generated Analysis &amp; Counter-Argument:</w:t>
        <w:br/>
        <w:br/>
        <w:t>What the Charge Means:</w:t>
        <w:br/>
        <w:t>The notice warns that failure to pay the intimated tax, interest, and penalty within 15 days will lead to the issuance of a Show Cause Notice (SCN) under Section 74(1) of the CGST Act. This section is specifically invoked when the non-payment or short payment of tax is alleged to be due to fraud, wilful misstatement, or suppression of facts. The department is essentially threatening to initiate formal adjudication proceedings based on a presumption of deliberate evasion if the intimated amount is not paid.</w:t>
        <w:br/>
        <w:br/>
        <w:t>Our Counter-Argument:</w:t>
        <w:br/>
        <w:t>The department's threat to issue an SCN under Section 74(1) at this preliminary stage is procedurally flawed and lacks a legal basis. The current communication is an intimation (DRC-01A Part A), and we are exercising our statutory right to file a detailed reply in Part-B of Form GST DRC-01A. Invoking Section 74 requires the department to first establish prima facie evidence of fraud, wilful misstatement, or suppression of facts, which has not been presented or substantiated in the current notice. The burden of proof for these serious allegations rests entirely on the revenue, and a mere non-payment of an intimated amount, especially when a reply is permitted, cannot automatically be construed as an act warranting the severe provisions of Section 74. Threatening Section 74 without demonstrating the specific elements of fraud constitutes an arbitrary exercise of power and a violation of due process.</w:t>
        <w:br/>
        <w:br/>
        <w:t>Legal Support from AI Research:</w:t>
        <w:br/>
        <w:t>- Section 74(1) of the Central Goods and Services Tax Act, 2017 (CGST Act)</w:t>
        <w:br/>
        <w:t>- Rule 142(1A) of the Central Goods and Services Tax Rules, 2017</w:t>
        <w:br/>
        <w:t>- Judicial precedents emphasizing the distinction between Section 73 and Section 74, and the higher burden of proof on the revenue for invoking Section 74.</w:t>
        <w:br/>
        <w:br/>
        <w:t>Simple Explanation:</w:t>
        <w:br/>
        <w:t>The tax department is warning that if we don't pay the suggested tax within 15 days, they will issue a formal notice under a very serious section (Section 74). This section is typically used when they believe someone deliberately tried to avoid tax through fraud or by hiding information. Our argument is that they haven't shown any proof of fraud or deliberate action yet, and we are still in the process of explaining our side through the official reply form. They cannot simply jump to such a severe accusation without first proving that we acted fraudulently.</w:t>
      </w:r>
    </w:p>
    <w:p/>
    <w:p>
      <w:pPr>
        <w:pStyle w:val="Heading2"/>
      </w:pPr>
      <w:r>
        <w:t>AI TOOLS &amp; PROMPTS USED</w:t>
      </w:r>
    </w:p>
    <w:p>
      <w:r>
        <w:t>1. Google Gemini API</w:t>
      </w:r>
    </w:p>
    <w:p>
      <w:r>
        <w:t>2. Structured legal reasoning prompts</w:t>
      </w:r>
    </w:p>
    <w:p/>
    <w:p>
      <w:r>
        <w:t>*Note: This is a sample educational submission. All legal arguments are for academic purposes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