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44"/>
          <w:shd w:fill="auto" w:val="clear"/>
        </w:rPr>
        <w:t xml:space="preserve">实验报告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实验名称：实验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3.3.2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：配置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STP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学院：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u w:val="single"/>
          <w:shd w:fill="auto" w:val="clear"/>
        </w:rPr>
        <w:t xml:space="preserve">计算机学院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班级：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 07112005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学号：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 1120202695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姓名：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u w:val="single"/>
          <w:shd w:fill="auto" w:val="clear"/>
        </w:rPr>
        <w:t xml:space="preserve">穆新宇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步骤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4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：为交换机配置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STP</w:t>
      </w:r>
    </w:p>
    <w:p>
      <w:pPr>
        <w:numPr>
          <w:ilvl w:val="0"/>
          <w:numId w:val="3"/>
        </w:numPr>
        <w:spacing w:before="0" w:after="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请将创建的网络拓扑的截图粘贴到实验报告中。</w:t>
      </w:r>
    </w:p>
    <w:p>
      <w:pPr>
        <w:spacing w:before="0" w:after="0" w:line="240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883" w:dyaOrig="6922">
          <v:rect xmlns:o="urn:schemas-microsoft-com:office:office" xmlns:v="urn:schemas-microsoft-com:vml" id="rectole0000000000" style="width:544.150000pt;height:346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5"/>
        </w:numPr>
        <w:spacing w:before="0" w:after="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请将交换机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LSW1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STP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生成树的状态和统计信息截图粘贴到实验报告中。</w:t>
      </w:r>
    </w:p>
    <w:p>
      <w:pPr>
        <w:spacing w:before="0" w:after="0" w:line="240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583" w:dyaOrig="3445">
          <v:rect xmlns:o="urn:schemas-microsoft-com:office:office" xmlns:v="urn:schemas-microsoft-com:vml" id="rectole0000000001" style="width:379.150000pt;height:172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7"/>
        </w:numPr>
        <w:spacing w:before="0" w:after="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请将交换机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LSW1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端口的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STP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状态截图粘贴到实验报告中。</w:t>
      </w:r>
    </w:p>
    <w:p>
      <w:pPr>
        <w:spacing w:before="0" w:after="0" w:line="240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680" w:dyaOrig="1294">
          <v:rect xmlns:o="urn:schemas-microsoft-com:office:office" xmlns:v="urn:schemas-microsoft-com:vml" id="rectole0000000002" style="width:384.000000pt;height:64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"/>
        </w:numPr>
        <w:spacing w:before="0" w:after="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请将交换机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LSW1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端口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 0/0/21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STP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状态的截图粘贴到实验报告中。</w:t>
      </w:r>
    </w:p>
    <w:p>
      <w:pPr>
        <w:spacing w:before="0" w:after="0" w:line="240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651" w:dyaOrig="7791">
          <v:rect xmlns:o="urn:schemas-microsoft-com:office:office" xmlns:v="urn:schemas-microsoft-com:vml" id="rectole0000000003" style="width:382.550000pt;height:389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11"/>
        </w:numPr>
        <w:spacing w:before="0" w:after="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请将交换机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LSW1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MAC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地址表内容的截图粘贴到实验报告中。</w:t>
      </w:r>
    </w:p>
    <w:p>
      <w:pPr>
        <w:spacing w:before="0" w:after="0" w:line="240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102" w:dyaOrig="2016">
          <v:rect xmlns:o="urn:schemas-microsoft-com:office:office" xmlns:v="urn:schemas-microsoft-com:vml" id="rectole0000000004" style="width:405.100000pt;height:100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numPr>
          <w:ilvl w:val="0"/>
          <w:numId w:val="13"/>
        </w:numPr>
        <w:spacing w:before="0" w:after="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请将交换机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LSW2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STP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生成树的状态和统计信息截图粘贴到实验报告中。</w:t>
      </w:r>
    </w:p>
    <w:p>
      <w:pPr>
        <w:spacing w:before="0" w:after="0" w:line="240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900" w:dyaOrig="3056">
          <v:rect xmlns:o="urn:schemas-microsoft-com:office:office" xmlns:v="urn:schemas-microsoft-com:vml" id="rectole0000000005" style="width:395.000000pt;height:152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numPr>
          <w:ilvl w:val="0"/>
          <w:numId w:val="15"/>
        </w:numPr>
        <w:spacing w:before="0" w:after="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请将交换机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LSW2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端口的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STP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状态截图粘贴到实验报告中。</w:t>
      </w:r>
    </w:p>
    <w:p>
      <w:pPr>
        <w:spacing w:before="0" w:after="0" w:line="240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13" w:dyaOrig="1631">
          <v:rect xmlns:o="urn:schemas-microsoft-com:office:office" xmlns:v="urn:schemas-microsoft-com:vml" id="rectole0000000006" style="width:415.650000pt;height:81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numPr>
          <w:ilvl w:val="0"/>
          <w:numId w:val="17"/>
        </w:numPr>
        <w:spacing w:before="0" w:after="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请将交换机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LSW2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端口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 0/0/21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STP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状态的截图粘贴到实验报告中。</w:t>
      </w:r>
    </w:p>
    <w:p>
      <w:pPr>
        <w:spacing w:before="0" w:after="0" w:line="240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892" w:dyaOrig="6769">
          <v:rect xmlns:o="urn:schemas-microsoft-com:office:office" xmlns:v="urn:schemas-microsoft-com:vml" id="rectole0000000007" style="width:344.600000pt;height:338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numPr>
          <w:ilvl w:val="0"/>
          <w:numId w:val="19"/>
        </w:numPr>
        <w:spacing w:before="0" w:after="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请将交换机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LSW2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MAC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地址表内容的截图粘贴到实验报告中。</w:t>
      </w:r>
    </w:p>
    <w:p>
      <w:pPr>
        <w:spacing w:before="0" w:after="0" w:line="240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190" w:dyaOrig="1841">
          <v:rect xmlns:o="urn:schemas-microsoft-com:office:office" xmlns:v="urn:schemas-microsoft-com:vml" id="rectole0000000008" style="width:359.500000pt;height:92.0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numPr>
          <w:ilvl w:val="0"/>
          <w:numId w:val="21"/>
        </w:numPr>
        <w:spacing w:before="0" w:after="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请将交换机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LSW3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STP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生成树的状态和统计信息截图粘贴到实验报告中。</w:t>
      </w:r>
    </w:p>
    <w:p>
      <w:pPr>
        <w:spacing w:before="0" w:after="0" w:line="240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363" w:dyaOrig="2809">
          <v:rect xmlns:o="urn:schemas-microsoft-com:office:office" xmlns:v="urn:schemas-microsoft-com:vml" id="rectole0000000009" style="width:368.150000pt;height:140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numPr>
          <w:ilvl w:val="0"/>
          <w:numId w:val="23"/>
        </w:numPr>
        <w:spacing w:before="0" w:after="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请将交换机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LSW3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端口的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STP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状态截图粘贴到实验报告中。</w:t>
      </w:r>
    </w:p>
    <w:p>
      <w:pPr>
        <w:spacing w:before="0" w:after="0" w:line="240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603" w:dyaOrig="1469">
          <v:rect xmlns:o="urn:schemas-microsoft-com:office:office" xmlns:v="urn:schemas-microsoft-com:vml" id="rectole0000000010" style="width:380.150000pt;height:73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5"/>
        </w:numPr>
        <w:spacing w:before="0" w:after="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请将交换机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LSW3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端口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 0/0/21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STP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状态的截图粘贴到实验报告中。</w:t>
      </w:r>
    </w:p>
    <w:p>
      <w:pPr>
        <w:spacing w:before="0" w:after="0" w:line="240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681" w:dyaOrig="5995">
          <v:rect xmlns:o="urn:schemas-microsoft-com:office:office" xmlns:v="urn:schemas-microsoft-com:vml" id="rectole0000000011" style="width:334.050000pt;height:299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numPr>
          <w:ilvl w:val="0"/>
          <w:numId w:val="27"/>
        </w:numPr>
        <w:spacing w:before="0" w:after="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请将交换机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LSW3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MAC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地址表内容的截图粘贴到实验报告中。</w:t>
      </w:r>
    </w:p>
    <w:p>
      <w:pPr>
        <w:spacing w:before="0" w:after="0" w:line="240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960" w:dyaOrig="1837">
          <v:rect xmlns:o="urn:schemas-microsoft-com:office:office" xmlns:v="urn:schemas-microsoft-com:vml" id="rectole0000000012" style="width:348.000000pt;height:91.8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numPr>
          <w:ilvl w:val="0"/>
          <w:numId w:val="29"/>
        </w:numPr>
        <w:spacing w:before="0" w:after="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根据各交换机及其端口的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STP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状态和生成树状态信息，填写表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3-33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3-34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3-35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。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3-33 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开启交换机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LSW1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STP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后各端口的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STP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角色和状态</w:t>
      </w:r>
    </w:p>
    <w:tbl>
      <w:tblPr/>
      <w:tblGrid>
        <w:gridCol w:w="1180"/>
        <w:gridCol w:w="1646"/>
        <w:gridCol w:w="1100"/>
        <w:gridCol w:w="715"/>
        <w:gridCol w:w="739"/>
        <w:gridCol w:w="1020"/>
        <w:gridCol w:w="1830"/>
        <w:gridCol w:w="1030"/>
      </w:tblGrid>
      <w:tr>
        <w:trPr>
          <w:trHeight w:val="1" w:hRule="atLeast"/>
          <w:jc w:val="center"/>
        </w:trPr>
        <w:tc>
          <w:tcPr>
            <w:tcW w:w="11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交换机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BID</w:t>
            </w:r>
          </w:p>
        </w:tc>
        <w:tc>
          <w:tcPr>
            <w:tcW w:w="274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32768.4c1f-cce6-528d</w:t>
            </w:r>
          </w:p>
        </w:tc>
        <w:tc>
          <w:tcPr>
            <w:tcW w:w="145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4" w:hanging="4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交换机角色</w:t>
            </w:r>
          </w:p>
        </w:tc>
        <w:tc>
          <w:tcPr>
            <w:tcW w:w="285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根网桥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    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指定网桥</w:t>
            </w:r>
          </w:p>
        </w:tc>
      </w:tr>
      <w:tr>
        <w:trPr>
          <w:trHeight w:val="1" w:hRule="atLeast"/>
          <w:jc w:val="center"/>
        </w:trPr>
        <w:tc>
          <w:tcPr>
            <w:tcW w:w="11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端口</w:t>
            </w:r>
          </w:p>
        </w:tc>
        <w:tc>
          <w:tcPr>
            <w:tcW w:w="16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端口角色</w:t>
            </w:r>
          </w:p>
        </w:tc>
        <w:tc>
          <w:tcPr>
            <w:tcW w:w="181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端口状态</w:t>
            </w:r>
          </w:p>
        </w:tc>
        <w:tc>
          <w:tcPr>
            <w:tcW w:w="1759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端口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ID</w:t>
            </w:r>
          </w:p>
        </w:tc>
        <w:tc>
          <w:tcPr>
            <w:tcW w:w="28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路径代价</w:t>
            </w:r>
          </w:p>
        </w:tc>
      </w:tr>
      <w:tr>
        <w:trPr>
          <w:trHeight w:val="1" w:hRule="atLeast"/>
          <w:jc w:val="center"/>
        </w:trPr>
        <w:tc>
          <w:tcPr>
            <w:tcW w:w="11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GE 0/0/9</w:t>
            </w:r>
          </w:p>
        </w:tc>
        <w:tc>
          <w:tcPr>
            <w:tcW w:w="16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Disabled Port</w:t>
            </w:r>
          </w:p>
        </w:tc>
        <w:tc>
          <w:tcPr>
            <w:tcW w:w="181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DOWN</w:t>
            </w:r>
          </w:p>
        </w:tc>
        <w:tc>
          <w:tcPr>
            <w:tcW w:w="1759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128.9</w:t>
            </w:r>
          </w:p>
        </w:tc>
        <w:tc>
          <w:tcPr>
            <w:tcW w:w="28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Config=auto / Active=200000000</w:t>
            </w:r>
          </w:p>
        </w:tc>
      </w:tr>
      <w:tr>
        <w:trPr>
          <w:trHeight w:val="1" w:hRule="atLeast"/>
          <w:jc w:val="center"/>
        </w:trPr>
        <w:tc>
          <w:tcPr>
            <w:tcW w:w="11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GE 0/0/21</w:t>
            </w:r>
          </w:p>
        </w:tc>
        <w:tc>
          <w:tcPr>
            <w:tcW w:w="16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Alternate Port</w:t>
            </w:r>
          </w:p>
        </w:tc>
        <w:tc>
          <w:tcPr>
            <w:tcW w:w="181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DISCARDING</w:t>
            </w:r>
          </w:p>
        </w:tc>
        <w:tc>
          <w:tcPr>
            <w:tcW w:w="1759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128.21</w:t>
            </w:r>
          </w:p>
        </w:tc>
        <w:tc>
          <w:tcPr>
            <w:tcW w:w="28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Config=auto / Active=20000</w:t>
            </w:r>
          </w:p>
        </w:tc>
      </w:tr>
      <w:tr>
        <w:trPr>
          <w:trHeight w:val="1" w:hRule="atLeast"/>
          <w:jc w:val="center"/>
        </w:trPr>
        <w:tc>
          <w:tcPr>
            <w:tcW w:w="11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GE 0/0/22</w:t>
            </w:r>
          </w:p>
        </w:tc>
        <w:tc>
          <w:tcPr>
            <w:tcW w:w="16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Alternate Port</w:t>
            </w:r>
          </w:p>
        </w:tc>
        <w:tc>
          <w:tcPr>
            <w:tcW w:w="181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DISCARDING</w:t>
            </w:r>
          </w:p>
        </w:tc>
        <w:tc>
          <w:tcPr>
            <w:tcW w:w="1759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128.22</w:t>
            </w:r>
          </w:p>
        </w:tc>
        <w:tc>
          <w:tcPr>
            <w:tcW w:w="28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Config=auto / Active=20000</w:t>
            </w:r>
          </w:p>
        </w:tc>
      </w:tr>
      <w:tr>
        <w:trPr>
          <w:trHeight w:val="1" w:hRule="atLeast"/>
          <w:jc w:val="center"/>
        </w:trPr>
        <w:tc>
          <w:tcPr>
            <w:tcW w:w="11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GE 0/0/23</w:t>
            </w:r>
          </w:p>
        </w:tc>
        <w:tc>
          <w:tcPr>
            <w:tcW w:w="16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Root Port</w:t>
            </w:r>
          </w:p>
        </w:tc>
        <w:tc>
          <w:tcPr>
            <w:tcW w:w="181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FORWARDING</w:t>
            </w:r>
          </w:p>
        </w:tc>
        <w:tc>
          <w:tcPr>
            <w:tcW w:w="1759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128.23</w:t>
            </w:r>
          </w:p>
        </w:tc>
        <w:tc>
          <w:tcPr>
            <w:tcW w:w="28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Config=auto / Active=20000</w:t>
            </w:r>
          </w:p>
        </w:tc>
      </w:tr>
      <w:tr>
        <w:trPr>
          <w:trHeight w:val="1" w:hRule="atLeast"/>
          <w:jc w:val="center"/>
        </w:trPr>
        <w:tc>
          <w:tcPr>
            <w:tcW w:w="11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GE 0/0/24</w:t>
            </w:r>
          </w:p>
        </w:tc>
        <w:tc>
          <w:tcPr>
            <w:tcW w:w="16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Alternate Port</w:t>
            </w:r>
          </w:p>
        </w:tc>
        <w:tc>
          <w:tcPr>
            <w:tcW w:w="181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DISCARDING</w:t>
            </w:r>
          </w:p>
        </w:tc>
        <w:tc>
          <w:tcPr>
            <w:tcW w:w="1759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128.24</w:t>
            </w:r>
          </w:p>
        </w:tc>
        <w:tc>
          <w:tcPr>
            <w:tcW w:w="28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Config=auto / Active=20000</w:t>
            </w:r>
          </w:p>
        </w:tc>
      </w:tr>
    </w:tbl>
    <w:p>
      <w:pPr>
        <w:tabs>
          <w:tab w:val="left" w:pos="720" w:leader="none"/>
        </w:tabs>
        <w:spacing w:before="0" w:after="0" w:line="240"/>
        <w:ind w:right="0" w:left="0" w:firstLine="4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3-34 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开启交换机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LSW2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STP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后各端口的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STP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角色和状态</w:t>
      </w:r>
    </w:p>
    <w:tbl>
      <w:tblPr/>
      <w:tblGrid>
        <w:gridCol w:w="1224"/>
        <w:gridCol w:w="1674"/>
        <w:gridCol w:w="1040"/>
        <w:gridCol w:w="775"/>
        <w:gridCol w:w="761"/>
        <w:gridCol w:w="1074"/>
        <w:gridCol w:w="1686"/>
        <w:gridCol w:w="1030"/>
      </w:tblGrid>
      <w:tr>
        <w:trPr>
          <w:trHeight w:val="1" w:hRule="atLeast"/>
          <w:jc w:val="center"/>
        </w:trPr>
        <w:tc>
          <w:tcPr>
            <w:tcW w:w="12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交换机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BID</w:t>
            </w:r>
          </w:p>
        </w:tc>
        <w:tc>
          <w:tcPr>
            <w:tcW w:w="271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32768.4c1f-ccd1-1669</w:t>
            </w:r>
          </w:p>
        </w:tc>
        <w:tc>
          <w:tcPr>
            <w:tcW w:w="153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hanging="4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交换机角色</w:t>
            </w:r>
          </w:p>
        </w:tc>
        <w:tc>
          <w:tcPr>
            <w:tcW w:w="27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根网桥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    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指定网桥</w:t>
            </w:r>
          </w:p>
        </w:tc>
      </w:tr>
      <w:tr>
        <w:trPr>
          <w:trHeight w:val="1" w:hRule="atLeast"/>
          <w:jc w:val="center"/>
        </w:trPr>
        <w:tc>
          <w:tcPr>
            <w:tcW w:w="12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端口</w:t>
            </w:r>
          </w:p>
        </w:tc>
        <w:tc>
          <w:tcPr>
            <w:tcW w:w="16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端口角色</w:t>
            </w:r>
          </w:p>
        </w:tc>
        <w:tc>
          <w:tcPr>
            <w:tcW w:w="181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端口状态</w:t>
            </w:r>
          </w:p>
        </w:tc>
        <w:tc>
          <w:tcPr>
            <w:tcW w:w="183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端口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ID</w:t>
            </w:r>
          </w:p>
        </w:tc>
        <w:tc>
          <w:tcPr>
            <w:tcW w:w="271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路径代价</w:t>
            </w:r>
          </w:p>
        </w:tc>
      </w:tr>
      <w:tr>
        <w:trPr>
          <w:trHeight w:val="1" w:hRule="atLeast"/>
          <w:jc w:val="center"/>
        </w:trPr>
        <w:tc>
          <w:tcPr>
            <w:tcW w:w="12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GE 0/0/9</w:t>
            </w:r>
          </w:p>
        </w:tc>
        <w:tc>
          <w:tcPr>
            <w:tcW w:w="16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Designated Port</w:t>
            </w:r>
          </w:p>
        </w:tc>
        <w:tc>
          <w:tcPr>
            <w:tcW w:w="181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FORWARDING</w:t>
            </w:r>
          </w:p>
        </w:tc>
        <w:tc>
          <w:tcPr>
            <w:tcW w:w="183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128.9</w:t>
            </w:r>
          </w:p>
        </w:tc>
        <w:tc>
          <w:tcPr>
            <w:tcW w:w="271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Config=auto / Active=20000</w:t>
            </w:r>
          </w:p>
        </w:tc>
      </w:tr>
      <w:tr>
        <w:trPr>
          <w:trHeight w:val="1" w:hRule="atLeast"/>
          <w:jc w:val="center"/>
        </w:trPr>
        <w:tc>
          <w:tcPr>
            <w:tcW w:w="12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GE 0/0/21</w:t>
            </w:r>
          </w:p>
        </w:tc>
        <w:tc>
          <w:tcPr>
            <w:tcW w:w="16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Designated Port</w:t>
            </w:r>
          </w:p>
        </w:tc>
        <w:tc>
          <w:tcPr>
            <w:tcW w:w="181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FORWARDING</w:t>
            </w:r>
          </w:p>
        </w:tc>
        <w:tc>
          <w:tcPr>
            <w:tcW w:w="183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128.21</w:t>
            </w:r>
          </w:p>
        </w:tc>
        <w:tc>
          <w:tcPr>
            <w:tcW w:w="271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Config=auto / Active=20000</w:t>
            </w:r>
          </w:p>
        </w:tc>
      </w:tr>
      <w:tr>
        <w:trPr>
          <w:trHeight w:val="1" w:hRule="atLeast"/>
          <w:jc w:val="center"/>
        </w:trPr>
        <w:tc>
          <w:tcPr>
            <w:tcW w:w="12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GE 0/0/22</w:t>
            </w:r>
          </w:p>
        </w:tc>
        <w:tc>
          <w:tcPr>
            <w:tcW w:w="16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Designated Port</w:t>
            </w:r>
          </w:p>
        </w:tc>
        <w:tc>
          <w:tcPr>
            <w:tcW w:w="181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FORWARDING</w:t>
            </w:r>
          </w:p>
        </w:tc>
        <w:tc>
          <w:tcPr>
            <w:tcW w:w="183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128.22</w:t>
            </w:r>
          </w:p>
        </w:tc>
        <w:tc>
          <w:tcPr>
            <w:tcW w:w="271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Config=auto / Active=20000</w:t>
            </w:r>
          </w:p>
        </w:tc>
      </w:tr>
      <w:tr>
        <w:trPr>
          <w:trHeight w:val="1" w:hRule="atLeast"/>
          <w:jc w:val="center"/>
        </w:trPr>
        <w:tc>
          <w:tcPr>
            <w:tcW w:w="12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GE 0/0/23</w:t>
            </w:r>
          </w:p>
        </w:tc>
        <w:tc>
          <w:tcPr>
            <w:tcW w:w="16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Root Port</w:t>
            </w:r>
          </w:p>
        </w:tc>
        <w:tc>
          <w:tcPr>
            <w:tcW w:w="181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FORWARDING</w:t>
            </w:r>
          </w:p>
        </w:tc>
        <w:tc>
          <w:tcPr>
            <w:tcW w:w="183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128.23</w:t>
            </w:r>
          </w:p>
        </w:tc>
        <w:tc>
          <w:tcPr>
            <w:tcW w:w="271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Config=auto / Active=20000</w:t>
            </w:r>
          </w:p>
        </w:tc>
      </w:tr>
      <w:tr>
        <w:trPr>
          <w:trHeight w:val="1" w:hRule="atLeast"/>
          <w:jc w:val="center"/>
        </w:trPr>
        <w:tc>
          <w:tcPr>
            <w:tcW w:w="12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GE 0/0/24</w:t>
            </w:r>
          </w:p>
        </w:tc>
        <w:tc>
          <w:tcPr>
            <w:tcW w:w="16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Alternate Port</w:t>
            </w:r>
          </w:p>
        </w:tc>
        <w:tc>
          <w:tcPr>
            <w:tcW w:w="181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DISCARDING</w:t>
            </w:r>
          </w:p>
        </w:tc>
        <w:tc>
          <w:tcPr>
            <w:tcW w:w="183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128.24</w:t>
            </w:r>
          </w:p>
        </w:tc>
        <w:tc>
          <w:tcPr>
            <w:tcW w:w="271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Config=auto / Active=20000</w:t>
            </w:r>
          </w:p>
        </w:tc>
      </w:tr>
    </w:tbl>
    <w:p>
      <w:pPr>
        <w:tabs>
          <w:tab w:val="left" w:pos="720" w:leader="none"/>
        </w:tabs>
        <w:spacing w:before="0" w:after="0" w:line="240"/>
        <w:ind w:right="0" w:left="0" w:firstLine="4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3-35 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开启交换机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LSW3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STP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后各端口的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STP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角色和状态</w:t>
      </w:r>
    </w:p>
    <w:tbl>
      <w:tblPr/>
      <w:tblGrid>
        <w:gridCol w:w="1224"/>
        <w:gridCol w:w="1674"/>
        <w:gridCol w:w="1040"/>
        <w:gridCol w:w="775"/>
        <w:gridCol w:w="761"/>
        <w:gridCol w:w="1074"/>
        <w:gridCol w:w="1686"/>
        <w:gridCol w:w="1030"/>
      </w:tblGrid>
      <w:tr>
        <w:trPr>
          <w:trHeight w:val="1" w:hRule="atLeast"/>
          <w:jc w:val="center"/>
        </w:trPr>
        <w:tc>
          <w:tcPr>
            <w:tcW w:w="12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交换机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BID</w:t>
            </w:r>
          </w:p>
        </w:tc>
        <w:tc>
          <w:tcPr>
            <w:tcW w:w="271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32768.4c1f-cc25-0f05</w:t>
            </w:r>
          </w:p>
        </w:tc>
        <w:tc>
          <w:tcPr>
            <w:tcW w:w="153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hanging="4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交换机角色</w:t>
            </w:r>
          </w:p>
        </w:tc>
        <w:tc>
          <w:tcPr>
            <w:tcW w:w="27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根网桥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    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指定网桥</w:t>
            </w:r>
          </w:p>
        </w:tc>
      </w:tr>
      <w:tr>
        <w:trPr>
          <w:trHeight w:val="1" w:hRule="atLeast"/>
          <w:jc w:val="center"/>
        </w:trPr>
        <w:tc>
          <w:tcPr>
            <w:tcW w:w="12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端口</w:t>
            </w:r>
          </w:p>
        </w:tc>
        <w:tc>
          <w:tcPr>
            <w:tcW w:w="16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端口角色</w:t>
            </w:r>
          </w:p>
        </w:tc>
        <w:tc>
          <w:tcPr>
            <w:tcW w:w="181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端口状态</w:t>
            </w:r>
          </w:p>
        </w:tc>
        <w:tc>
          <w:tcPr>
            <w:tcW w:w="183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端口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ID</w:t>
            </w:r>
          </w:p>
        </w:tc>
        <w:tc>
          <w:tcPr>
            <w:tcW w:w="271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路径代价</w:t>
            </w:r>
          </w:p>
        </w:tc>
      </w:tr>
      <w:tr>
        <w:trPr>
          <w:trHeight w:val="1" w:hRule="atLeast"/>
          <w:jc w:val="center"/>
        </w:trPr>
        <w:tc>
          <w:tcPr>
            <w:tcW w:w="12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GE 0/0/21</w:t>
            </w:r>
          </w:p>
        </w:tc>
        <w:tc>
          <w:tcPr>
            <w:tcW w:w="16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Designated Port</w:t>
            </w:r>
          </w:p>
        </w:tc>
        <w:tc>
          <w:tcPr>
            <w:tcW w:w="181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FORWARDING</w:t>
            </w:r>
          </w:p>
        </w:tc>
        <w:tc>
          <w:tcPr>
            <w:tcW w:w="183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128.21</w:t>
            </w:r>
          </w:p>
        </w:tc>
        <w:tc>
          <w:tcPr>
            <w:tcW w:w="271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Config=auto / Active=20000</w:t>
            </w:r>
          </w:p>
        </w:tc>
      </w:tr>
      <w:tr>
        <w:trPr>
          <w:trHeight w:val="1" w:hRule="atLeast"/>
          <w:jc w:val="center"/>
        </w:trPr>
        <w:tc>
          <w:tcPr>
            <w:tcW w:w="12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GE 0/0/22</w:t>
            </w:r>
          </w:p>
        </w:tc>
        <w:tc>
          <w:tcPr>
            <w:tcW w:w="16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Designated Port</w:t>
            </w:r>
          </w:p>
        </w:tc>
        <w:tc>
          <w:tcPr>
            <w:tcW w:w="181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FORWARDING</w:t>
            </w:r>
          </w:p>
        </w:tc>
        <w:tc>
          <w:tcPr>
            <w:tcW w:w="183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128.22</w:t>
            </w:r>
          </w:p>
        </w:tc>
        <w:tc>
          <w:tcPr>
            <w:tcW w:w="271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Config=auto / Active=20000</w:t>
            </w:r>
          </w:p>
        </w:tc>
      </w:tr>
      <w:tr>
        <w:trPr>
          <w:trHeight w:val="1" w:hRule="atLeast"/>
          <w:jc w:val="center"/>
        </w:trPr>
        <w:tc>
          <w:tcPr>
            <w:tcW w:w="12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GE 0/0/23</w:t>
            </w:r>
          </w:p>
        </w:tc>
        <w:tc>
          <w:tcPr>
            <w:tcW w:w="16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Designated Port</w:t>
            </w:r>
          </w:p>
        </w:tc>
        <w:tc>
          <w:tcPr>
            <w:tcW w:w="181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FORWARDING</w:t>
            </w:r>
          </w:p>
        </w:tc>
        <w:tc>
          <w:tcPr>
            <w:tcW w:w="183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128.23</w:t>
            </w:r>
          </w:p>
        </w:tc>
        <w:tc>
          <w:tcPr>
            <w:tcW w:w="271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Config=auto / Active=20000</w:t>
            </w:r>
          </w:p>
        </w:tc>
      </w:tr>
      <w:tr>
        <w:trPr>
          <w:trHeight w:val="1" w:hRule="atLeast"/>
          <w:jc w:val="center"/>
        </w:trPr>
        <w:tc>
          <w:tcPr>
            <w:tcW w:w="12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GE 0/0/24</w:t>
            </w:r>
          </w:p>
        </w:tc>
        <w:tc>
          <w:tcPr>
            <w:tcW w:w="16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Designated Port</w:t>
            </w:r>
          </w:p>
        </w:tc>
        <w:tc>
          <w:tcPr>
            <w:tcW w:w="181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FORWARDING</w:t>
            </w:r>
          </w:p>
        </w:tc>
        <w:tc>
          <w:tcPr>
            <w:tcW w:w="183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128.24</w:t>
            </w:r>
          </w:p>
        </w:tc>
        <w:tc>
          <w:tcPr>
            <w:tcW w:w="271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21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Config=auto / Active=20000</w:t>
            </w:r>
          </w:p>
        </w:tc>
      </w:tr>
    </w:tbl>
    <w:p>
      <w:pPr>
        <w:tabs>
          <w:tab w:val="left" w:pos="720" w:leader="none"/>
        </w:tabs>
        <w:spacing w:before="0" w:after="0" w:line="240"/>
        <w:ind w:right="0" w:left="0" w:firstLine="4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步骤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5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：协议分析</w:t>
      </w:r>
    </w:p>
    <w:p>
      <w:pPr>
        <w:numPr>
          <w:ilvl w:val="0"/>
          <w:numId w:val="109"/>
        </w:numPr>
        <w:spacing w:before="0" w:after="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你查看分析的是哪种类型的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BPDU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？该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BPDU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包括哪些字段？请给出各个字段的名称、长度和值。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STP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协议中的配置BPDU。Protocol Identifier（协议标识符）：2字节，用于标识协议类型，STP的协议标识符为0x0000。Protocol Version Identifier（协议版本标识符）：1字节，用于标识协议版本，STP协议版本标识符为0x00。BPDU Type（BPDU类型）：1字节，用于标识BPDU的类型，包括配置BPDU和Topology Change Notification（TCN）BPDU。Flags（标志）：1字节，用于标识BPDU的属性，包括TCN标志、Proposal标志、Port Role标志、Learning标志、Forwarding标志和Agreement标志。Root Identifier（根桥标识符）：8字节，用于标识网络中的根桥，包括根桥的MAC地址和优先级。Root Path Cost（根路径代价）：4字节，用于表示到根桥的路径代价。Bridge Identifier（桥标识符）：8字节，用于标识当前交换机的桥，包括交换机的MAC地址和优先级。Port Identifier（端口标识符）：2字节，用于标识当前交换机上的端口。Message Age（消息时效）：2字节，用于表示BPDU的年龄（即发送后经过的时间）。Max Age（最大时效）：2字节，用于表示BPDU的最大生存时间。Hello Time（Hello时间）：2字节，用于表示发送Hello消息的时间间隔。Forward Delay（转发延迟）：2字节，用于表示交换机的转发延迟时间。</w:t>
      </w:r>
    </w:p>
    <w:p>
      <w:pPr>
        <w:numPr>
          <w:ilvl w:val="0"/>
          <w:numId w:val="111"/>
        </w:numPr>
        <w:spacing w:before="0" w:after="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BPDU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是由哪台交换机发出的？该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BPDU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发给了哪些交换机？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ab/>
        <w:t xml:space="preserve">BPDU是由根交换机发出的，在交换机之间建立STP树形拓扑结构。根交换机生成BPDU并向其他交换机发送BPDU。</w:t>
      </w:r>
    </w:p>
    <w:p>
      <w:pPr>
        <w:numPr>
          <w:ilvl w:val="0"/>
          <w:numId w:val="113"/>
        </w:numPr>
        <w:spacing w:before="0" w:after="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简述什么是根网桥和什么是指定网桥。</w:t>
      </w:r>
    </w:p>
    <w:p>
      <w:pPr>
        <w:spacing w:before="0" w:after="0" w:line="240"/>
        <w:ind w:right="0" w:left="420" w:firstLine="48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根网桥是生成树中的中心节点，它向所有其他网桥发送协议信息，以维护生成树的拓扑结构。在生成树中，每个网桥都会计算到根网桥的最短路径，并将其作为端口的状态。根网桥的位置是通过在网络中进行协议交互来确定的，生成树中只有一个根网桥。</w:t>
      </w:r>
    </w:p>
    <w:p>
      <w:pPr>
        <w:spacing w:before="0" w:after="0" w:line="240"/>
        <w:ind w:right="0" w:left="420" w:firstLine="48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42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指定网桥是指在生成树中，与每个网段相连的网桥中，被选为该网段中数据流转最优路径的网桥。该网桥的端口状态被设置为指定端口（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Designated Port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），用于转发该网段中的数据。除了指定端口外，每个网段上还可以有一个或多个非指定端口（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Non-Designated Port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），这些端口被设置为阻塞状态，用于防止网络环路的产生。</w:t>
      </w:r>
    </w:p>
    <w:p>
      <w:pPr>
        <w:numPr>
          <w:ilvl w:val="0"/>
          <w:numId w:val="116"/>
        </w:numPr>
        <w:spacing w:before="0" w:after="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简述什么是根端口和什么是指定端口。</w:t>
      </w:r>
    </w:p>
    <w:p>
      <w:pPr>
        <w:spacing w:before="0" w:after="0" w:line="240"/>
        <w:ind w:right="0" w:left="420" w:firstLine="48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根端口是指在每个非根网桥上，与根网桥之间的路径中，距离根网桥最近的端口。该端口被设置为非阻塞状态，用于转发生成树协议中的控制信息和数据流量。每个非根网桥上只能有一个根端口。</w:t>
      </w:r>
    </w:p>
    <w:p>
      <w:pPr>
        <w:spacing w:before="0" w:after="0" w:line="240"/>
        <w:ind w:right="0" w:left="420" w:firstLine="48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42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指定端口是指在每个网段上，与该网段相连的网桥上，被选为该网段中数据流转最优路径的端口。该端口被设置为非阻塞状态，用于转发该网段中的数据。除了指定端口外，每个网段上还可以有一个或多个非指定端口，这些端口被设置为阻塞状态，用于防止网络环路的产生。</w:t>
      </w:r>
    </w:p>
    <w:p>
      <w:pPr>
        <w:spacing w:before="0" w:after="0" w:line="240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num w:numId="3">
    <w:abstractNumId w:val="102"/>
  </w:num>
  <w:num w:numId="5">
    <w:abstractNumId w:val="96"/>
  </w:num>
  <w:num w:numId="7">
    <w:abstractNumId w:val="90"/>
  </w:num>
  <w:num w:numId="9">
    <w:abstractNumId w:val="84"/>
  </w:num>
  <w:num w:numId="11">
    <w:abstractNumId w:val="78"/>
  </w:num>
  <w:num w:numId="13">
    <w:abstractNumId w:val="72"/>
  </w:num>
  <w:num w:numId="15">
    <w:abstractNumId w:val="66"/>
  </w:num>
  <w:num w:numId="17">
    <w:abstractNumId w:val="60"/>
  </w:num>
  <w:num w:numId="19">
    <w:abstractNumId w:val="54"/>
  </w:num>
  <w:num w:numId="21">
    <w:abstractNumId w:val="48"/>
  </w:num>
  <w:num w:numId="23">
    <w:abstractNumId w:val="42"/>
  </w:num>
  <w:num w:numId="25">
    <w:abstractNumId w:val="36"/>
  </w:num>
  <w:num w:numId="27">
    <w:abstractNumId w:val="30"/>
  </w:num>
  <w:num w:numId="29">
    <w:abstractNumId w:val="24"/>
  </w:num>
  <w:num w:numId="109">
    <w:abstractNumId w:val="18"/>
  </w:num>
  <w:num w:numId="111">
    <w:abstractNumId w:val="12"/>
  </w:num>
  <w:num w:numId="113">
    <w:abstractNumId w:val="6"/>
  </w:num>
  <w:num w:numId="11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