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C4FF4" w14:textId="37DFE8CF" w:rsidR="00433F5C" w:rsidRPr="00062605" w:rsidRDefault="00000000">
      <w:pPr>
        <w:spacing w:after="240"/>
        <w:jc w:val="center"/>
        <w:rPr>
          <w:color w:val="000000" w:themeColor="text1"/>
          <w:sz w:val="32"/>
          <w:szCs w:val="32"/>
        </w:rPr>
      </w:pPr>
      <w:r w:rsidRPr="00062605">
        <w:rPr>
          <w:rFonts w:eastAsia="Arial"/>
          <w:b/>
          <w:bCs/>
          <w:color w:val="000000" w:themeColor="text1"/>
          <w:sz w:val="32"/>
          <w:szCs w:val="32"/>
        </w:rPr>
        <w:t xml:space="preserve">Predicting Surface Protein Abundance from RNA Expression in </w:t>
      </w:r>
      <w:proofErr w:type="spellStart"/>
      <w:r w:rsidRPr="00062605">
        <w:rPr>
          <w:rFonts w:eastAsia="Arial"/>
          <w:b/>
          <w:bCs/>
          <w:color w:val="000000" w:themeColor="text1"/>
          <w:sz w:val="32"/>
          <w:szCs w:val="32"/>
        </w:rPr>
        <w:t>CITEseq</w:t>
      </w:r>
      <w:proofErr w:type="spellEnd"/>
      <w:r w:rsidRPr="00062605">
        <w:rPr>
          <w:rFonts w:eastAsia="Arial"/>
          <w:b/>
          <w:bCs/>
          <w:color w:val="000000" w:themeColor="text1"/>
          <w:sz w:val="32"/>
          <w:szCs w:val="32"/>
        </w:rPr>
        <w:t xml:space="preserve"> Data</w:t>
      </w:r>
    </w:p>
    <w:p w14:paraId="58A55F36" w14:textId="77777777" w:rsidR="00B84F08" w:rsidRDefault="00B84F08" w:rsidP="00B84F08">
      <w:pPr>
        <w:pStyle w:val="font-claude-response-body"/>
      </w:pPr>
      <w:r>
        <w:rPr>
          <w:rStyle w:val="Strong"/>
        </w:rPr>
        <w:t>1. Introduction</w:t>
      </w:r>
    </w:p>
    <w:p w14:paraId="48AD68C2" w14:textId="0CAD4572" w:rsidR="00062605" w:rsidRDefault="00062605" w:rsidP="00062605">
      <w:pPr>
        <w:pStyle w:val="font-claude-response-body"/>
      </w:pPr>
      <w:r>
        <w:t>Cellular function depends on the interplay between gene expression and protein abundance. RNA sequencing captures transcriptional activity at scale, yet protein levels determine cell function distinctively. CITE-seq (Cellular Indexing of Transcriptomes and Epitopes by Sequencing)</w:t>
      </w:r>
      <w:r>
        <w:t xml:space="preserve"> (1) </w:t>
      </w:r>
      <w:r>
        <w:t>measures both simultaneously at single-cell resolution, making it a valuable tool for studying how transcription relates to surface protein expression.</w:t>
      </w:r>
    </w:p>
    <w:p w14:paraId="4ED31C72" w14:textId="7FA74611" w:rsidR="00433F5C" w:rsidRDefault="00062605" w:rsidP="00062605">
      <w:pPr>
        <w:pStyle w:val="font-claude-response-body"/>
      </w:pPr>
      <w:r>
        <w:t>This project asks whether RNA expression profiles can reliably predict surface protein levels in hematopoietic progenitor cells from bone marrow. The prediction task presents several distinct challenges. Each progenitor lineage expresses a distinct surface marker profile driven by lineage-specific transcriptional programs. Beyond cell identity, the data present practical challenges: 78% of RNA values are zero, dimensionality is high, and the test set includes time points never seen during training.</w:t>
      </w:r>
    </w:p>
    <w:p w14:paraId="43435E04" w14:textId="77777777" w:rsidR="00B84F08" w:rsidRDefault="00B84F08" w:rsidP="00B84F08">
      <w:pPr>
        <w:pStyle w:val="font-claude-response-body"/>
      </w:pPr>
      <w:r>
        <w:rPr>
          <w:rStyle w:val="Strong"/>
        </w:rPr>
        <w:t>2. Data &amp; Preprocessing</w:t>
      </w:r>
    </w:p>
    <w:p w14:paraId="156F7A3A" w14:textId="741441F2" w:rsidR="00062605" w:rsidRDefault="00062605" w:rsidP="00062605">
      <w:pPr>
        <w:pStyle w:val="font-claude-response-body"/>
      </w:pPr>
      <w:r>
        <w:t>The dataset originates from a controlled differentiation experiment</w:t>
      </w:r>
      <w:r>
        <w:t xml:space="preserve"> (2), </w:t>
      </w:r>
      <w:r>
        <w:t xml:space="preserve">using mobilized peripheral CD34+ hematopoietic stem and progenitor cells (HSPCs) isolated from four healthy human donors. Cells were cultured in </w:t>
      </w:r>
      <w:proofErr w:type="spellStart"/>
      <w:r>
        <w:t>StemSpan</w:t>
      </w:r>
      <w:proofErr w:type="spellEnd"/>
      <w:r>
        <w:t xml:space="preserve"> SFEM media supplemented with CC100 and thrombopoietin (TPO) at 37°C, with media changed every 2-3 days over a ten-day period. At each sampling time point, cells were measured using the 10x Genomics Single Cell Gene Expression with Feature Barcoding technology (CITE-seq), simultaneously capturing RNA expression and surface protein levels.</w:t>
      </w:r>
    </w:p>
    <w:p w14:paraId="70B0B1E6" w14:textId="70132B0F" w:rsidR="00062605" w:rsidRDefault="00062605" w:rsidP="00062605">
      <w:pPr>
        <w:pStyle w:val="font-claude-response-body"/>
      </w:pPr>
      <w:r>
        <w:t>The CITE-seq training set covers days 2, 3, and 4 from three donors (13176, 31800, and 32606), comprising 70,988 cells with 22,050 gene features and 140 protein targets. RNA inputs are library</w:t>
      </w:r>
      <w:r>
        <w:t xml:space="preserve"> </w:t>
      </w:r>
      <w:r>
        <w:t>size normalized and log1p</w:t>
      </w:r>
      <w:r>
        <w:t xml:space="preserve"> </w:t>
      </w:r>
      <w:r>
        <w:t>transformed, confirmed by value statistics showing a range of 0 to 11.58 and a mean of 0.977. Protein targets are processed using DSB (Denoised and Scaled by Background) normalization</w:t>
      </w:r>
      <w:r>
        <w:t>(</w:t>
      </w:r>
      <w:r>
        <w:t>3</w:t>
      </w:r>
      <w:r>
        <w:t>)</w:t>
      </w:r>
      <w:r>
        <w:t>, which accounts for ambient antibody background signal in CITE-seq data.</w:t>
      </w:r>
    </w:p>
    <w:p w14:paraId="45A5B28D" w14:textId="728F0703" w:rsidR="00062605" w:rsidRDefault="00062605" w:rsidP="00062605">
      <w:pPr>
        <w:pStyle w:val="font-claude-response-body"/>
      </w:pPr>
      <w:r>
        <w:t>The test set has two components with different evaluation purposes. The public test set comprises donor 27,678 cells from days 2, 3, and</w:t>
      </w:r>
      <w:r>
        <w:t xml:space="preserve"> 4</w:t>
      </w:r>
      <w:r>
        <w:t>. The private test set comprises donor 27,678 cells from day 7, testing true temporal generalization to an unseen differentiation state. Competition scoring is based on the private test set.</w:t>
      </w:r>
    </w:p>
    <w:p w14:paraId="00BF9794" w14:textId="080A46F0" w:rsidR="00062605" w:rsidRDefault="00062605" w:rsidP="00062605">
      <w:pPr>
        <w:pStyle w:val="font-claude-response-body"/>
      </w:pPr>
      <w:r>
        <w:t>Sparsity is a defining characteristic of the data: 78% of RNA values are zero, with 6,682 out of 22,050 genes showing greater than 99% zeros, typical of single</w:t>
      </w:r>
      <w:r>
        <w:t xml:space="preserve"> </w:t>
      </w:r>
      <w:r>
        <w:t xml:space="preserve">cell </w:t>
      </w:r>
      <w:proofErr w:type="spellStart"/>
      <w:r>
        <w:t>RNAseq</w:t>
      </w:r>
      <w:proofErr w:type="spellEnd"/>
      <w:r>
        <w:t xml:space="preserve"> due to biological absence of expression and technical dropout. Cell type composition shifts progressively across training days, reflecting active hematopoietic differentiation: erythroid progenitors (</w:t>
      </w:r>
      <w:proofErr w:type="spellStart"/>
      <w:r>
        <w:t>EryP</w:t>
      </w:r>
      <w:proofErr w:type="spellEnd"/>
      <w:r>
        <w:t>) nearly double from 8,287 to 14,938 cells between days 2 and 4, mast cell progenitors (</w:t>
      </w:r>
      <w:proofErr w:type="spellStart"/>
      <w:r>
        <w:t>MasP</w:t>
      </w:r>
      <w:proofErr w:type="spellEnd"/>
      <w:r>
        <w:t xml:space="preserve">) grow from </w:t>
      </w:r>
      <w:r>
        <w:lastRenderedPageBreak/>
        <w:t>4,792 to 10,977, while HSC numbers decline from 25,053 to 20,868 as stem cells commit to specific lineages.</w:t>
      </w:r>
    </w:p>
    <w:p w14:paraId="5126BFC3" w14:textId="63AB07B4" w:rsidR="00062605" w:rsidRDefault="00062605" w:rsidP="00062605">
      <w:pPr>
        <w:pStyle w:val="font-claude-response-body"/>
      </w:pPr>
      <w:r>
        <w:t>During data preparation, a quality issue was identified in the public test set: 16,397 cells attributed to donor 27,678 day 2 were duplicates of donor 32,606 training cells. Kaggle provided corrected data (7,016 real donor 27,678 cells) in a separate file using a two</w:t>
      </w:r>
      <w:r>
        <w:t xml:space="preserve"> </w:t>
      </w:r>
      <w:r>
        <w:t>block HDF5 format with mixed float32 and float64 columns. The corrupted cells were excluded from model training. The corrected cells were reconstructed, aligned to the standard 22,050 gene set, and appended to the test set. Per competition guidelines, predictions for corrupted cells do not affect the evaluation score.</w:t>
      </w:r>
    </w:p>
    <w:p w14:paraId="5697821E" w14:textId="49C590EC" w:rsidR="00062605" w:rsidRDefault="00062605" w:rsidP="00062605">
      <w:pPr>
        <w:pStyle w:val="font-claude-response-body"/>
      </w:pPr>
      <w:r>
        <w:t>Cell type annotations were provided as metadata based on RNA gene expression, following the classification from Velten et al. (2017)</w:t>
      </w:r>
      <w:r>
        <w:t xml:space="preserve"> (4)</w:t>
      </w:r>
      <w:r>
        <w:t>. The competition notes that these labels are imprecise and primarily intended to guide exploratory analysis rather than as ground truth. Cells labeled 'hidden', including all donor 27,678 cells across time points, have withheld annotations.</w:t>
      </w:r>
    </w:p>
    <w:p w14:paraId="6ECFB769" w14:textId="0CBA454B" w:rsidR="00F10320" w:rsidRDefault="00F10320" w:rsidP="00F10320">
      <w:pPr>
        <w:pStyle w:val="font-claude-response-body"/>
      </w:pPr>
      <w:r>
        <w:rPr>
          <w:rStyle w:val="Strong"/>
        </w:rPr>
        <w:t>3. Methods</w:t>
      </w:r>
    </w:p>
    <w:p w14:paraId="31BC2B0F" w14:textId="77777777" w:rsidR="00F10320" w:rsidRDefault="00F10320" w:rsidP="00F10320">
      <w:pPr>
        <w:pStyle w:val="font-claude-response-body"/>
      </w:pPr>
      <w:r>
        <w:t xml:space="preserve">The final pipeline has three steps: HVG-based gene selection, dimensionality reduction via </w:t>
      </w:r>
      <w:proofErr w:type="spellStart"/>
      <w:r>
        <w:t>TruncatedSVD</w:t>
      </w:r>
      <w:proofErr w:type="spellEnd"/>
      <w:r>
        <w:t>, and Ridge regression. Each step was chosen based on both computational constraints and biological reasoning.</w:t>
      </w:r>
    </w:p>
    <w:p w14:paraId="1ACCB84A" w14:textId="4A25920B" w:rsidR="00F10320" w:rsidRDefault="00F10320" w:rsidP="00F10320">
      <w:pPr>
        <w:pStyle w:val="font-claude-response-body"/>
      </w:pPr>
      <w:r>
        <w:t xml:space="preserve">Gene selection uses the Highly Variable Gene (HVG) method implemented in </w:t>
      </w:r>
      <w:proofErr w:type="spellStart"/>
      <w:r>
        <w:t>scanpy</w:t>
      </w:r>
      <w:proofErr w:type="spellEnd"/>
      <w:r>
        <w:t xml:space="preserve">, selecting the top 2,000 genes using the </w:t>
      </w:r>
      <w:proofErr w:type="spellStart"/>
      <w:r>
        <w:t>cell_ranger</w:t>
      </w:r>
      <w:proofErr w:type="spellEnd"/>
      <w:r>
        <w:t xml:space="preserve"> flavor designed for log</w:t>
      </w:r>
      <w:r w:rsidR="00062605">
        <w:t xml:space="preserve"> </w:t>
      </w:r>
      <w:r>
        <w:t>normalized data. Unlike raw variance selection, HVG accounts for the mean-variance relationship inherent in count data. A gene expressed at high levels in all cells may show high variance simply due to scale, not because it carries useful biological signal. HVG corrects for this, tending to select lineage-specific markers over constitutively expressed housekeeping genes.</w:t>
      </w:r>
    </w:p>
    <w:p w14:paraId="3AC6C08E" w14:textId="6CAD1745" w:rsidR="00F10320" w:rsidRDefault="00F10320" w:rsidP="00F10320">
      <w:pPr>
        <w:pStyle w:val="font-claude-response-body"/>
      </w:pPr>
      <w:proofErr w:type="spellStart"/>
      <w:r>
        <w:t>TruncatedSVD</w:t>
      </w:r>
      <w:proofErr w:type="spellEnd"/>
      <w:r>
        <w:t xml:space="preserve"> with 100 components projects the selected genes into a lower</w:t>
      </w:r>
      <w:r w:rsidR="004376C9">
        <w:t xml:space="preserve"> </w:t>
      </w:r>
      <w:r>
        <w:t xml:space="preserve">dimensional latent space. Unlike standard PCA, </w:t>
      </w:r>
      <w:proofErr w:type="spellStart"/>
      <w:r>
        <w:t>TruncatedSVD</w:t>
      </w:r>
      <w:proofErr w:type="spellEnd"/>
      <w:r>
        <w:t xml:space="preserve"> operates on uncentered matrices directly, avoiding the memory cost of explicit mean-centering. Ridge regression (alpha=1.0) fits the final prediction, providing L2</w:t>
      </w:r>
      <w:r w:rsidR="004376C9">
        <w:t xml:space="preserve"> </w:t>
      </w:r>
      <w:r>
        <w:t>regularized linear predictions that generalize well in high</w:t>
      </w:r>
      <w:r w:rsidR="004376C9">
        <w:t xml:space="preserve"> </w:t>
      </w:r>
      <w:r>
        <w:t>dimensional settings.</w:t>
      </w:r>
    </w:p>
    <w:p w14:paraId="75D5E0F9" w14:textId="5BE2F590" w:rsidR="00F10320" w:rsidRDefault="00F10320" w:rsidP="00F10320">
      <w:pPr>
        <w:pStyle w:val="font-claude-response-body"/>
      </w:pPr>
      <w:r>
        <w:t>The final model includes neither day nor cell type as explicit features. Experiments showed that adding the day feature improved cross-validation performance marginally but reduced temporal holdout performance, suggesting it causes the model to overfit to training time point patterns rather than learning generalizable RNA</w:t>
      </w:r>
      <w:r w:rsidR="004376C9">
        <w:t>-</w:t>
      </w:r>
      <w:r>
        <w:t>protein relationships. Since the private test set is donor 27,678 day 7 and cell type labels for this donor are withheld, explicit cell type features would be uninformative for the hardest test cases.</w:t>
      </w:r>
    </w:p>
    <w:p w14:paraId="3CC51B52" w14:textId="38E44DD4" w:rsidR="00433F5C" w:rsidRDefault="00F10320" w:rsidP="004376C9">
      <w:pPr>
        <w:pStyle w:val="font-claude-response-body"/>
      </w:pPr>
      <w:r>
        <w:t xml:space="preserve">Model performance is measured using mean Pearson correlation computed row-wise across all 140 protein targets per cell, matching the competition evaluation metric. Two evaluation strategies were used: 5-fold </w:t>
      </w:r>
      <w:proofErr w:type="spellStart"/>
      <w:r>
        <w:t>GroupKFold</w:t>
      </w:r>
      <w:proofErr w:type="spellEnd"/>
      <w:r>
        <w:t xml:space="preserve"> cross-validation grouped by donor and time point, with HVG selection and SVD fit within each training fold to prevent leakage; and a temporal holdout </w:t>
      </w:r>
      <w:r>
        <w:lastRenderedPageBreak/>
        <w:t>evaluation training on days 2</w:t>
      </w:r>
      <w:r w:rsidR="004376C9">
        <w:t xml:space="preserve"> and </w:t>
      </w:r>
      <w:r>
        <w:t>3 and validating on day 4, approximating the challenge of generalizing to an unseen time point. Both evaluations include a mean predictor dummy baseline and a permutation test.</w:t>
      </w:r>
    </w:p>
    <w:p w14:paraId="0D5967CE" w14:textId="77777777" w:rsidR="00DE7E14" w:rsidRDefault="00DE7E14" w:rsidP="00DE7E14">
      <w:pPr>
        <w:pStyle w:val="font-claude-response-body"/>
      </w:pPr>
      <w:r>
        <w:rPr>
          <w:rStyle w:val="Strong"/>
        </w:rPr>
        <w:t>4. Results</w:t>
      </w:r>
    </w:p>
    <w:p w14:paraId="39EFF78B" w14:textId="77777777" w:rsidR="00DE7E14" w:rsidRDefault="00DE7E14" w:rsidP="00DE7E14">
      <w:pPr>
        <w:pStyle w:val="font-claude-response-body"/>
      </w:pPr>
      <w:r>
        <w:rPr>
          <w:rStyle w:val="Strong"/>
        </w:rPr>
        <w:t>4.1 Model Comparison</w:t>
      </w:r>
    </w:p>
    <w:p w14:paraId="45F861B1" w14:textId="6BF40D61" w:rsidR="00DE7E14" w:rsidRDefault="00DE7E14" w:rsidP="00DE7E14">
      <w:pPr>
        <w:pStyle w:val="font-claude-response-body"/>
      </w:pPr>
      <w:r>
        <w:t xml:space="preserve">Four regression approaches were evaluated using variance-based gene selection and 5-fold </w:t>
      </w:r>
      <w:proofErr w:type="spellStart"/>
      <w:r>
        <w:t>GroupKFold</w:t>
      </w:r>
      <w:proofErr w:type="spellEnd"/>
      <w:r>
        <w:t xml:space="preserve"> cross-validation (Table 1). All models achieve comparable performance in the range 0.875-0.878, with differences smaller than the standard deviation across folds. Ridge + SVD (0.8779) and Ridge + PCA (0.8780) are effectively</w:t>
      </w:r>
      <w:r w:rsidR="00B86B1B">
        <w:t xml:space="preserve"> identical</w:t>
      </w:r>
      <w:r>
        <w:t xml:space="preserve">. PLS regression (0.8750) and Kernel Ridge (0.8757) perform similarly, though both were evaluated on a </w:t>
      </w:r>
      <w:proofErr w:type="gramStart"/>
      <w:r>
        <w:t>20,000 cell</w:t>
      </w:r>
      <w:proofErr w:type="gramEnd"/>
      <w:r>
        <w:t xml:space="preserve"> subsample due to memory constraints, making direct comparison approximate.</w:t>
      </w:r>
    </w:p>
    <w:p w14:paraId="3A3D6C99" w14:textId="77777777" w:rsidR="00433F5C" w:rsidRDefault="00433F5C"/>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100"/>
        <w:gridCol w:w="1200"/>
        <w:gridCol w:w="1000"/>
        <w:gridCol w:w="1000"/>
        <w:gridCol w:w="900"/>
      </w:tblGrid>
      <w:tr w:rsidR="00433F5C" w14:paraId="6998B630" w14:textId="77777777">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7C0B49" w14:textId="77777777" w:rsidR="00433F5C" w:rsidRDefault="00000000">
            <w:r>
              <w:rPr>
                <w:rFonts w:ascii="Arial" w:eastAsia="Arial" w:hAnsi="Arial" w:cs="Arial"/>
                <w:b/>
                <w:bCs/>
                <w:color w:val="FFFFFF"/>
                <w:sz w:val="20"/>
                <w:szCs w:val="20"/>
              </w:rPr>
              <w:t>Model</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EC9EA53" w14:textId="77777777" w:rsidR="00433F5C" w:rsidRDefault="00000000">
            <w:r>
              <w:rPr>
                <w:rFonts w:ascii="Arial" w:eastAsia="Arial" w:hAnsi="Arial" w:cs="Arial"/>
                <w:b/>
                <w:bCs/>
                <w:color w:val="FFFFFF"/>
                <w:sz w:val="20"/>
                <w:szCs w:val="20"/>
              </w:rPr>
              <w:t>Gene Selection</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32F6731" w14:textId="77777777" w:rsidR="00433F5C" w:rsidRDefault="00000000">
            <w:r>
              <w:rPr>
                <w:rFonts w:ascii="Arial" w:eastAsia="Arial" w:hAnsi="Arial" w:cs="Arial"/>
                <w:b/>
                <w:bCs/>
                <w:color w:val="FFFFFF"/>
                <w:sz w:val="20"/>
                <w:szCs w:val="20"/>
              </w:rPr>
              <w:t>Cells</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C969200" w14:textId="77777777" w:rsidR="00433F5C" w:rsidRDefault="00000000">
            <w:r>
              <w:rPr>
                <w:rFonts w:ascii="Arial" w:eastAsia="Arial" w:hAnsi="Arial" w:cs="Arial"/>
                <w:b/>
                <w:bCs/>
                <w:color w:val="FFFFFF"/>
                <w:sz w:val="20"/>
                <w:szCs w:val="20"/>
              </w:rPr>
              <w:t>Mean Score</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6BE39E" w14:textId="77777777" w:rsidR="00433F5C" w:rsidRDefault="00000000">
            <w:r>
              <w:rPr>
                <w:rFonts w:ascii="Arial" w:eastAsia="Arial" w:hAnsi="Arial" w:cs="Arial"/>
                <w:b/>
                <w:bCs/>
                <w:color w:val="FFFFFF"/>
                <w:sz w:val="20"/>
                <w:szCs w:val="20"/>
              </w:rPr>
              <w:t>Dummy</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07E12B" w14:textId="77777777" w:rsidR="00433F5C" w:rsidRDefault="00000000">
            <w:r>
              <w:rPr>
                <w:rFonts w:ascii="Arial" w:eastAsia="Arial" w:hAnsi="Arial" w:cs="Arial"/>
                <w:b/>
                <w:bCs/>
                <w:color w:val="FFFFFF"/>
                <w:sz w:val="20"/>
                <w:szCs w:val="20"/>
              </w:rPr>
              <w:t>Gain</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655EE03" w14:textId="77777777" w:rsidR="00433F5C" w:rsidRDefault="00000000">
            <w:r>
              <w:rPr>
                <w:rFonts w:ascii="Arial" w:eastAsia="Arial" w:hAnsi="Arial" w:cs="Arial"/>
                <w:b/>
                <w:bCs/>
                <w:color w:val="FFFFFF"/>
                <w:sz w:val="20"/>
                <w:szCs w:val="20"/>
              </w:rPr>
              <w:t>Std</w:t>
            </w:r>
          </w:p>
        </w:tc>
      </w:tr>
      <w:tr w:rsidR="00433F5C" w14:paraId="24A3927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24C1F" w14:textId="77777777" w:rsidR="00433F5C" w:rsidRDefault="00000000">
            <w:r>
              <w:rPr>
                <w:rFonts w:ascii="Arial" w:eastAsia="Arial" w:hAnsi="Arial" w:cs="Arial"/>
                <w:sz w:val="20"/>
                <w:szCs w:val="20"/>
              </w:rPr>
              <w:t>Ridge + SVD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EFE54" w14:textId="77777777" w:rsidR="00433F5C" w:rsidRDefault="00000000">
            <w:r>
              <w:rPr>
                <w:rFonts w:ascii="Arial" w:eastAsia="Arial" w:hAnsi="Arial" w:cs="Arial"/>
                <w:sz w:val="20"/>
                <w:szCs w:val="20"/>
              </w:rPr>
              <w:t>Variance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FB7C7" w14:textId="77777777" w:rsidR="00433F5C" w:rsidRDefault="00000000">
            <w:r>
              <w:rPr>
                <w:rFonts w:ascii="Arial" w:eastAsia="Arial" w:hAnsi="Arial" w:cs="Arial"/>
                <w:sz w:val="20"/>
                <w:szCs w:val="20"/>
              </w:rPr>
              <w:t>70,988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3047" w14:textId="77777777" w:rsidR="00433F5C" w:rsidRDefault="00000000">
            <w:r>
              <w:rPr>
                <w:rFonts w:ascii="Arial" w:eastAsia="Arial" w:hAnsi="Arial" w:cs="Arial"/>
                <w:sz w:val="20"/>
                <w:szCs w:val="20"/>
              </w:rPr>
              <w:t>0.8779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AC53F" w14:textId="77777777" w:rsidR="00433F5C" w:rsidRDefault="00000000">
            <w:r>
              <w:rPr>
                <w:rFonts w:ascii="Arial" w:eastAsia="Arial" w:hAnsi="Arial" w:cs="Arial"/>
                <w:sz w:val="20"/>
                <w:szCs w:val="20"/>
              </w:rPr>
              <w:t>0.8011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DD73B" w14:textId="77777777" w:rsidR="00433F5C" w:rsidRDefault="00000000">
            <w:r>
              <w:rPr>
                <w:rFonts w:ascii="Arial" w:eastAsia="Arial" w:hAnsi="Arial" w:cs="Arial"/>
                <w:sz w:val="20"/>
                <w:szCs w:val="20"/>
              </w:rPr>
              <w:t>0.0768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6C800" w14:textId="77777777" w:rsidR="00433F5C" w:rsidRDefault="00000000">
            <w:r>
              <w:rPr>
                <w:rFonts w:ascii="Arial" w:eastAsia="Arial" w:hAnsi="Arial" w:cs="Arial"/>
                <w:sz w:val="20"/>
                <w:szCs w:val="20"/>
              </w:rPr>
              <w:t>0.0118</w:t>
            </w:r>
          </w:p>
        </w:tc>
      </w:tr>
      <w:tr w:rsidR="00433F5C" w14:paraId="3BBDFBA1"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370A11" w14:textId="77777777" w:rsidR="00433F5C" w:rsidRDefault="00000000">
            <w:r>
              <w:rPr>
                <w:rFonts w:ascii="Arial" w:eastAsia="Arial" w:hAnsi="Arial" w:cs="Arial"/>
                <w:sz w:val="20"/>
                <w:szCs w:val="20"/>
              </w:rPr>
              <w:t>Ridge + PCA</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8A0D6A" w14:textId="77777777" w:rsidR="00433F5C" w:rsidRDefault="00000000">
            <w:r>
              <w:rPr>
                <w:rFonts w:ascii="Arial" w:eastAsia="Arial" w:hAnsi="Arial" w:cs="Arial"/>
                <w:sz w:val="20"/>
                <w:szCs w:val="20"/>
              </w:rPr>
              <w:t>Variance</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3149D0" w14:textId="77777777" w:rsidR="00433F5C" w:rsidRDefault="00000000">
            <w:r>
              <w:rPr>
                <w:rFonts w:ascii="Arial" w:eastAsia="Arial" w:hAnsi="Arial" w:cs="Arial"/>
                <w:sz w:val="20"/>
                <w:szCs w:val="20"/>
              </w:rPr>
              <w:t>70,988</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E99424" w14:textId="77777777" w:rsidR="00433F5C" w:rsidRDefault="00000000">
            <w:r>
              <w:rPr>
                <w:rFonts w:ascii="Arial" w:eastAsia="Arial" w:hAnsi="Arial" w:cs="Arial"/>
                <w:sz w:val="20"/>
                <w:szCs w:val="20"/>
              </w:rPr>
              <w:t>0.8780</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E51246" w14:textId="77777777" w:rsidR="00433F5C" w:rsidRDefault="00000000">
            <w:r>
              <w:rPr>
                <w:rFonts w:ascii="Arial" w:eastAsia="Arial" w:hAnsi="Arial" w:cs="Arial"/>
                <w:sz w:val="20"/>
                <w:szCs w:val="20"/>
              </w:rPr>
              <w:t>0.8011</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FB0889" w14:textId="77777777" w:rsidR="00433F5C" w:rsidRDefault="00000000">
            <w:r>
              <w:rPr>
                <w:rFonts w:ascii="Arial" w:eastAsia="Arial" w:hAnsi="Arial" w:cs="Arial"/>
                <w:sz w:val="20"/>
                <w:szCs w:val="20"/>
              </w:rPr>
              <w:t>0.0769</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83220C" w14:textId="77777777" w:rsidR="00433F5C" w:rsidRDefault="00000000">
            <w:r>
              <w:rPr>
                <w:rFonts w:ascii="Arial" w:eastAsia="Arial" w:hAnsi="Arial" w:cs="Arial"/>
                <w:sz w:val="20"/>
                <w:szCs w:val="20"/>
              </w:rPr>
              <w:t>0.0118</w:t>
            </w:r>
          </w:p>
        </w:tc>
      </w:tr>
      <w:tr w:rsidR="00433F5C" w14:paraId="342E711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B1E18" w14:textId="77777777" w:rsidR="00433F5C" w:rsidRDefault="00000000">
            <w:r>
              <w:rPr>
                <w:rFonts w:ascii="Arial" w:eastAsia="Arial" w:hAnsi="Arial" w:cs="Arial"/>
                <w:sz w:val="20"/>
                <w:szCs w:val="20"/>
              </w:rPr>
              <w:t>PLS Regression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E2096" w14:textId="77777777" w:rsidR="00433F5C" w:rsidRDefault="00000000">
            <w:r>
              <w:rPr>
                <w:rFonts w:ascii="Arial" w:eastAsia="Arial" w:hAnsi="Arial" w:cs="Arial"/>
                <w:sz w:val="20"/>
                <w:szCs w:val="20"/>
              </w:rPr>
              <w:t>Variance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4F83B" w14:textId="77777777" w:rsidR="00433F5C" w:rsidRDefault="00000000">
            <w:r>
              <w:rPr>
                <w:rFonts w:ascii="Arial" w:eastAsia="Arial" w:hAnsi="Arial" w:cs="Arial"/>
                <w:sz w:val="20"/>
                <w:szCs w:val="20"/>
              </w:rPr>
              <w:t>20,000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3C2D5" w14:textId="77777777" w:rsidR="00433F5C" w:rsidRDefault="00000000">
            <w:r>
              <w:rPr>
                <w:rFonts w:ascii="Arial" w:eastAsia="Arial" w:hAnsi="Arial" w:cs="Arial"/>
                <w:sz w:val="20"/>
                <w:szCs w:val="20"/>
              </w:rPr>
              <w:t>0.8750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61F3A" w14:textId="77777777" w:rsidR="00433F5C" w:rsidRDefault="00000000">
            <w:r>
              <w:rPr>
                <w:rFonts w:ascii="Arial" w:eastAsia="Arial" w:hAnsi="Arial" w:cs="Arial"/>
                <w:sz w:val="20"/>
                <w:szCs w:val="20"/>
              </w:rPr>
              <w:t>0.8012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8B03E" w14:textId="77777777" w:rsidR="00433F5C" w:rsidRDefault="00000000">
            <w:r>
              <w:rPr>
                <w:rFonts w:ascii="Arial" w:eastAsia="Arial" w:hAnsi="Arial" w:cs="Arial"/>
                <w:sz w:val="20"/>
                <w:szCs w:val="20"/>
              </w:rPr>
              <w:t>0.0739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DE888" w14:textId="77777777" w:rsidR="00433F5C" w:rsidRDefault="00000000">
            <w:r>
              <w:rPr>
                <w:rFonts w:ascii="Arial" w:eastAsia="Arial" w:hAnsi="Arial" w:cs="Arial"/>
                <w:sz w:val="20"/>
                <w:szCs w:val="20"/>
              </w:rPr>
              <w:t>0.0130</w:t>
            </w:r>
          </w:p>
        </w:tc>
      </w:tr>
      <w:tr w:rsidR="00433F5C" w14:paraId="00847EE2"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B638DA" w14:textId="77777777" w:rsidR="00433F5C" w:rsidRDefault="00000000">
            <w:r>
              <w:rPr>
                <w:rFonts w:ascii="Arial" w:eastAsia="Arial" w:hAnsi="Arial" w:cs="Arial"/>
                <w:sz w:val="20"/>
                <w:szCs w:val="20"/>
              </w:rPr>
              <w:t>Kernel Ridge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B002CD" w14:textId="77777777" w:rsidR="00433F5C" w:rsidRDefault="00000000">
            <w:r>
              <w:rPr>
                <w:rFonts w:ascii="Arial" w:eastAsia="Arial" w:hAnsi="Arial" w:cs="Arial"/>
                <w:sz w:val="20"/>
                <w:szCs w:val="20"/>
              </w:rPr>
              <w:t>Variance</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6832D6" w14:textId="77777777" w:rsidR="00433F5C" w:rsidRDefault="00000000">
            <w:r>
              <w:rPr>
                <w:rFonts w:ascii="Arial" w:eastAsia="Arial" w:hAnsi="Arial" w:cs="Arial"/>
                <w:sz w:val="20"/>
                <w:szCs w:val="20"/>
              </w:rPr>
              <w:t>20,000</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7316B5" w14:textId="77777777" w:rsidR="00433F5C" w:rsidRDefault="00000000">
            <w:r>
              <w:rPr>
                <w:rFonts w:ascii="Arial" w:eastAsia="Arial" w:hAnsi="Arial" w:cs="Arial"/>
                <w:sz w:val="20"/>
                <w:szCs w:val="20"/>
              </w:rPr>
              <w:t>0.8757</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3AE4DD" w14:textId="77777777" w:rsidR="00433F5C" w:rsidRDefault="00000000">
            <w:r>
              <w:rPr>
                <w:rFonts w:ascii="Arial" w:eastAsia="Arial" w:hAnsi="Arial" w:cs="Arial"/>
                <w:sz w:val="20"/>
                <w:szCs w:val="20"/>
              </w:rPr>
              <w:t>0.8012</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6AB439" w14:textId="77777777" w:rsidR="00433F5C" w:rsidRDefault="00000000">
            <w:r>
              <w:rPr>
                <w:rFonts w:ascii="Arial" w:eastAsia="Arial" w:hAnsi="Arial" w:cs="Arial"/>
                <w:sz w:val="20"/>
                <w:szCs w:val="20"/>
              </w:rPr>
              <w:t>0.0745</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90C28D" w14:textId="77777777" w:rsidR="00433F5C" w:rsidRDefault="00000000">
            <w:r>
              <w:rPr>
                <w:rFonts w:ascii="Arial" w:eastAsia="Arial" w:hAnsi="Arial" w:cs="Arial"/>
                <w:sz w:val="20"/>
                <w:szCs w:val="20"/>
              </w:rPr>
              <w:t>0.0117</w:t>
            </w:r>
          </w:p>
        </w:tc>
      </w:tr>
    </w:tbl>
    <w:p w14:paraId="7604478A" w14:textId="77777777" w:rsidR="00433F5C" w:rsidRDefault="00433F5C"/>
    <w:p w14:paraId="4D7FD55F" w14:textId="72702C4C" w:rsidR="00DE7E14" w:rsidRPr="00DE7E14" w:rsidRDefault="00000000" w:rsidP="00DE7E14">
      <w:pPr>
        <w:spacing w:after="200"/>
        <w:jc w:val="center"/>
        <w:rPr>
          <w:i/>
          <w:iCs/>
          <w:color w:val="666666"/>
          <w:sz w:val="20"/>
          <w:szCs w:val="20"/>
        </w:rPr>
      </w:pPr>
      <w:r>
        <w:rPr>
          <w:rFonts w:ascii="Arial" w:eastAsia="Arial" w:hAnsi="Arial" w:cs="Arial"/>
          <w:i/>
          <w:iCs/>
          <w:color w:val="666666"/>
          <w:sz w:val="20"/>
          <w:szCs w:val="20"/>
        </w:rPr>
        <w:t xml:space="preserve">Table 1. Model comparison using 5-fold </w:t>
      </w:r>
      <w:proofErr w:type="spellStart"/>
      <w:r>
        <w:rPr>
          <w:rFonts w:ascii="Arial" w:eastAsia="Arial" w:hAnsi="Arial" w:cs="Arial"/>
          <w:i/>
          <w:iCs/>
          <w:color w:val="666666"/>
          <w:sz w:val="20"/>
          <w:szCs w:val="20"/>
        </w:rPr>
        <w:t>GroupKFold</w:t>
      </w:r>
      <w:proofErr w:type="spellEnd"/>
      <w:r>
        <w:rPr>
          <w:rFonts w:ascii="Arial" w:eastAsia="Arial" w:hAnsi="Arial" w:cs="Arial"/>
          <w:i/>
          <w:iCs/>
          <w:color w:val="666666"/>
          <w:sz w:val="20"/>
          <w:szCs w:val="20"/>
        </w:rPr>
        <w:t xml:space="preserve"> CV. Pearson correlation computed row-wise per cell across 140 protein targets.</w:t>
      </w:r>
    </w:p>
    <w:p w14:paraId="40751B04" w14:textId="77777777" w:rsidR="00433F5C" w:rsidRDefault="00433F5C"/>
    <w:p w14:paraId="3E06DBCD" w14:textId="2CE563A6" w:rsidR="00DE7E14" w:rsidRDefault="00DE7E14" w:rsidP="00DE7E14">
      <w:pPr>
        <w:pStyle w:val="font-claude-response-body"/>
      </w:pPr>
      <w:r>
        <w:t>All models outperform the mean predictor dummy baseline (0.8012) and permutation test (~0.800) by a consistent margin of ~0.075. The high dummy baseline itself is informative: predicting the mean protein profile for every cell already achieves 0.80 correlation, reflecting the shared surface marker expression driven by the common CD34+ progenitor identity across cells. The models' additional gain captures cell</w:t>
      </w:r>
      <w:r w:rsidR="00B86B1B">
        <w:t xml:space="preserve"> </w:t>
      </w:r>
      <w:r>
        <w:t>level variation beyond this shared profile.</w:t>
      </w:r>
    </w:p>
    <w:p w14:paraId="282B2210" w14:textId="77777777" w:rsidR="00DE7E14" w:rsidRDefault="00DE7E14" w:rsidP="00DE7E14">
      <w:pPr>
        <w:pStyle w:val="font-claude-response-body"/>
      </w:pPr>
      <w:r>
        <w:t>The narrow spread across all four models (0.8750-0.8780) suggests the choice of regression method matters less than the quality of preprocessing at this scale.</w:t>
      </w:r>
    </w:p>
    <w:p w14:paraId="38DF86F1" w14:textId="77777777" w:rsidR="00DE7E14" w:rsidRDefault="00DE7E14" w:rsidP="00DE7E14">
      <w:pPr>
        <w:pStyle w:val="font-claude-response-body"/>
      </w:pPr>
      <w:r>
        <w:rPr>
          <w:rStyle w:val="Strong"/>
        </w:rPr>
        <w:t>4.2 Feature Engineering</w:t>
      </w:r>
    </w:p>
    <w:p w14:paraId="724893B4" w14:textId="7C064C2E" w:rsidR="00DE7E14" w:rsidRDefault="00DE7E14" w:rsidP="00DE7E14">
      <w:pPr>
        <w:pStyle w:val="font-claude-response-body"/>
      </w:pPr>
      <w:r>
        <w:t xml:space="preserve">Replacing </w:t>
      </w:r>
      <w:proofErr w:type="gramStart"/>
      <w:r>
        <w:t>variance</w:t>
      </w:r>
      <w:r w:rsidR="00B86B1B">
        <w:t xml:space="preserve"> </w:t>
      </w:r>
      <w:r>
        <w:t>based</w:t>
      </w:r>
      <w:proofErr w:type="gramEnd"/>
      <w:r>
        <w:t xml:space="preserve"> gene selection with HVG selection produced the largest single improvement (Table 2). Ridge + SVD + HVG achieves 0.8821, compared to 0.8779 with variance selection</w:t>
      </w:r>
      <w:r w:rsidR="004376C9">
        <w:t>. A</w:t>
      </w:r>
      <w:r>
        <w:t xml:space="preserve"> gain of 0.004 is consistent across all five folds. Adding the day of collection as an explicit feature produced a marginal further improvement in cross-validation (0.8830), while adding cell type one</w:t>
      </w:r>
      <w:r w:rsidR="006F2349">
        <w:t xml:space="preserve"> </w:t>
      </w:r>
      <w:r>
        <w:t>hot encoding yielded a negligible gain (0.8826). The implications of these feature experiments are discussed in Section 6.</w:t>
      </w:r>
    </w:p>
    <w:p w14:paraId="218404BA" w14:textId="77777777" w:rsidR="00433F5C" w:rsidRDefault="00433F5C"/>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100"/>
        <w:gridCol w:w="1200"/>
        <w:gridCol w:w="1000"/>
        <w:gridCol w:w="1000"/>
        <w:gridCol w:w="900"/>
      </w:tblGrid>
      <w:tr w:rsidR="00433F5C" w14:paraId="690BBF22"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0B60A44" w14:textId="77777777" w:rsidR="00433F5C" w:rsidRDefault="00000000">
            <w:r>
              <w:rPr>
                <w:rFonts w:ascii="Arial" w:eastAsia="Arial" w:hAnsi="Arial" w:cs="Arial"/>
                <w:b/>
                <w:bCs/>
                <w:color w:val="FFFFFF"/>
                <w:sz w:val="20"/>
                <w:szCs w:val="20"/>
              </w:rPr>
              <w:t>Configuration</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2B4C378" w14:textId="77777777" w:rsidR="00433F5C" w:rsidRDefault="00000000">
            <w:r>
              <w:rPr>
                <w:rFonts w:ascii="Arial" w:eastAsia="Arial" w:hAnsi="Arial" w:cs="Arial"/>
                <w:b/>
                <w:bCs/>
                <w:color w:val="FFFFFF"/>
                <w:sz w:val="20"/>
                <w:szCs w:val="20"/>
              </w:rPr>
              <w:t>Cells</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BBBA99" w14:textId="77777777" w:rsidR="00433F5C" w:rsidRDefault="00000000">
            <w:r>
              <w:rPr>
                <w:rFonts w:ascii="Arial" w:eastAsia="Arial" w:hAnsi="Arial" w:cs="Arial"/>
                <w:b/>
                <w:bCs/>
                <w:color w:val="FFFFFF"/>
                <w:sz w:val="20"/>
                <w:szCs w:val="20"/>
              </w:rPr>
              <w:t>CV Score</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F2378D" w14:textId="77777777" w:rsidR="00433F5C" w:rsidRDefault="00000000">
            <w:r>
              <w:rPr>
                <w:rFonts w:ascii="Arial" w:eastAsia="Arial" w:hAnsi="Arial" w:cs="Arial"/>
                <w:b/>
                <w:bCs/>
                <w:color w:val="FFFFFF"/>
                <w:sz w:val="20"/>
                <w:szCs w:val="20"/>
              </w:rPr>
              <w:t>Dummy</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64A105C" w14:textId="77777777" w:rsidR="00433F5C" w:rsidRDefault="00000000">
            <w:r>
              <w:rPr>
                <w:rFonts w:ascii="Arial" w:eastAsia="Arial" w:hAnsi="Arial" w:cs="Arial"/>
                <w:b/>
                <w:bCs/>
                <w:color w:val="FFFFFF"/>
                <w:sz w:val="20"/>
                <w:szCs w:val="20"/>
              </w:rPr>
              <w:t>Gain</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628818" w14:textId="77777777" w:rsidR="00433F5C" w:rsidRDefault="00000000">
            <w:r>
              <w:rPr>
                <w:rFonts w:ascii="Arial" w:eastAsia="Arial" w:hAnsi="Arial" w:cs="Arial"/>
                <w:b/>
                <w:bCs/>
                <w:color w:val="FFFFFF"/>
                <w:sz w:val="20"/>
                <w:szCs w:val="20"/>
              </w:rPr>
              <w:t>Std</w:t>
            </w:r>
          </w:p>
        </w:tc>
      </w:tr>
      <w:tr w:rsidR="00433F5C" w14:paraId="72F6308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060F5" w14:textId="77777777" w:rsidR="00433F5C" w:rsidRDefault="00000000">
            <w:r>
              <w:rPr>
                <w:rFonts w:ascii="Arial" w:eastAsia="Arial" w:hAnsi="Arial" w:cs="Arial"/>
                <w:sz w:val="20"/>
                <w:szCs w:val="20"/>
              </w:rPr>
              <w:t>Variance selection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4562B" w14:textId="77777777" w:rsidR="00433F5C" w:rsidRDefault="00000000">
            <w:r>
              <w:rPr>
                <w:rFonts w:ascii="Arial" w:eastAsia="Arial" w:hAnsi="Arial" w:cs="Arial"/>
                <w:sz w:val="20"/>
                <w:szCs w:val="20"/>
              </w:rPr>
              <w:t>70,988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A8E2F" w14:textId="77777777" w:rsidR="00433F5C" w:rsidRDefault="00000000">
            <w:r>
              <w:rPr>
                <w:rFonts w:ascii="Arial" w:eastAsia="Arial" w:hAnsi="Arial" w:cs="Arial"/>
                <w:sz w:val="20"/>
                <w:szCs w:val="20"/>
              </w:rPr>
              <w:t>0.8779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D7465" w14:textId="77777777" w:rsidR="00433F5C" w:rsidRDefault="00000000">
            <w:r>
              <w:rPr>
                <w:rFonts w:ascii="Arial" w:eastAsia="Arial" w:hAnsi="Arial" w:cs="Arial"/>
                <w:sz w:val="20"/>
                <w:szCs w:val="20"/>
              </w:rPr>
              <w:t>0.8011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71FEF" w14:textId="77777777" w:rsidR="00433F5C" w:rsidRDefault="00000000">
            <w:r>
              <w:rPr>
                <w:rFonts w:ascii="Arial" w:eastAsia="Arial" w:hAnsi="Arial" w:cs="Arial"/>
                <w:sz w:val="20"/>
                <w:szCs w:val="20"/>
              </w:rPr>
              <w:t>0.0768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0D41D" w14:textId="77777777" w:rsidR="00433F5C" w:rsidRDefault="00000000">
            <w:r>
              <w:rPr>
                <w:rFonts w:ascii="Arial" w:eastAsia="Arial" w:hAnsi="Arial" w:cs="Arial"/>
                <w:sz w:val="20"/>
                <w:szCs w:val="20"/>
              </w:rPr>
              <w:t>0.0118</w:t>
            </w:r>
          </w:p>
        </w:tc>
      </w:tr>
      <w:tr w:rsidR="00433F5C" w14:paraId="7423AA47"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B09CA2" w14:textId="77777777" w:rsidR="00433F5C" w:rsidRDefault="00000000">
            <w:r>
              <w:rPr>
                <w:rFonts w:ascii="Arial" w:eastAsia="Arial" w:hAnsi="Arial" w:cs="Arial"/>
                <w:sz w:val="20"/>
                <w:szCs w:val="20"/>
              </w:rPr>
              <w:t>HVG selection</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75DAC7" w14:textId="77777777" w:rsidR="00433F5C" w:rsidRDefault="00000000">
            <w:r>
              <w:rPr>
                <w:rFonts w:ascii="Arial" w:eastAsia="Arial" w:hAnsi="Arial" w:cs="Arial"/>
                <w:sz w:val="20"/>
                <w:szCs w:val="20"/>
              </w:rPr>
              <w:t>70,988</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56DBA9" w14:textId="77777777" w:rsidR="00433F5C" w:rsidRDefault="00000000">
            <w:r>
              <w:rPr>
                <w:rFonts w:ascii="Arial" w:eastAsia="Arial" w:hAnsi="Arial" w:cs="Arial"/>
                <w:sz w:val="20"/>
                <w:szCs w:val="20"/>
              </w:rPr>
              <w:t>0.8821</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35B44C" w14:textId="77777777" w:rsidR="00433F5C" w:rsidRDefault="00000000">
            <w:r>
              <w:rPr>
                <w:rFonts w:ascii="Arial" w:eastAsia="Arial" w:hAnsi="Arial" w:cs="Arial"/>
                <w:sz w:val="20"/>
                <w:szCs w:val="20"/>
              </w:rPr>
              <w:t>0.8011</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52692D" w14:textId="77777777" w:rsidR="00433F5C" w:rsidRDefault="00000000">
            <w:r>
              <w:rPr>
                <w:rFonts w:ascii="Arial" w:eastAsia="Arial" w:hAnsi="Arial" w:cs="Arial"/>
                <w:sz w:val="20"/>
                <w:szCs w:val="20"/>
              </w:rPr>
              <w:t>0.0810</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99CB94" w14:textId="77777777" w:rsidR="00433F5C" w:rsidRDefault="00000000">
            <w:r>
              <w:rPr>
                <w:rFonts w:ascii="Arial" w:eastAsia="Arial" w:hAnsi="Arial" w:cs="Arial"/>
                <w:sz w:val="20"/>
                <w:szCs w:val="20"/>
              </w:rPr>
              <w:t>0.0108</w:t>
            </w:r>
          </w:p>
        </w:tc>
      </w:tr>
      <w:tr w:rsidR="00433F5C" w14:paraId="3683F83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86ADE" w14:textId="77777777" w:rsidR="00433F5C" w:rsidRDefault="00000000">
            <w:r>
              <w:rPr>
                <w:rFonts w:ascii="Arial" w:eastAsia="Arial" w:hAnsi="Arial" w:cs="Arial"/>
                <w:sz w:val="20"/>
                <w:szCs w:val="20"/>
              </w:rPr>
              <w:t>HVG + Day feature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890E7" w14:textId="77777777" w:rsidR="00433F5C" w:rsidRDefault="00000000">
            <w:r>
              <w:rPr>
                <w:rFonts w:ascii="Arial" w:eastAsia="Arial" w:hAnsi="Arial" w:cs="Arial"/>
                <w:sz w:val="20"/>
                <w:szCs w:val="20"/>
              </w:rPr>
              <w:t>70,988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BC7FC" w14:textId="77777777" w:rsidR="00433F5C" w:rsidRDefault="00000000">
            <w:r>
              <w:rPr>
                <w:rFonts w:ascii="Arial" w:eastAsia="Arial" w:hAnsi="Arial" w:cs="Arial"/>
                <w:sz w:val="20"/>
                <w:szCs w:val="20"/>
              </w:rPr>
              <w:t>0.8830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3CEC3" w14:textId="77777777" w:rsidR="00433F5C" w:rsidRDefault="00000000">
            <w:r>
              <w:rPr>
                <w:rFonts w:ascii="Arial" w:eastAsia="Arial" w:hAnsi="Arial" w:cs="Arial"/>
                <w:sz w:val="20"/>
                <w:szCs w:val="20"/>
              </w:rPr>
              <w:t>0.8011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FDBDE" w14:textId="77777777" w:rsidR="00433F5C" w:rsidRDefault="00000000">
            <w:r>
              <w:rPr>
                <w:rFonts w:ascii="Arial" w:eastAsia="Arial" w:hAnsi="Arial" w:cs="Arial"/>
                <w:sz w:val="20"/>
                <w:szCs w:val="20"/>
              </w:rPr>
              <w:t>0.0819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2A300" w14:textId="77777777" w:rsidR="00433F5C" w:rsidRDefault="00000000">
            <w:r>
              <w:rPr>
                <w:rFonts w:ascii="Arial" w:eastAsia="Arial" w:hAnsi="Arial" w:cs="Arial"/>
                <w:sz w:val="20"/>
                <w:szCs w:val="20"/>
              </w:rPr>
              <w:t>0.0111</w:t>
            </w:r>
          </w:p>
        </w:tc>
      </w:tr>
      <w:tr w:rsidR="00433F5C" w14:paraId="77558C36"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D52452" w14:textId="77777777" w:rsidR="00433F5C" w:rsidRDefault="00000000">
            <w:r>
              <w:rPr>
                <w:rFonts w:ascii="Arial" w:eastAsia="Arial" w:hAnsi="Arial" w:cs="Arial"/>
                <w:sz w:val="20"/>
                <w:szCs w:val="20"/>
              </w:rPr>
              <w:t>HVG + Cell type</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DF6AA8" w14:textId="77777777" w:rsidR="00433F5C" w:rsidRDefault="00000000">
            <w:r>
              <w:rPr>
                <w:rFonts w:ascii="Arial" w:eastAsia="Arial" w:hAnsi="Arial" w:cs="Arial"/>
                <w:sz w:val="20"/>
                <w:szCs w:val="20"/>
              </w:rPr>
              <w:t>70,988</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0B7517" w14:textId="77777777" w:rsidR="00433F5C" w:rsidRDefault="00000000">
            <w:r>
              <w:rPr>
                <w:rFonts w:ascii="Arial" w:eastAsia="Arial" w:hAnsi="Arial" w:cs="Arial"/>
                <w:sz w:val="20"/>
                <w:szCs w:val="20"/>
              </w:rPr>
              <w:t>0.8826</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97C6D3" w14:textId="77777777" w:rsidR="00433F5C" w:rsidRDefault="00000000">
            <w:r>
              <w:rPr>
                <w:rFonts w:ascii="Arial" w:eastAsia="Arial" w:hAnsi="Arial" w:cs="Arial"/>
                <w:sz w:val="20"/>
                <w:szCs w:val="20"/>
              </w:rPr>
              <w:t>0.8011</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B373D4" w14:textId="77777777" w:rsidR="00433F5C" w:rsidRDefault="00000000">
            <w:r>
              <w:rPr>
                <w:rFonts w:ascii="Arial" w:eastAsia="Arial" w:hAnsi="Arial" w:cs="Arial"/>
                <w:sz w:val="20"/>
                <w:szCs w:val="20"/>
              </w:rPr>
              <w:t>0.0815</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6F6A80" w14:textId="77777777" w:rsidR="00433F5C" w:rsidRDefault="00000000">
            <w:r>
              <w:rPr>
                <w:rFonts w:ascii="Arial" w:eastAsia="Arial" w:hAnsi="Arial" w:cs="Arial"/>
                <w:sz w:val="20"/>
                <w:szCs w:val="20"/>
              </w:rPr>
              <w:t>0.0107</w:t>
            </w:r>
          </w:p>
        </w:tc>
      </w:tr>
    </w:tbl>
    <w:p w14:paraId="27F0DA0C" w14:textId="77777777" w:rsidR="00433F5C" w:rsidRDefault="00433F5C"/>
    <w:p w14:paraId="6B189C3D" w14:textId="0E097A45" w:rsidR="00433F5C" w:rsidRDefault="00000000" w:rsidP="004376C9">
      <w:pPr>
        <w:spacing w:after="200"/>
        <w:jc w:val="center"/>
      </w:pPr>
      <w:r>
        <w:rPr>
          <w:rFonts w:ascii="Arial" w:eastAsia="Arial" w:hAnsi="Arial" w:cs="Arial"/>
          <w:i/>
          <w:iCs/>
          <w:color w:val="666666"/>
          <w:sz w:val="20"/>
          <w:szCs w:val="20"/>
        </w:rPr>
        <w:t xml:space="preserve">Table 2. Feature engineering comparison. Ridge + SVD backbone, 5-fold </w:t>
      </w:r>
      <w:proofErr w:type="spellStart"/>
      <w:r>
        <w:rPr>
          <w:rFonts w:ascii="Arial" w:eastAsia="Arial" w:hAnsi="Arial" w:cs="Arial"/>
          <w:i/>
          <w:iCs/>
          <w:color w:val="666666"/>
          <w:sz w:val="20"/>
          <w:szCs w:val="20"/>
        </w:rPr>
        <w:t>GroupKFold</w:t>
      </w:r>
      <w:proofErr w:type="spellEnd"/>
      <w:r>
        <w:rPr>
          <w:rFonts w:ascii="Arial" w:eastAsia="Arial" w:hAnsi="Arial" w:cs="Arial"/>
          <w:i/>
          <w:iCs/>
          <w:color w:val="666666"/>
          <w:sz w:val="20"/>
          <w:szCs w:val="20"/>
        </w:rPr>
        <w:t xml:space="preserve"> CV.</w:t>
      </w:r>
    </w:p>
    <w:p w14:paraId="1D0BAEA9" w14:textId="77777777" w:rsidR="00DE7E14" w:rsidRDefault="00DE7E14" w:rsidP="00DE7E14">
      <w:pPr>
        <w:pStyle w:val="font-claude-response-body"/>
      </w:pPr>
      <w:r>
        <w:rPr>
          <w:rStyle w:val="Strong"/>
        </w:rPr>
        <w:t>4.3 Temporal Generalization</w:t>
      </w:r>
    </w:p>
    <w:p w14:paraId="64384257" w14:textId="46CF1067" w:rsidR="00DE7E14" w:rsidRDefault="00DE7E14" w:rsidP="00DE7E14">
      <w:pPr>
        <w:pStyle w:val="font-claude-response-body"/>
      </w:pPr>
      <w:r>
        <w:t xml:space="preserve">The temporal holdout evaluation, training on days 2-3, validating on day 4, gives a more direct estimate of generalization to unseen time points (Table 3). The HVG model scores 0.872 in this setting, compared to 0.882 in </w:t>
      </w:r>
      <w:proofErr w:type="spellStart"/>
      <w:r>
        <w:t>GroupKFold</w:t>
      </w:r>
      <w:proofErr w:type="spellEnd"/>
      <w:r>
        <w:t xml:space="preserve"> CV, an optimism of approximately 1%. The dummy baseline drops from 0.801 to 0.778 in the temporal setting, reflecting the genuine shift in mean protein expression between early and later time points. Notably, the gain over dummy increases from 0.081 to 0.095, suggesting the model captures signal that is not simply mean protein expression at the training time points.</w:t>
      </w:r>
    </w:p>
    <w:p w14:paraId="5D55DF3E" w14:textId="77777777" w:rsidR="00DE7E14" w:rsidRDefault="00DE7E14" w:rsidP="00DE7E14">
      <w:pPr>
        <w:pStyle w:val="font-claude-response-body"/>
      </w:pPr>
      <w:r>
        <w:t>Adding the day feature in the temporal setting reduces performance to 0.866, confirming that explicit temporal encoding hurts generalization to unseen time points.</w:t>
      </w:r>
    </w:p>
    <w:p w14:paraId="5C8FC47C" w14:textId="77777777" w:rsidR="00433F5C" w:rsidRDefault="00433F5C"/>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1200"/>
        <w:gridCol w:w="1100"/>
        <w:gridCol w:w="1100"/>
        <w:gridCol w:w="900"/>
      </w:tblGrid>
      <w:tr w:rsidR="00433F5C" w14:paraId="74B5477D"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71B5D9" w14:textId="77777777" w:rsidR="00433F5C" w:rsidRDefault="00000000">
            <w:r>
              <w:rPr>
                <w:rFonts w:ascii="Arial" w:eastAsia="Arial" w:hAnsi="Arial" w:cs="Arial"/>
                <w:b/>
                <w:bCs/>
                <w:color w:val="FFFFFF"/>
                <w:sz w:val="20"/>
                <w:szCs w:val="20"/>
              </w:rPr>
              <w:t>Evaluation</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F59EF6B" w14:textId="77777777" w:rsidR="00433F5C" w:rsidRDefault="00000000">
            <w:r>
              <w:rPr>
                <w:rFonts w:ascii="Arial" w:eastAsia="Arial" w:hAnsi="Arial" w:cs="Arial"/>
                <w:b/>
                <w:bCs/>
                <w:color w:val="FFFFFF"/>
                <w:sz w:val="20"/>
                <w:szCs w:val="20"/>
              </w:rPr>
              <w:t>Train</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42AE72" w14:textId="77777777" w:rsidR="00433F5C" w:rsidRDefault="00000000">
            <w:r>
              <w:rPr>
                <w:rFonts w:ascii="Arial" w:eastAsia="Arial" w:hAnsi="Arial" w:cs="Arial"/>
                <w:b/>
                <w:bCs/>
                <w:color w:val="FFFFFF"/>
                <w:sz w:val="20"/>
                <w:szCs w:val="20"/>
              </w:rPr>
              <w:t>Validate</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2B0556" w14:textId="77777777" w:rsidR="00433F5C" w:rsidRDefault="00000000">
            <w:r>
              <w:rPr>
                <w:rFonts w:ascii="Arial" w:eastAsia="Arial" w:hAnsi="Arial" w:cs="Arial"/>
                <w:b/>
                <w:bCs/>
                <w:color w:val="FFFFFF"/>
                <w:sz w:val="20"/>
                <w:szCs w:val="20"/>
              </w:rPr>
              <w:t>Score</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A787762" w14:textId="77777777" w:rsidR="00433F5C" w:rsidRDefault="00000000">
            <w:r>
              <w:rPr>
                <w:rFonts w:ascii="Arial" w:eastAsia="Arial" w:hAnsi="Arial" w:cs="Arial"/>
                <w:b/>
                <w:bCs/>
                <w:color w:val="FFFFFF"/>
                <w:sz w:val="20"/>
                <w:szCs w:val="20"/>
              </w:rPr>
              <w:t>Dummy</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88947C" w14:textId="77777777" w:rsidR="00433F5C" w:rsidRDefault="00000000">
            <w:r>
              <w:rPr>
                <w:rFonts w:ascii="Arial" w:eastAsia="Arial" w:hAnsi="Arial" w:cs="Arial"/>
                <w:b/>
                <w:bCs/>
                <w:color w:val="FFFFFF"/>
                <w:sz w:val="20"/>
                <w:szCs w:val="20"/>
              </w:rPr>
              <w:t>Gain</w:t>
            </w:r>
          </w:p>
        </w:tc>
      </w:tr>
      <w:tr w:rsidR="00433F5C" w14:paraId="0E3E6BD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47C92" w14:textId="77777777" w:rsidR="00433F5C" w:rsidRDefault="00000000">
            <w:proofErr w:type="spellStart"/>
            <w:r>
              <w:rPr>
                <w:rFonts w:ascii="Arial" w:eastAsia="Arial" w:hAnsi="Arial" w:cs="Arial"/>
                <w:sz w:val="20"/>
                <w:szCs w:val="20"/>
              </w:rPr>
              <w:t>GroupKFold</w:t>
            </w:r>
            <w:proofErr w:type="spellEnd"/>
            <w:r>
              <w:rPr>
                <w:rFonts w:ascii="Arial" w:eastAsia="Arial" w:hAnsi="Arial" w:cs="Arial"/>
                <w:sz w:val="20"/>
                <w:szCs w:val="20"/>
              </w:rPr>
              <w:t xml:space="preserve"> CV</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BD81D" w14:textId="77777777" w:rsidR="00433F5C" w:rsidRDefault="00000000">
            <w:r>
              <w:rPr>
                <w:rFonts w:ascii="Arial" w:eastAsia="Arial" w:hAnsi="Arial" w:cs="Arial"/>
                <w:sz w:val="20"/>
                <w:szCs w:val="20"/>
              </w:rPr>
              <w:t>Days 2-4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E99AA" w14:textId="77777777" w:rsidR="00433F5C" w:rsidRDefault="00000000">
            <w:r>
              <w:rPr>
                <w:rFonts w:ascii="Arial" w:eastAsia="Arial" w:hAnsi="Arial" w:cs="Arial"/>
                <w:sz w:val="20"/>
                <w:szCs w:val="20"/>
              </w:rPr>
              <w:t>Days 2-4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9F362" w14:textId="77777777" w:rsidR="00433F5C" w:rsidRDefault="00000000">
            <w:r>
              <w:rPr>
                <w:rFonts w:ascii="Arial" w:eastAsia="Arial" w:hAnsi="Arial" w:cs="Arial"/>
                <w:sz w:val="20"/>
                <w:szCs w:val="20"/>
              </w:rPr>
              <w:t>0.8821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AF4A1" w14:textId="77777777" w:rsidR="00433F5C" w:rsidRDefault="00000000">
            <w:r>
              <w:rPr>
                <w:rFonts w:ascii="Arial" w:eastAsia="Arial" w:hAnsi="Arial" w:cs="Arial"/>
                <w:sz w:val="20"/>
                <w:szCs w:val="20"/>
              </w:rPr>
              <w:t>0.8011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7B242" w14:textId="77777777" w:rsidR="00433F5C" w:rsidRDefault="00000000">
            <w:r>
              <w:rPr>
                <w:rFonts w:ascii="Arial" w:eastAsia="Arial" w:hAnsi="Arial" w:cs="Arial"/>
                <w:sz w:val="20"/>
                <w:szCs w:val="20"/>
              </w:rPr>
              <w:t>0.0810</w:t>
            </w:r>
          </w:p>
        </w:tc>
      </w:tr>
      <w:tr w:rsidR="00433F5C" w14:paraId="6C2D1449"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BCC79E" w14:textId="77777777" w:rsidR="00433F5C" w:rsidRDefault="00000000">
            <w:r>
              <w:rPr>
                <w:rFonts w:ascii="Arial" w:eastAsia="Arial" w:hAnsi="Arial" w:cs="Arial"/>
                <w:sz w:val="20"/>
                <w:szCs w:val="20"/>
              </w:rPr>
              <w:t>Temporal holdout</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42B311" w14:textId="77777777" w:rsidR="00433F5C" w:rsidRDefault="00000000">
            <w:r>
              <w:rPr>
                <w:rFonts w:ascii="Arial" w:eastAsia="Arial" w:hAnsi="Arial" w:cs="Arial"/>
                <w:sz w:val="20"/>
                <w:szCs w:val="20"/>
              </w:rPr>
              <w:t>Days 2-3</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DC75A1" w14:textId="77777777" w:rsidR="00433F5C" w:rsidRDefault="00000000">
            <w:r>
              <w:rPr>
                <w:rFonts w:ascii="Arial" w:eastAsia="Arial" w:hAnsi="Arial" w:cs="Arial"/>
                <w:sz w:val="20"/>
                <w:szCs w:val="20"/>
              </w:rPr>
              <w:t>Day 4</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999541" w14:textId="77777777" w:rsidR="00433F5C" w:rsidRDefault="00000000">
            <w:r>
              <w:rPr>
                <w:rFonts w:ascii="Arial" w:eastAsia="Arial" w:hAnsi="Arial" w:cs="Arial"/>
                <w:sz w:val="20"/>
                <w:szCs w:val="20"/>
              </w:rPr>
              <w:t>0.8721</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FFAA84" w14:textId="77777777" w:rsidR="00433F5C" w:rsidRDefault="00000000">
            <w:r>
              <w:rPr>
                <w:rFonts w:ascii="Arial" w:eastAsia="Arial" w:hAnsi="Arial" w:cs="Arial"/>
                <w:sz w:val="20"/>
                <w:szCs w:val="20"/>
              </w:rPr>
              <w:t>0.7776</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3D63DE" w14:textId="77777777" w:rsidR="00433F5C" w:rsidRDefault="00000000">
            <w:r>
              <w:rPr>
                <w:rFonts w:ascii="Arial" w:eastAsia="Arial" w:hAnsi="Arial" w:cs="Arial"/>
                <w:sz w:val="20"/>
                <w:szCs w:val="20"/>
              </w:rPr>
              <w:t>0.0945</w:t>
            </w:r>
          </w:p>
        </w:tc>
      </w:tr>
      <w:tr w:rsidR="00433F5C" w14:paraId="35C9B4F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3027" w14:textId="77777777" w:rsidR="00433F5C" w:rsidRDefault="00000000">
            <w:r>
              <w:rPr>
                <w:rFonts w:ascii="Arial" w:eastAsia="Arial" w:hAnsi="Arial" w:cs="Arial"/>
                <w:sz w:val="20"/>
                <w:szCs w:val="20"/>
              </w:rPr>
              <w:t>Temporal + Day feature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416C5" w14:textId="77777777" w:rsidR="00433F5C" w:rsidRDefault="00000000">
            <w:r>
              <w:rPr>
                <w:rFonts w:ascii="Arial" w:eastAsia="Arial" w:hAnsi="Arial" w:cs="Arial"/>
                <w:sz w:val="20"/>
                <w:szCs w:val="20"/>
              </w:rPr>
              <w:t>Days 2-3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A4BCD" w14:textId="77777777" w:rsidR="00433F5C" w:rsidRDefault="00000000">
            <w:r>
              <w:rPr>
                <w:rFonts w:ascii="Arial" w:eastAsia="Arial" w:hAnsi="Arial" w:cs="Arial"/>
                <w:sz w:val="20"/>
                <w:szCs w:val="20"/>
              </w:rPr>
              <w:t>Day 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AAED8" w14:textId="77777777" w:rsidR="00433F5C" w:rsidRDefault="00000000">
            <w:r>
              <w:rPr>
                <w:rFonts w:ascii="Arial" w:eastAsia="Arial" w:hAnsi="Arial" w:cs="Arial"/>
                <w:sz w:val="20"/>
                <w:szCs w:val="20"/>
              </w:rPr>
              <w:t>0.8662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27739" w14:textId="77777777" w:rsidR="00433F5C" w:rsidRDefault="00000000">
            <w:r>
              <w:rPr>
                <w:rFonts w:ascii="Arial" w:eastAsia="Arial" w:hAnsi="Arial" w:cs="Arial"/>
                <w:sz w:val="20"/>
                <w:szCs w:val="20"/>
              </w:rPr>
              <w:t>0.7776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4AEFB" w14:textId="77777777" w:rsidR="00433F5C" w:rsidRDefault="00000000">
            <w:r>
              <w:rPr>
                <w:rFonts w:ascii="Arial" w:eastAsia="Arial" w:hAnsi="Arial" w:cs="Arial"/>
                <w:sz w:val="20"/>
                <w:szCs w:val="20"/>
              </w:rPr>
              <w:t>0.0886</w:t>
            </w:r>
          </w:p>
        </w:tc>
      </w:tr>
    </w:tbl>
    <w:p w14:paraId="16304339" w14:textId="77777777" w:rsidR="00433F5C" w:rsidRDefault="00433F5C"/>
    <w:p w14:paraId="221BEC1A" w14:textId="623107EA" w:rsidR="00433F5C" w:rsidRDefault="00000000" w:rsidP="004376C9">
      <w:pPr>
        <w:spacing w:after="200"/>
        <w:jc w:val="center"/>
      </w:pPr>
      <w:r>
        <w:rPr>
          <w:rFonts w:ascii="Arial" w:eastAsia="Arial" w:hAnsi="Arial" w:cs="Arial"/>
          <w:i/>
          <w:iCs/>
          <w:color w:val="666666"/>
          <w:sz w:val="20"/>
          <w:szCs w:val="20"/>
        </w:rPr>
        <w:t>Table 3. Temporal generalization evaluation using Ridge + SVD + HVG.</w:t>
      </w:r>
    </w:p>
    <w:p w14:paraId="53D7F457" w14:textId="77777777" w:rsidR="00DE7E14" w:rsidRDefault="00DE7E14" w:rsidP="00DE7E14">
      <w:pPr>
        <w:pStyle w:val="font-claude-response-body"/>
      </w:pPr>
      <w:r>
        <w:rPr>
          <w:rStyle w:val="Strong"/>
        </w:rPr>
        <w:t>4.4 Comparison with Competition Solutions</w:t>
      </w:r>
    </w:p>
    <w:p w14:paraId="1EC57E75" w14:textId="77777777" w:rsidR="00DE7E14" w:rsidRDefault="00DE7E14" w:rsidP="00DE7E14">
      <w:pPr>
        <w:pStyle w:val="font-claude-response-body"/>
      </w:pPr>
      <w:r>
        <w:t xml:space="preserve">Table 4 compares our final model against the 4th place solution, which published CITE-seq specific CV scores using the same </w:t>
      </w:r>
      <w:proofErr w:type="spellStart"/>
      <w:r>
        <w:t>GroupKFold</w:t>
      </w:r>
      <w:proofErr w:type="spellEnd"/>
      <w:r>
        <w:t xml:space="preserve"> evaluation strategy. Our Ridge + SVD + HVG baseline (0.882) falls 0.009 below their best single model (0.891) and 0.015 below their stacking ensemble (0.897), despite using a substantially simpler linear pipeline without neural networks, gradient boosting, or ensemble methods.</w:t>
      </w:r>
    </w:p>
    <w:p w14:paraId="652E1702" w14:textId="77777777" w:rsidR="00433F5C" w:rsidRDefault="00433F5C"/>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500"/>
        <w:gridCol w:w="1900"/>
      </w:tblGrid>
      <w:tr w:rsidR="00433F5C" w14:paraId="2B74F0CC"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435A11D" w14:textId="77777777" w:rsidR="00433F5C" w:rsidRDefault="00000000">
            <w:r>
              <w:rPr>
                <w:rFonts w:ascii="Arial" w:eastAsia="Arial" w:hAnsi="Arial" w:cs="Arial"/>
                <w:b/>
                <w:bCs/>
                <w:color w:val="FFFFFF"/>
                <w:sz w:val="20"/>
                <w:szCs w:val="20"/>
              </w:rPr>
              <w:t>Method</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87292E8" w14:textId="77777777" w:rsidR="00433F5C" w:rsidRDefault="00000000">
            <w:r>
              <w:rPr>
                <w:rFonts w:ascii="Arial" w:eastAsia="Arial" w:hAnsi="Arial" w:cs="Arial"/>
                <w:b/>
                <w:bCs/>
                <w:color w:val="FFFFFF"/>
                <w:sz w:val="20"/>
                <w:szCs w:val="20"/>
              </w:rPr>
              <w:t>Approach</w:t>
            </w:r>
          </w:p>
        </w:tc>
        <w:tc>
          <w:tcPr>
            <w:tcW w:w="1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E7A78B1" w14:textId="77777777" w:rsidR="00433F5C" w:rsidRDefault="00000000">
            <w:r>
              <w:rPr>
                <w:rFonts w:ascii="Arial" w:eastAsia="Arial" w:hAnsi="Arial" w:cs="Arial"/>
                <w:b/>
                <w:bCs/>
                <w:color w:val="FFFFFF"/>
                <w:sz w:val="20"/>
                <w:szCs w:val="20"/>
              </w:rPr>
              <w:t>CV Score</w:t>
            </w:r>
          </w:p>
        </w:tc>
      </w:tr>
      <w:tr w:rsidR="00433F5C" w14:paraId="1796EDE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69B6D" w14:textId="35EC0A6B" w:rsidR="00433F5C" w:rsidRDefault="00000000">
            <w:r>
              <w:rPr>
                <w:rFonts w:ascii="Arial" w:eastAsia="Arial" w:hAnsi="Arial" w:cs="Arial"/>
                <w:sz w:val="20"/>
                <w:szCs w:val="20"/>
              </w:rPr>
              <w:t>4th place</w:t>
            </w:r>
            <w:r w:rsidR="00DE7E14">
              <w:rPr>
                <w:sz w:val="20"/>
                <w:szCs w:val="20"/>
              </w:rPr>
              <w:t xml:space="preserve">, </w:t>
            </w:r>
            <w:r>
              <w:rPr>
                <w:rFonts w:ascii="Arial" w:eastAsia="Arial" w:hAnsi="Arial" w:cs="Arial"/>
                <w:sz w:val="20"/>
                <w:szCs w:val="20"/>
              </w:rPr>
              <w:t>Stacking ensemble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56BDA" w14:textId="77777777" w:rsidR="00433F5C" w:rsidRDefault="00000000">
            <w:r>
              <w:rPr>
                <w:rFonts w:ascii="Arial" w:eastAsia="Arial" w:hAnsi="Arial" w:cs="Arial"/>
                <w:sz w:val="20"/>
                <w:szCs w:val="20"/>
              </w:rPr>
              <w:t xml:space="preserve">NN + CNN + LGBM + </w:t>
            </w:r>
            <w:proofErr w:type="spellStart"/>
            <w:r>
              <w:rPr>
                <w:rFonts w:ascii="Arial" w:eastAsia="Arial" w:hAnsi="Arial" w:cs="Arial"/>
                <w:sz w:val="20"/>
                <w:szCs w:val="20"/>
              </w:rPr>
              <w:t>CatBoost</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78070" w14:textId="77777777" w:rsidR="00433F5C" w:rsidRDefault="00000000">
            <w:r>
              <w:rPr>
                <w:rFonts w:ascii="Arial" w:eastAsia="Arial" w:hAnsi="Arial" w:cs="Arial"/>
                <w:sz w:val="20"/>
                <w:szCs w:val="20"/>
              </w:rPr>
              <w:t>0.8968</w:t>
            </w:r>
          </w:p>
        </w:tc>
      </w:tr>
      <w:tr w:rsidR="00433F5C" w14:paraId="40ED3AE1"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328181" w14:textId="27C46F3C" w:rsidR="00433F5C" w:rsidRDefault="00000000">
            <w:r>
              <w:rPr>
                <w:rFonts w:ascii="Arial" w:eastAsia="Arial" w:hAnsi="Arial" w:cs="Arial"/>
                <w:sz w:val="20"/>
                <w:szCs w:val="20"/>
              </w:rPr>
              <w:lastRenderedPageBreak/>
              <w:t>4th place</w:t>
            </w:r>
            <w:r w:rsidR="00DE7E14">
              <w:rPr>
                <w:sz w:val="20"/>
                <w:szCs w:val="20"/>
              </w:rPr>
              <w:t>,</w:t>
            </w:r>
            <w:r>
              <w:rPr>
                <w:rFonts w:ascii="Arial" w:eastAsia="Arial" w:hAnsi="Arial" w:cs="Arial"/>
                <w:sz w:val="20"/>
                <w:szCs w:val="20"/>
              </w:rPr>
              <w:t xml:space="preserve"> Neural Network</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9EF49F" w14:textId="77777777" w:rsidR="00433F5C" w:rsidRDefault="00000000">
            <w:r>
              <w:rPr>
                <w:rFonts w:ascii="Arial" w:eastAsia="Arial" w:hAnsi="Arial" w:cs="Arial"/>
                <w:sz w:val="20"/>
                <w:szCs w:val="20"/>
              </w:rPr>
              <w:t>Deep learning</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1B71E6" w14:textId="77777777" w:rsidR="00433F5C" w:rsidRDefault="00000000">
            <w:r>
              <w:rPr>
                <w:rFonts w:ascii="Arial" w:eastAsia="Arial" w:hAnsi="Arial" w:cs="Arial"/>
                <w:sz w:val="20"/>
                <w:szCs w:val="20"/>
              </w:rPr>
              <w:t>0.8960</w:t>
            </w:r>
          </w:p>
        </w:tc>
      </w:tr>
      <w:tr w:rsidR="00433F5C" w14:paraId="546A3D4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897A9" w14:textId="7A54C022" w:rsidR="00433F5C" w:rsidRDefault="00000000">
            <w:r>
              <w:rPr>
                <w:rFonts w:ascii="Arial" w:eastAsia="Arial" w:hAnsi="Arial" w:cs="Arial"/>
                <w:sz w:val="20"/>
                <w:szCs w:val="20"/>
              </w:rPr>
              <w:t>4th place</w:t>
            </w:r>
            <w:r w:rsidR="00DE7E14">
              <w:rPr>
                <w:sz w:val="20"/>
                <w:szCs w:val="20"/>
              </w:rPr>
              <w:t xml:space="preserve">, </w:t>
            </w:r>
            <w:r>
              <w:rPr>
                <w:rFonts w:ascii="Arial" w:eastAsia="Arial" w:hAnsi="Arial" w:cs="Arial"/>
                <w:sz w:val="20"/>
                <w:szCs w:val="20"/>
              </w:rPr>
              <w:t>CNN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F2B00" w14:textId="77777777" w:rsidR="00433F5C" w:rsidRDefault="00000000">
            <w:r>
              <w:rPr>
                <w:rFonts w:ascii="Arial" w:eastAsia="Arial" w:hAnsi="Arial" w:cs="Arial"/>
                <w:sz w:val="20"/>
                <w:szCs w:val="20"/>
              </w:rPr>
              <w:t>Convolutional NN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17B75" w14:textId="77777777" w:rsidR="00433F5C" w:rsidRDefault="00000000">
            <w:r>
              <w:rPr>
                <w:rFonts w:ascii="Arial" w:eastAsia="Arial" w:hAnsi="Arial" w:cs="Arial"/>
                <w:sz w:val="20"/>
                <w:szCs w:val="20"/>
              </w:rPr>
              <w:t>0.8958</w:t>
            </w:r>
          </w:p>
        </w:tc>
      </w:tr>
      <w:tr w:rsidR="00433F5C" w14:paraId="7E602DFA"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BCA2EF" w14:textId="3F2EFFBE" w:rsidR="00433F5C" w:rsidRDefault="00000000">
            <w:r>
              <w:rPr>
                <w:rFonts w:ascii="Arial" w:eastAsia="Arial" w:hAnsi="Arial" w:cs="Arial"/>
                <w:sz w:val="20"/>
                <w:szCs w:val="20"/>
              </w:rPr>
              <w:t>4th place</w:t>
            </w:r>
            <w:r w:rsidR="00DE7E14">
              <w:rPr>
                <w:sz w:val="20"/>
                <w:szCs w:val="20"/>
              </w:rPr>
              <w:t>,</w:t>
            </w:r>
            <w:r>
              <w:rPr>
                <w:rFonts w:ascii="Arial" w:eastAsia="Arial" w:hAnsi="Arial" w:cs="Arial"/>
                <w:sz w:val="20"/>
                <w:szCs w:val="20"/>
              </w:rPr>
              <w:t xml:space="preserve"> Kernel Ridge</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C366C5" w14:textId="77777777" w:rsidR="00433F5C" w:rsidRDefault="00000000">
            <w:r>
              <w:rPr>
                <w:rFonts w:ascii="Arial" w:eastAsia="Arial" w:hAnsi="Arial" w:cs="Arial"/>
                <w:sz w:val="20"/>
                <w:szCs w:val="20"/>
              </w:rPr>
              <w:t>Kernel method</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4A5308" w14:textId="77777777" w:rsidR="00433F5C" w:rsidRDefault="00000000">
            <w:r>
              <w:rPr>
                <w:rFonts w:ascii="Arial" w:eastAsia="Arial" w:hAnsi="Arial" w:cs="Arial"/>
                <w:sz w:val="20"/>
                <w:szCs w:val="20"/>
              </w:rPr>
              <w:t>0.8953</w:t>
            </w:r>
          </w:p>
        </w:tc>
      </w:tr>
      <w:tr w:rsidR="00433F5C" w14:paraId="3733CD7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0B905" w14:textId="7F425BD3" w:rsidR="00433F5C" w:rsidRDefault="00000000">
            <w:r>
              <w:rPr>
                <w:rFonts w:ascii="Arial" w:eastAsia="Arial" w:hAnsi="Arial" w:cs="Arial"/>
                <w:sz w:val="20"/>
                <w:szCs w:val="20"/>
              </w:rPr>
              <w:t>4th place</w:t>
            </w:r>
            <w:r w:rsidR="00DE7E14">
              <w:rPr>
                <w:sz w:val="20"/>
                <w:szCs w:val="20"/>
              </w:rPr>
              <w:t xml:space="preserve">, </w:t>
            </w:r>
            <w:r>
              <w:rPr>
                <w:rFonts w:ascii="Arial" w:eastAsia="Arial" w:hAnsi="Arial" w:cs="Arial"/>
                <w:sz w:val="20"/>
                <w:szCs w:val="20"/>
              </w:rPr>
              <w:t>LGBM</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6CF8E" w14:textId="77777777" w:rsidR="00433F5C" w:rsidRDefault="00000000">
            <w:r>
              <w:rPr>
                <w:rFonts w:ascii="Arial" w:eastAsia="Arial" w:hAnsi="Arial" w:cs="Arial"/>
                <w:sz w:val="20"/>
                <w:szCs w:val="20"/>
              </w:rPr>
              <w:t>Gradient boosting</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55327" w14:textId="77777777" w:rsidR="00433F5C" w:rsidRDefault="00000000">
            <w:r>
              <w:rPr>
                <w:rFonts w:ascii="Arial" w:eastAsia="Arial" w:hAnsi="Arial" w:cs="Arial"/>
                <w:sz w:val="20"/>
                <w:szCs w:val="20"/>
              </w:rPr>
              <w:t>0.8933</w:t>
            </w:r>
          </w:p>
        </w:tc>
      </w:tr>
      <w:tr w:rsidR="00433F5C" w14:paraId="6276B881"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5E4750" w14:textId="3E4B1425" w:rsidR="00433F5C" w:rsidRDefault="00000000">
            <w:r>
              <w:rPr>
                <w:rFonts w:ascii="Arial" w:eastAsia="Arial" w:hAnsi="Arial" w:cs="Arial"/>
                <w:sz w:val="20"/>
                <w:szCs w:val="20"/>
              </w:rPr>
              <w:t>4th place</w:t>
            </w:r>
            <w:r w:rsidR="00DE7E14">
              <w:rPr>
                <w:sz w:val="20"/>
                <w:szCs w:val="20"/>
              </w:rPr>
              <w:t xml:space="preserve">, </w:t>
            </w:r>
            <w:proofErr w:type="spellStart"/>
            <w:r>
              <w:rPr>
                <w:rFonts w:ascii="Arial" w:eastAsia="Arial" w:hAnsi="Arial" w:cs="Arial"/>
                <w:sz w:val="20"/>
                <w:szCs w:val="20"/>
              </w:rPr>
              <w:t>CatBoost</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E2B649" w14:textId="77777777" w:rsidR="00433F5C" w:rsidRDefault="00000000">
            <w:r>
              <w:rPr>
                <w:rFonts w:ascii="Arial" w:eastAsia="Arial" w:hAnsi="Arial" w:cs="Arial"/>
                <w:sz w:val="20"/>
                <w:szCs w:val="20"/>
              </w:rPr>
              <w:t>Gradient boosting</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77C969" w14:textId="77777777" w:rsidR="00433F5C" w:rsidRDefault="00000000">
            <w:r>
              <w:rPr>
                <w:rFonts w:ascii="Arial" w:eastAsia="Arial" w:hAnsi="Arial" w:cs="Arial"/>
                <w:sz w:val="20"/>
                <w:szCs w:val="20"/>
              </w:rPr>
              <w:t>0.8927</w:t>
            </w:r>
          </w:p>
        </w:tc>
      </w:tr>
      <w:tr w:rsidR="00433F5C" w14:paraId="6C9291C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11443" w14:textId="55B42D3C" w:rsidR="00433F5C" w:rsidRDefault="00000000">
            <w:r>
              <w:rPr>
                <w:rFonts w:ascii="Arial" w:eastAsia="Arial" w:hAnsi="Arial" w:cs="Arial"/>
                <w:sz w:val="20"/>
                <w:szCs w:val="20"/>
              </w:rPr>
              <w:t>4th place</w:t>
            </w:r>
            <w:r w:rsidR="00DE7E14">
              <w:rPr>
                <w:sz w:val="20"/>
                <w:szCs w:val="20"/>
              </w:rPr>
              <w:t xml:space="preserve">, </w:t>
            </w:r>
            <w:proofErr w:type="gramStart"/>
            <w:r>
              <w:rPr>
                <w:rFonts w:ascii="Arial" w:eastAsia="Arial" w:hAnsi="Arial" w:cs="Arial"/>
                <w:sz w:val="20"/>
                <w:szCs w:val="20"/>
              </w:rPr>
              <w:t>Best</w:t>
            </w:r>
            <w:proofErr w:type="gramEnd"/>
            <w:r>
              <w:rPr>
                <w:rFonts w:ascii="Arial" w:eastAsia="Arial" w:hAnsi="Arial" w:cs="Arial"/>
                <w:sz w:val="20"/>
                <w:szCs w:val="20"/>
              </w:rPr>
              <w:t xml:space="preserve"> single model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341A7" w14:textId="77777777" w:rsidR="00433F5C" w:rsidRDefault="00000000">
            <w:r>
              <w:rPr>
                <w:rFonts w:ascii="Arial" w:eastAsia="Arial" w:hAnsi="Arial" w:cs="Arial"/>
                <w:sz w:val="20"/>
                <w:szCs w:val="20"/>
              </w:rPr>
              <w:t>NN online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A927E" w14:textId="77777777" w:rsidR="00433F5C" w:rsidRDefault="00000000">
            <w:r>
              <w:rPr>
                <w:rFonts w:ascii="Arial" w:eastAsia="Arial" w:hAnsi="Arial" w:cs="Arial"/>
                <w:sz w:val="20"/>
                <w:szCs w:val="20"/>
              </w:rPr>
              <w:t>0.8910</w:t>
            </w:r>
          </w:p>
        </w:tc>
      </w:tr>
      <w:tr w:rsidR="00433F5C" w14:paraId="2103A388"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EEC333" w14:textId="7D2DD297" w:rsidR="00433F5C" w:rsidRDefault="00000000">
            <w:r>
              <w:rPr>
                <w:rFonts w:ascii="Arial" w:eastAsia="Arial" w:hAnsi="Arial" w:cs="Arial"/>
                <w:sz w:val="20"/>
                <w:szCs w:val="20"/>
              </w:rPr>
              <w:t>Our model</w:t>
            </w:r>
            <w:r w:rsidR="00DE7E14">
              <w:rPr>
                <w:sz w:val="20"/>
                <w:szCs w:val="20"/>
              </w:rPr>
              <w:t xml:space="preserve">, </w:t>
            </w:r>
            <w:r>
              <w:rPr>
                <w:rFonts w:ascii="Arial" w:eastAsia="Arial" w:hAnsi="Arial" w:cs="Arial"/>
                <w:sz w:val="20"/>
                <w:szCs w:val="20"/>
              </w:rPr>
              <w:t>Ridge + SVD + HVG</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C361CE" w14:textId="77777777" w:rsidR="00433F5C" w:rsidRDefault="00000000">
            <w:r>
              <w:rPr>
                <w:rFonts w:ascii="Arial" w:eastAsia="Arial" w:hAnsi="Arial" w:cs="Arial"/>
                <w:sz w:val="20"/>
                <w:szCs w:val="20"/>
              </w:rPr>
              <w:t>Linear baseline</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8BF359" w14:textId="77777777" w:rsidR="00433F5C" w:rsidRDefault="00000000">
            <w:r>
              <w:rPr>
                <w:rFonts w:ascii="Arial" w:eastAsia="Arial" w:hAnsi="Arial" w:cs="Arial"/>
                <w:sz w:val="20"/>
                <w:szCs w:val="20"/>
              </w:rPr>
              <w:t>0.8821</w:t>
            </w:r>
          </w:p>
        </w:tc>
      </w:tr>
      <w:tr w:rsidR="00433F5C" w14:paraId="6BD9A84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5582C" w14:textId="6EF51CFC" w:rsidR="00433F5C" w:rsidRDefault="00000000">
            <w:r>
              <w:rPr>
                <w:rFonts w:ascii="Arial" w:eastAsia="Arial" w:hAnsi="Arial" w:cs="Arial"/>
                <w:sz w:val="20"/>
                <w:szCs w:val="20"/>
              </w:rPr>
              <w:t>Our model</w:t>
            </w:r>
            <w:r w:rsidR="00DE7E14">
              <w:rPr>
                <w:sz w:val="20"/>
                <w:szCs w:val="20"/>
              </w:rPr>
              <w:t>,</w:t>
            </w:r>
            <w:r>
              <w:rPr>
                <w:rFonts w:ascii="Arial" w:eastAsia="Arial" w:hAnsi="Arial" w:cs="Arial"/>
                <w:sz w:val="20"/>
                <w:szCs w:val="20"/>
              </w:rPr>
              <w:t xml:space="preserve"> Ridge + SVD (variance)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45991" w14:textId="77777777" w:rsidR="00433F5C" w:rsidRDefault="00000000">
            <w:r>
              <w:rPr>
                <w:rFonts w:ascii="Arial" w:eastAsia="Arial" w:hAnsi="Arial" w:cs="Arial"/>
                <w:sz w:val="20"/>
                <w:szCs w:val="20"/>
              </w:rPr>
              <w:t>Linear baseline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CD164" w14:textId="77777777" w:rsidR="00433F5C" w:rsidRDefault="00000000">
            <w:r>
              <w:rPr>
                <w:rFonts w:ascii="Arial" w:eastAsia="Arial" w:hAnsi="Arial" w:cs="Arial"/>
                <w:sz w:val="20"/>
                <w:szCs w:val="20"/>
              </w:rPr>
              <w:t>0.8779</w:t>
            </w:r>
          </w:p>
        </w:tc>
      </w:tr>
    </w:tbl>
    <w:p w14:paraId="181928B9" w14:textId="77777777" w:rsidR="00433F5C" w:rsidRDefault="00433F5C"/>
    <w:p w14:paraId="2F67B49B" w14:textId="2090FC2C" w:rsidR="00433F5C" w:rsidRDefault="00000000" w:rsidP="00DE7E14">
      <w:pPr>
        <w:spacing w:after="200"/>
        <w:jc w:val="center"/>
      </w:pPr>
      <w:r>
        <w:rPr>
          <w:rFonts w:ascii="Arial" w:eastAsia="Arial" w:hAnsi="Arial" w:cs="Arial"/>
          <w:i/>
          <w:iCs/>
          <w:color w:val="666666"/>
          <w:sz w:val="20"/>
          <w:szCs w:val="20"/>
        </w:rPr>
        <w:t xml:space="preserve">Table 4. Comparison with 4th place competition solution (Oliver Wang). Both use </w:t>
      </w:r>
      <w:proofErr w:type="spellStart"/>
      <w:r>
        <w:rPr>
          <w:rFonts w:ascii="Arial" w:eastAsia="Arial" w:hAnsi="Arial" w:cs="Arial"/>
          <w:i/>
          <w:iCs/>
          <w:color w:val="666666"/>
          <w:sz w:val="20"/>
          <w:szCs w:val="20"/>
        </w:rPr>
        <w:t>GroupKFold</w:t>
      </w:r>
      <w:proofErr w:type="spellEnd"/>
      <w:r>
        <w:rPr>
          <w:rFonts w:ascii="Arial" w:eastAsia="Arial" w:hAnsi="Arial" w:cs="Arial"/>
          <w:i/>
          <w:iCs/>
          <w:color w:val="666666"/>
          <w:sz w:val="20"/>
          <w:szCs w:val="20"/>
        </w:rPr>
        <w:t xml:space="preserve"> CV on CITE-seq task.</w:t>
      </w:r>
    </w:p>
    <w:p w14:paraId="7152E4F7" w14:textId="77777777" w:rsidR="00DE7E14" w:rsidRDefault="00DE7E14" w:rsidP="00DE7E14">
      <w:pPr>
        <w:pStyle w:val="font-claude-response-body"/>
      </w:pPr>
      <w:r>
        <w:rPr>
          <w:rStyle w:val="Strong"/>
        </w:rPr>
        <w:t>5. Biological Interpretation</w:t>
      </w:r>
    </w:p>
    <w:p w14:paraId="1426C7C0" w14:textId="6E1DC1DD" w:rsidR="00DE7E14" w:rsidRDefault="00DE7E14" w:rsidP="00DE7E14">
      <w:pPr>
        <w:pStyle w:val="font-claude-response-body"/>
      </w:pPr>
      <w:r>
        <w:t>The consistent performance of linear models across all configurations suggests that surface protein abundance in hematopoietic progenitors is largely determined by additive transcriptional programs rather than complex nonlinear regulation. Each progenitor lineage commits to a distinct transcriptional state that appears to translate relatively directly into its surface marker profile</w:t>
      </w:r>
      <w:r w:rsidR="00A9657F">
        <w:t>, which is better for linear methods</w:t>
      </w:r>
      <w:r>
        <w:t>.</w:t>
      </w:r>
    </w:p>
    <w:p w14:paraId="2EC9D982" w14:textId="77777777" w:rsidR="00DE7E14" w:rsidRDefault="00DE7E14" w:rsidP="00DE7E14">
      <w:pPr>
        <w:pStyle w:val="font-claude-response-body"/>
      </w:pPr>
      <w:r>
        <w:t xml:space="preserve">The negligible improvement from cell type one-hot encoding (+0.0005) is worth examining carefully. It may seem counterintuitive that knowing a cell is an HSC versus an </w:t>
      </w:r>
      <w:proofErr w:type="spellStart"/>
      <w:r>
        <w:t>EryP</w:t>
      </w:r>
      <w:proofErr w:type="spellEnd"/>
      <w:r>
        <w:t xml:space="preserve"> adds almost nothing to prediction quality. The most likely explanation is that these cell identities are already captured in the top 100 SVD components: transcriptional state defines cell type, and SVD recovers this structure from RNA expression alone without being told the labels. This is consistent with how dimensionality reduction behaves on well-separated single-cell populations.</w:t>
      </w:r>
    </w:p>
    <w:p w14:paraId="10AA1204" w14:textId="56000A52" w:rsidR="00DE7E14" w:rsidRDefault="00DE7E14" w:rsidP="00DE7E14">
      <w:pPr>
        <w:pStyle w:val="font-claude-response-body"/>
      </w:pPr>
      <w:r>
        <w:t xml:space="preserve">The temporal holdout results offer a more nuanced picture. The ~1% drop from </w:t>
      </w:r>
      <w:proofErr w:type="spellStart"/>
      <w:r>
        <w:t>GroupKFold</w:t>
      </w:r>
      <w:proofErr w:type="spellEnd"/>
      <w:r>
        <w:t xml:space="preserve"> CV (0.882) to temporal holdout (0.872) indicates the model generalizes reasonably across time points, encouraging given that the private test set is day 7, three days beyond the latest training time point. The increase in gain over dummy (0.081 → 0.095) in the temporal setting is particularly interesting: it suggests the model is capturing cell-level variation in protein expression that persists across time points, rather than simply memorizing the mean protein profile of the training days.</w:t>
      </w:r>
    </w:p>
    <w:p w14:paraId="62488D37" w14:textId="6153AD6D" w:rsidR="00433F5C" w:rsidRDefault="00DE7E14" w:rsidP="004376C9">
      <w:pPr>
        <w:pStyle w:val="font-claude-response-body"/>
      </w:pPr>
      <w:r>
        <w:t xml:space="preserve">The day feature experiment produced a clear negative result. Adding day as an explicit input improved cross-validation performance slightly (+0.001) but reduced temporal holdout performance (-0.006). This pattern is characteristic of a feature that encodes training-time-specific information rather than generalizable biology. Surface protein levels in CD34+ progenitors appear to be more strongly determined by cell identity than by the specific day of measurement. Lineage commitment markers such as CD34, CD38, and lineage-specific antigens </w:t>
      </w:r>
      <w:r>
        <w:lastRenderedPageBreak/>
        <w:t>are relatively stable once a cell commits to a differentiation trajectory, which may explain why temporal encoding adds little generalizable signal.</w:t>
      </w:r>
    </w:p>
    <w:p w14:paraId="68183A0C" w14:textId="77777777" w:rsidR="00DE7E14" w:rsidRDefault="00DE7E14" w:rsidP="00DE7E14">
      <w:pPr>
        <w:pStyle w:val="font-claude-response-body"/>
      </w:pPr>
      <w:r>
        <w:rPr>
          <w:rStyle w:val="Strong"/>
        </w:rPr>
        <w:t>6. Discussion</w:t>
      </w:r>
    </w:p>
    <w:p w14:paraId="0477D1E7" w14:textId="22578B5D" w:rsidR="00DE7E14" w:rsidRDefault="00DE7E14" w:rsidP="00DE7E14">
      <w:pPr>
        <w:pStyle w:val="font-claude-response-body"/>
      </w:pPr>
      <w:r>
        <w:t>The most impactful single decision in this project was switching from variance-based to HVG gene selection (+0.004). The improvement is modest in absolute terms but consistent across all five cross-validation folds, suggesting it reflects a genuine signal quality improvement rather than noise. HVG selection is standard practice in single-cell analysis pipelines precisely because raw variance conflates biological variability with expression-level artifacts, and this dataset appears to be no exception.</w:t>
      </w:r>
    </w:p>
    <w:p w14:paraId="03BC41D8" w14:textId="1F556FFE" w:rsidR="00DE7E14" w:rsidRDefault="00DE7E14" w:rsidP="00DE7E14">
      <w:pPr>
        <w:pStyle w:val="font-claude-response-body"/>
      </w:pPr>
      <w:r>
        <w:t>The comparison with the 4th place solution puts the linear baseline in perspective. A gap of 0.009 separates our Ridge + SVD + HVG model (0.882) from their best single model (0.891), and 0.015 from their stacking ensemble (0.897). Their additional complexity provides real but incremental gains over a well implemented linear baseline. This pattern is common in genomics tasks where the signal structure is largely linear: the first well-tuned linear model captures most of the predictable variance, and subsequent complexity yields diminishing returns.</w:t>
      </w:r>
    </w:p>
    <w:p w14:paraId="6836B46A" w14:textId="3D568B5E" w:rsidR="00DE7E14" w:rsidRDefault="00DE7E14" w:rsidP="00DE7E14">
      <w:pPr>
        <w:pStyle w:val="font-claude-response-body"/>
      </w:pPr>
      <w:r>
        <w:t>The feature engineering experiments clarified the structure of the prediction task. Cell type encoding adds almost nothing (+0.0005), which suggests SVD already recovers lineage structure from RNA expression without supervision. The day feature experiment is more instructive: it helps within-distribution (</w:t>
      </w:r>
      <w:proofErr w:type="spellStart"/>
      <w:r>
        <w:t>GroupKFold</w:t>
      </w:r>
      <w:proofErr w:type="spellEnd"/>
      <w:r>
        <w:t xml:space="preserve"> CV, +0.001) but hurts out-of-distribution (temporal holdout, -0.006). This asymmetry indicates the day feature encodes time-point-specific patterns in the training data rather than a generalizable biological relationship. Given the dataset descriptions and analysis, the HVG-only model is the more defensible choice for actual test performance.</w:t>
      </w:r>
    </w:p>
    <w:p w14:paraId="2C3E3BEE" w14:textId="769BDB8D" w:rsidR="00433F5C" w:rsidRDefault="00DE7E14" w:rsidP="004376C9">
      <w:pPr>
        <w:pStyle w:val="font-claude-response-body"/>
      </w:pPr>
      <w:r>
        <w:t xml:space="preserve">The </w:t>
      </w:r>
      <w:proofErr w:type="spellStart"/>
      <w:r>
        <w:t>GroupKFold</w:t>
      </w:r>
      <w:proofErr w:type="spellEnd"/>
      <w:r>
        <w:t xml:space="preserve"> CV strategy groups by donor and time point, which tests generalization across both dimensions simultaneously. The ~1% gap between CV (0.882) and temporal holdout (0.872) is encouraging but likely underestimates true test error. </w:t>
      </w:r>
    </w:p>
    <w:p w14:paraId="4F89BF55" w14:textId="77777777" w:rsidR="004413F3" w:rsidRDefault="004413F3" w:rsidP="004413F3">
      <w:pPr>
        <w:pStyle w:val="font-claude-response-body"/>
      </w:pPr>
      <w:r>
        <w:rPr>
          <w:rStyle w:val="Strong"/>
        </w:rPr>
        <w:t>7. Limitations</w:t>
      </w:r>
    </w:p>
    <w:p w14:paraId="727E0F25" w14:textId="77777777" w:rsidR="004413F3" w:rsidRDefault="004413F3" w:rsidP="004413F3">
      <w:pPr>
        <w:pStyle w:val="font-claude-response-body"/>
      </w:pPr>
      <w:r>
        <w:t>Model comparison was not fully controlled for sample size. Ridge and PCA were evaluated on the full 70,988 cell training set, while PLS and Kernel Ridge required 20,000 cell subsamples due to memory constraints on the experimental hardware (8GB RAM, Apple M2). This makes direct performance comparisons between these groups approximate rather than definitive.</w:t>
      </w:r>
    </w:p>
    <w:p w14:paraId="6917F487" w14:textId="20DEF20A" w:rsidR="004413F3" w:rsidRDefault="004413F3" w:rsidP="004413F3">
      <w:pPr>
        <w:pStyle w:val="font-claude-response-body"/>
      </w:pPr>
      <w:r>
        <w:t>Kernel Ridge regression faced an additional error. Results were negative and this prevented proper hyperparameter tuning. Gamma was set to None rather than optimized. PLS regression exhibited convergence warnings at 30 components</w:t>
      </w:r>
      <w:r w:rsidR="004376C9">
        <w:t xml:space="preserve"> during the first fold</w:t>
      </w:r>
      <w:r>
        <w:t>, suggesting the algorithm may not have fully converged within the default iteration limit.</w:t>
      </w:r>
    </w:p>
    <w:p w14:paraId="570CC312" w14:textId="77777777" w:rsidR="004413F3" w:rsidRDefault="004413F3" w:rsidP="004413F3">
      <w:pPr>
        <w:pStyle w:val="font-claude-response-body"/>
      </w:pPr>
      <w:r>
        <w:t xml:space="preserve">The temporal holdout uses day 4 as a proxy for day 7, which is the actual private test condition. Day 4 is only two days beyond the latest training time point used in that evaluation (day 3), </w:t>
      </w:r>
      <w:r>
        <w:lastRenderedPageBreak/>
        <w:t>while the true gap to day 7 is three days from the latest training day (day 4). The holdout therefore likely underestimates true test error.</w:t>
      </w:r>
    </w:p>
    <w:p w14:paraId="1FA47630" w14:textId="23F82700" w:rsidR="004413F3" w:rsidRDefault="004413F3" w:rsidP="004413F3">
      <w:pPr>
        <w:pStyle w:val="font-claude-response-body"/>
      </w:pPr>
      <w:r>
        <w:t xml:space="preserve">Cell type labels are withheld for all donor 27,678 cells, covering a substantial portion of both the public and private test sets. </w:t>
      </w:r>
    </w:p>
    <w:p w14:paraId="34AE0397" w14:textId="4A4E59D1" w:rsidR="004413F3" w:rsidRDefault="004413F3" w:rsidP="00BA031E">
      <w:r>
        <w:rPr>
          <w:rStyle w:val="Strong"/>
        </w:rPr>
        <w:t>8. Conclusion</w:t>
      </w:r>
    </w:p>
    <w:p w14:paraId="12CC9764" w14:textId="114C79DC" w:rsidR="004413F3" w:rsidRDefault="004413F3" w:rsidP="004413F3">
      <w:pPr>
        <w:pStyle w:val="font-claude-response-body"/>
      </w:pPr>
      <w:r>
        <w:t xml:space="preserve">Predicting surface protein levels from RNA expression in hematopoietic progenitor cells turns out to be a task where careful preprocessing matters more than model complexity. Through iterative refinement, a final mean per-cell Pearson correlation of 0.882 was achieved on held-out donor-day groups. This falls only 0.009 below the 4th place competition solution's best single model, despite using a linear pipeline with no </w:t>
      </w:r>
      <w:proofErr w:type="spellStart"/>
      <w:r>
        <w:t>ensembling</w:t>
      </w:r>
      <w:proofErr w:type="spellEnd"/>
      <w:r>
        <w:t xml:space="preserve"> or deep learning.</w:t>
      </w:r>
    </w:p>
    <w:p w14:paraId="4DD8A182" w14:textId="4118D3BE" w:rsidR="004413F3" w:rsidRDefault="004413F3" w:rsidP="004413F3">
      <w:pPr>
        <w:pStyle w:val="font-claude-response-body"/>
      </w:pPr>
      <w:r>
        <w:t>Several findings stand out. HVG selection consistently outperforms variance selection, suggesting that mean-variance correction meaningfully improves gene selection quality in this data. Cell type identity appears to be recoverable from RNA expression via SVD alone, with explicit cell type encoding adding almost no predictive value. The day feature experiment revealed an important difference: distribution performance improves slightly, while temporal generalization degrades.</w:t>
      </w:r>
    </w:p>
    <w:p w14:paraId="0AB8CB53" w14:textId="06685CFF" w:rsidR="004413F3" w:rsidRDefault="004413F3" w:rsidP="004413F3">
      <w:pPr>
        <w:pStyle w:val="font-claude-response-body"/>
      </w:pPr>
      <w:r>
        <w:t xml:space="preserve">Future work could </w:t>
      </w:r>
      <w:r w:rsidR="00062605">
        <w:t xml:space="preserve">explore </w:t>
      </w:r>
      <w:r>
        <w:t>evaluation</w:t>
      </w:r>
      <w:r w:rsidR="00062605">
        <w:t xml:space="preserve"> that leaves one donor out</w:t>
      </w:r>
      <w:r>
        <w:t>, cell-type specific models per lineage, and memory efficient kernel approximations.</w:t>
      </w:r>
    </w:p>
    <w:p w14:paraId="49425BB9" w14:textId="77777777" w:rsidR="00062605" w:rsidRPr="00062605" w:rsidRDefault="00062605" w:rsidP="00062605">
      <w:pPr>
        <w:spacing w:before="100" w:beforeAutospacing="1" w:after="100" w:afterAutospacing="1"/>
      </w:pPr>
      <w:r w:rsidRPr="00062605">
        <w:rPr>
          <w:b/>
          <w:bCs/>
        </w:rPr>
        <w:t>References</w:t>
      </w:r>
    </w:p>
    <w:p w14:paraId="11C591F1" w14:textId="77777777" w:rsidR="00062605" w:rsidRPr="00062605" w:rsidRDefault="00062605" w:rsidP="00062605">
      <w:pPr>
        <w:numPr>
          <w:ilvl w:val="0"/>
          <w:numId w:val="4"/>
        </w:numPr>
        <w:spacing w:before="100" w:beforeAutospacing="1" w:after="100" w:afterAutospacing="1"/>
      </w:pPr>
      <w:proofErr w:type="spellStart"/>
      <w:r w:rsidRPr="00062605">
        <w:t>Stoeckius</w:t>
      </w:r>
      <w:proofErr w:type="spellEnd"/>
      <w:r w:rsidRPr="00062605">
        <w:t xml:space="preserve"> M, Hafemeister C, Stephenson W, Houck-Loomis B, Chattopadhyay PK, Swaminathan H, et al. Simultaneous epitope and transcriptome measurement in single cells. Nat Methods. 2017;14(9):865-8.</w:t>
      </w:r>
    </w:p>
    <w:p w14:paraId="637C73D6" w14:textId="77777777" w:rsidR="00062605" w:rsidRPr="00062605" w:rsidRDefault="00062605" w:rsidP="00062605">
      <w:pPr>
        <w:numPr>
          <w:ilvl w:val="0"/>
          <w:numId w:val="4"/>
        </w:numPr>
        <w:spacing w:before="100" w:beforeAutospacing="1" w:after="100" w:afterAutospacing="1"/>
      </w:pPr>
      <w:proofErr w:type="spellStart"/>
      <w:r w:rsidRPr="00062605">
        <w:t>Luecken</w:t>
      </w:r>
      <w:proofErr w:type="spellEnd"/>
      <w:r w:rsidRPr="00062605">
        <w:t xml:space="preserve"> MD, Burkhardt DB, </w:t>
      </w:r>
      <w:proofErr w:type="spellStart"/>
      <w:r w:rsidRPr="00062605">
        <w:t>Cannoodt</w:t>
      </w:r>
      <w:proofErr w:type="spellEnd"/>
      <w:r w:rsidRPr="00062605">
        <w:t xml:space="preserve"> R, Lance C, Agrawal A, Aliee H, et al. A sandbox for prediction and integration of DNA, RNA, and proteins in single cells. Proceedings of the Neural Information Processing Systems Track on Datasets and Benchmarks. 2021;1.</w:t>
      </w:r>
    </w:p>
    <w:p w14:paraId="3874B5CE" w14:textId="77777777" w:rsidR="00062605" w:rsidRPr="00062605" w:rsidRDefault="00062605" w:rsidP="00062605">
      <w:pPr>
        <w:numPr>
          <w:ilvl w:val="0"/>
          <w:numId w:val="4"/>
        </w:numPr>
        <w:spacing w:before="100" w:beforeAutospacing="1" w:after="100" w:afterAutospacing="1"/>
      </w:pPr>
      <w:proofErr w:type="spellStart"/>
      <w:r w:rsidRPr="00062605">
        <w:t>Mulè</w:t>
      </w:r>
      <w:proofErr w:type="spellEnd"/>
      <w:r w:rsidRPr="00062605">
        <w:t xml:space="preserve"> MP, Martins AJ, Tsang JS. Normalizing and denoising protein expression data from droplet-based single cell profiling. Nat Commun. 2022;13(1):2099.</w:t>
      </w:r>
    </w:p>
    <w:p w14:paraId="706F6A3D" w14:textId="77777777" w:rsidR="00062605" w:rsidRPr="00062605" w:rsidRDefault="00062605" w:rsidP="00062605">
      <w:pPr>
        <w:numPr>
          <w:ilvl w:val="0"/>
          <w:numId w:val="4"/>
        </w:numPr>
        <w:spacing w:before="100" w:beforeAutospacing="1" w:after="100" w:afterAutospacing="1"/>
      </w:pPr>
      <w:r w:rsidRPr="00062605">
        <w:t xml:space="preserve">Velten L, Haas SF, Raffel S, Blaszkiewicz S, Islam S, Hennig BP, et al. Human </w:t>
      </w:r>
      <w:proofErr w:type="spellStart"/>
      <w:r w:rsidRPr="00062605">
        <w:t>haematopoietic</w:t>
      </w:r>
      <w:proofErr w:type="spellEnd"/>
      <w:r w:rsidRPr="00062605">
        <w:t xml:space="preserve"> stem cell lineage commitment is a continuous process. Nat Cell Biol. 2017;19(4):271-81.</w:t>
      </w:r>
    </w:p>
    <w:p w14:paraId="7D4B8E28" w14:textId="77777777" w:rsidR="00062605" w:rsidRPr="00062605" w:rsidRDefault="00062605" w:rsidP="00062605">
      <w:pPr>
        <w:numPr>
          <w:ilvl w:val="0"/>
          <w:numId w:val="4"/>
        </w:numPr>
        <w:spacing w:before="100" w:beforeAutospacing="1" w:after="100" w:afterAutospacing="1"/>
      </w:pPr>
      <w:r w:rsidRPr="00062605">
        <w:t>Wolf FA, Angerer P, Theis FJ. SCANPY: large-scale single-cell gene expression data analysis. Genome Biol. 2018;19(1):15.</w:t>
      </w:r>
    </w:p>
    <w:p w14:paraId="5699993A" w14:textId="77777777" w:rsidR="00062605" w:rsidRPr="00062605" w:rsidRDefault="00062605" w:rsidP="00062605">
      <w:pPr>
        <w:numPr>
          <w:ilvl w:val="0"/>
          <w:numId w:val="4"/>
        </w:numPr>
        <w:spacing w:before="100" w:beforeAutospacing="1" w:after="100" w:afterAutospacing="1"/>
      </w:pPr>
      <w:r w:rsidRPr="00062605">
        <w:t xml:space="preserve">Pedregosa F, </w:t>
      </w:r>
      <w:proofErr w:type="spellStart"/>
      <w:r w:rsidRPr="00062605">
        <w:t>Varoquaux</w:t>
      </w:r>
      <w:proofErr w:type="spellEnd"/>
      <w:r w:rsidRPr="00062605">
        <w:t xml:space="preserve"> G, </w:t>
      </w:r>
      <w:proofErr w:type="spellStart"/>
      <w:r w:rsidRPr="00062605">
        <w:t>Gramfort</w:t>
      </w:r>
      <w:proofErr w:type="spellEnd"/>
      <w:r w:rsidRPr="00062605">
        <w:t xml:space="preserve"> A, Michel V, Thirion B, Grisel O, et al. Scikit-</w:t>
      </w:r>
      <w:proofErr w:type="gramStart"/>
      <w:r w:rsidRPr="00062605">
        <w:t>learn:</w:t>
      </w:r>
      <w:proofErr w:type="gramEnd"/>
      <w:r w:rsidRPr="00062605">
        <w:t xml:space="preserve"> machine learning in Python. J Mach Learn Res. 2011;12:2825-30.</w:t>
      </w:r>
    </w:p>
    <w:p w14:paraId="5D983A48" w14:textId="77777777" w:rsidR="00062605" w:rsidRPr="00062605" w:rsidRDefault="00062605" w:rsidP="00062605">
      <w:pPr>
        <w:numPr>
          <w:ilvl w:val="0"/>
          <w:numId w:val="4"/>
        </w:numPr>
        <w:spacing w:before="100" w:beforeAutospacing="1" w:after="100" w:afterAutospacing="1"/>
      </w:pPr>
      <w:r w:rsidRPr="00062605">
        <w:t xml:space="preserve">Wang O. 4th place solution with code [Internet]. Kaggle; 2022 [cited 2026 Mar]. Available from: </w:t>
      </w:r>
      <w:hyperlink r:id="rId5" w:history="1">
        <w:r w:rsidRPr="00062605">
          <w:rPr>
            <w:color w:val="0000FF"/>
            <w:u w:val="single"/>
          </w:rPr>
          <w:t>https://www.kaggle.com/competitions/open-problems-multimodal/writeups/oliver-wang-4th-place-solution-with-code</w:t>
        </w:r>
      </w:hyperlink>
    </w:p>
    <w:p w14:paraId="51E5DA9D" w14:textId="77777777" w:rsidR="00062605" w:rsidRDefault="00062605" w:rsidP="00A9657F">
      <w:pPr>
        <w:pStyle w:val="font-claude-response-body"/>
      </w:pPr>
    </w:p>
    <w:sectPr w:rsidR="0006260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655C6"/>
    <w:multiLevelType w:val="hybridMultilevel"/>
    <w:tmpl w:val="AD8C5576"/>
    <w:lvl w:ilvl="0" w:tplc="E02A419E">
      <w:start w:val="1"/>
      <w:numFmt w:val="bullet"/>
      <w:lvlText w:val="●"/>
      <w:lvlJc w:val="left"/>
      <w:pPr>
        <w:ind w:left="720" w:hanging="360"/>
      </w:pPr>
    </w:lvl>
    <w:lvl w:ilvl="1" w:tplc="D1D22520">
      <w:start w:val="1"/>
      <w:numFmt w:val="bullet"/>
      <w:lvlText w:val="○"/>
      <w:lvlJc w:val="left"/>
      <w:pPr>
        <w:ind w:left="1440" w:hanging="360"/>
      </w:pPr>
    </w:lvl>
    <w:lvl w:ilvl="2" w:tplc="C958DD84">
      <w:start w:val="1"/>
      <w:numFmt w:val="bullet"/>
      <w:lvlText w:val="■"/>
      <w:lvlJc w:val="left"/>
      <w:pPr>
        <w:ind w:left="2160" w:hanging="360"/>
      </w:pPr>
    </w:lvl>
    <w:lvl w:ilvl="3" w:tplc="A170E34A">
      <w:start w:val="1"/>
      <w:numFmt w:val="bullet"/>
      <w:lvlText w:val="●"/>
      <w:lvlJc w:val="left"/>
      <w:pPr>
        <w:ind w:left="2880" w:hanging="360"/>
      </w:pPr>
    </w:lvl>
    <w:lvl w:ilvl="4" w:tplc="237E19EE">
      <w:start w:val="1"/>
      <w:numFmt w:val="bullet"/>
      <w:lvlText w:val="○"/>
      <w:lvlJc w:val="left"/>
      <w:pPr>
        <w:ind w:left="3600" w:hanging="360"/>
      </w:pPr>
    </w:lvl>
    <w:lvl w:ilvl="5" w:tplc="2F9CF058">
      <w:start w:val="1"/>
      <w:numFmt w:val="bullet"/>
      <w:lvlText w:val="■"/>
      <w:lvlJc w:val="left"/>
      <w:pPr>
        <w:ind w:left="4320" w:hanging="360"/>
      </w:pPr>
    </w:lvl>
    <w:lvl w:ilvl="6" w:tplc="1CB6DB7C">
      <w:start w:val="1"/>
      <w:numFmt w:val="bullet"/>
      <w:lvlText w:val="●"/>
      <w:lvlJc w:val="left"/>
      <w:pPr>
        <w:ind w:left="5040" w:hanging="360"/>
      </w:pPr>
    </w:lvl>
    <w:lvl w:ilvl="7" w:tplc="BC70A494">
      <w:start w:val="1"/>
      <w:numFmt w:val="bullet"/>
      <w:lvlText w:val="●"/>
      <w:lvlJc w:val="left"/>
      <w:pPr>
        <w:ind w:left="5760" w:hanging="360"/>
      </w:pPr>
    </w:lvl>
    <w:lvl w:ilvl="8" w:tplc="55868360">
      <w:start w:val="1"/>
      <w:numFmt w:val="bullet"/>
      <w:lvlText w:val="●"/>
      <w:lvlJc w:val="left"/>
      <w:pPr>
        <w:ind w:left="6480" w:hanging="360"/>
      </w:pPr>
    </w:lvl>
  </w:abstractNum>
  <w:abstractNum w:abstractNumId="1" w15:restartNumberingAfterBreak="0">
    <w:nsid w:val="139734B9"/>
    <w:multiLevelType w:val="multilevel"/>
    <w:tmpl w:val="D138C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4A3BE8"/>
    <w:multiLevelType w:val="multilevel"/>
    <w:tmpl w:val="F462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AF76BC"/>
    <w:multiLevelType w:val="multilevel"/>
    <w:tmpl w:val="CCFE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256243">
    <w:abstractNumId w:val="0"/>
    <w:lvlOverride w:ilvl="0">
      <w:startOverride w:val="1"/>
    </w:lvlOverride>
  </w:num>
  <w:num w:numId="2" w16cid:durableId="1341157777">
    <w:abstractNumId w:val="3"/>
  </w:num>
  <w:num w:numId="3" w16cid:durableId="503666562">
    <w:abstractNumId w:val="2"/>
  </w:num>
  <w:num w:numId="4" w16cid:durableId="7428764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F5C"/>
    <w:rsid w:val="00062605"/>
    <w:rsid w:val="00141DA4"/>
    <w:rsid w:val="00306368"/>
    <w:rsid w:val="00433F5C"/>
    <w:rsid w:val="004376C9"/>
    <w:rsid w:val="004413F3"/>
    <w:rsid w:val="005D2CAE"/>
    <w:rsid w:val="006216DA"/>
    <w:rsid w:val="006F2349"/>
    <w:rsid w:val="00A9657F"/>
    <w:rsid w:val="00B77CE4"/>
    <w:rsid w:val="00B84F08"/>
    <w:rsid w:val="00B86B1B"/>
    <w:rsid w:val="00BA031E"/>
    <w:rsid w:val="00C81998"/>
    <w:rsid w:val="00CC39C0"/>
    <w:rsid w:val="00DE7E14"/>
    <w:rsid w:val="00F103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F995E"/>
  <w15:docId w15:val="{CBEAE58B-38F4-B64A-9000-A7D1C7106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E14"/>
    <w:rPr>
      <w:rFonts w:ascii="Times New Roman" w:eastAsia="Times New Roman" w:hAnsi="Times New Roman" w:cs="Times New Roman"/>
    </w:rPr>
  </w:style>
  <w:style w:type="paragraph" w:styleId="Heading1">
    <w:name w:val="heading 1"/>
    <w:uiPriority w:val="9"/>
    <w:qFormat/>
    <w:pPr>
      <w:spacing w:before="320" w:after="160"/>
      <w:outlineLvl w:val="0"/>
    </w:pPr>
    <w:rPr>
      <w:b/>
      <w:bCs/>
      <w:color w:val="2E75B6"/>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font-claude-response-body">
    <w:name w:val="font-claude-response-body"/>
    <w:basedOn w:val="Normal"/>
    <w:rsid w:val="00B84F08"/>
    <w:pPr>
      <w:spacing w:before="100" w:beforeAutospacing="1" w:after="100" w:afterAutospacing="1"/>
    </w:pPr>
  </w:style>
  <w:style w:type="character" w:styleId="Strong">
    <w:name w:val="Strong"/>
    <w:basedOn w:val="DefaultParagraphFont"/>
    <w:uiPriority w:val="22"/>
    <w:qFormat/>
    <w:rsid w:val="00B84F08"/>
    <w:rPr>
      <w:b/>
      <w:bCs/>
    </w:rPr>
  </w:style>
  <w:style w:type="paragraph" w:customStyle="1" w:styleId="whitespace-normal">
    <w:name w:val="whitespace-normal"/>
    <w:basedOn w:val="Normal"/>
    <w:rsid w:val="00DE7E14"/>
    <w:pPr>
      <w:spacing w:before="100" w:beforeAutospacing="1" w:after="100" w:afterAutospacing="1"/>
    </w:pPr>
  </w:style>
  <w:style w:type="paragraph" w:customStyle="1" w:styleId="is-empty">
    <w:name w:val="is-empty"/>
    <w:basedOn w:val="Normal"/>
    <w:rsid w:val="00DE7E1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competitions/open-problems-multimodal/writeups/oliver-wang-4th-place-solution-with-cod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8</Pages>
  <Words>2723</Words>
  <Characters>16040</Characters>
  <Application>Microsoft Office Word</Application>
  <DocSecurity>0</DocSecurity>
  <Lines>364</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Wang, Muxi</cp:lastModifiedBy>
  <cp:revision>10</cp:revision>
  <dcterms:created xsi:type="dcterms:W3CDTF">2026-03-26T17:45:00Z</dcterms:created>
  <dcterms:modified xsi:type="dcterms:W3CDTF">2026-03-26T19:29:00Z</dcterms:modified>
</cp:coreProperties>
</file>