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370EF" w14:textId="77777777" w:rsidR="00FF0D6E" w:rsidRPr="00F63259" w:rsidRDefault="00000000">
      <w:pPr>
        <w:spacing w:after="240"/>
        <w:jc w:val="center"/>
        <w:rPr>
          <w:color w:val="000000" w:themeColor="text1"/>
        </w:rPr>
      </w:pPr>
      <w:r w:rsidRPr="00F63259">
        <w:rPr>
          <w:rFonts w:eastAsia="Arial"/>
          <w:b/>
          <w:bCs/>
          <w:color w:val="000000" w:themeColor="text1"/>
          <w:sz w:val="40"/>
          <w:szCs w:val="40"/>
        </w:rPr>
        <w:t>Predicting Surface Protein Abundance from RNA Expression in CITE-seq Data</w:t>
      </w:r>
    </w:p>
    <w:p w14:paraId="437E578E" w14:textId="77777777" w:rsidR="00FF0D6E" w:rsidRPr="00F63259" w:rsidRDefault="00000000">
      <w:pPr>
        <w:pStyle w:val="Heading1"/>
        <w:rPr>
          <w:color w:val="000000" w:themeColor="text1"/>
        </w:rPr>
      </w:pPr>
      <w:r w:rsidRPr="00F63259">
        <w:rPr>
          <w:color w:val="000000" w:themeColor="text1"/>
        </w:rPr>
        <w:t>1. Introduction</w:t>
      </w:r>
    </w:p>
    <w:p w14:paraId="60F1B06F" w14:textId="77777777" w:rsidR="00FF0D6E" w:rsidRDefault="00000000">
      <w:pPr>
        <w:spacing w:after="160"/>
      </w:pPr>
      <w:r>
        <w:rPr>
          <w:rFonts w:eastAsia="Arial"/>
        </w:rPr>
        <w:t>Cellular function is governed by complex regulatory processes that span multiple molecular layers, including gene expression and protein abundance. While RNA sequencing provides high-throughput measurements of transcriptional activity, protein levels more directly reflect functional cellular states. CITE-seq (Cellular Indexing of Transcriptomes and Epitopes by Sequencing) enables simultaneous measurement of RNA expression and surface protein abundance at single-cell resolution, providing a powerful framework to study the relationship between these modalities.</w:t>
      </w:r>
    </w:p>
    <w:p w14:paraId="330A87F6" w14:textId="010307E3" w:rsidR="00FF0D6E" w:rsidRDefault="00000000">
      <w:pPr>
        <w:spacing w:after="160"/>
      </w:pPr>
      <w:r>
        <w:rPr>
          <w:rFonts w:eastAsia="Arial"/>
        </w:rPr>
        <w:t xml:space="preserve">In this project, we aim to predict surface protein levels from RNA expression profiles. This task is challenging due to the high dimensionality, sparsity, and noise inherent in single-cell data, as well as the potential divergence between transcriptional and protein-level regulation. </w:t>
      </w:r>
    </w:p>
    <w:p w14:paraId="360EC8F3" w14:textId="77777777" w:rsidR="00FF0D6E" w:rsidRDefault="00FF0D6E"/>
    <w:p w14:paraId="703FF149" w14:textId="77777777" w:rsidR="00FF0D6E" w:rsidRPr="00F63259" w:rsidRDefault="00000000">
      <w:pPr>
        <w:pStyle w:val="Heading1"/>
        <w:rPr>
          <w:color w:val="000000" w:themeColor="text1"/>
        </w:rPr>
      </w:pPr>
      <w:r w:rsidRPr="00F63259">
        <w:rPr>
          <w:color w:val="000000" w:themeColor="text1"/>
        </w:rPr>
        <w:t>2. Data &amp; Preprocessing</w:t>
      </w:r>
    </w:p>
    <w:p w14:paraId="601863A5" w14:textId="77777777" w:rsidR="00FF0D6E" w:rsidRDefault="00000000">
      <w:pPr>
        <w:spacing w:after="160"/>
      </w:pPr>
      <w:r>
        <w:rPr>
          <w:rFonts w:eastAsia="Arial"/>
        </w:rPr>
        <w:t>The dataset consists of RNA expression measurements and corresponding surface protein levels obtained from CITE-seq experiments on bone marrow cells across multiple donors and time points (days 2, 3, and 4 for training; day 7 for testing). The training set comprises 70,988 cells with 22,050 gene features and 140 protein targets. RNA inputs are provided as library-size normalized and log1p-transformed counts, while protein targets are normalized using the DSB (Denoised and Scaled by Background) method, which is specifically designed for antibody-derived tag data.</w:t>
      </w:r>
    </w:p>
    <w:p w14:paraId="22B3A0F6" w14:textId="0C1FFB0D" w:rsidR="00FF0D6E" w:rsidRDefault="00000000">
      <w:pPr>
        <w:spacing w:after="160"/>
      </w:pPr>
      <w:r>
        <w:rPr>
          <w:rFonts w:eastAsia="Arial"/>
        </w:rPr>
        <w:t>A key characteristic of the dataset is its high sparsity. Approximately 78% of RNA expression values are zero, reflecting both biological absence of expression and technical dropout effects common in single-cell sequencing data. Per-gene sparsity analysis further shows that 6,682 out of 22,050 genes have greater than 99% zero values, while only 966 genes are expressed in more than 90% of cells. Despite this sparsity, value statistics confirm the data is correctly log1p normalized</w:t>
      </w:r>
      <w:r w:rsidR="00F63259">
        <w:rPr>
          <w:rFonts w:eastAsia="Arial" w:hint="eastAsia"/>
        </w:rPr>
        <w:t>, with</w:t>
      </w:r>
      <w:r>
        <w:rPr>
          <w:rFonts w:eastAsia="Arial" w:hint="eastAsia"/>
        </w:rPr>
        <w:t xml:space="preserve"> </w:t>
      </w:r>
      <w:r>
        <w:rPr>
          <w:rFonts w:eastAsia="Arial"/>
        </w:rPr>
        <w:t>a mean of 0.977.</w:t>
      </w:r>
    </w:p>
    <w:p w14:paraId="682F717F" w14:textId="7F22157C" w:rsidR="00F63259" w:rsidRPr="00F63259" w:rsidRDefault="00000000">
      <w:pPr>
        <w:spacing w:after="160"/>
        <w:rPr>
          <w:rFonts w:eastAsia="Arial" w:hint="eastAsia"/>
        </w:rPr>
      </w:pPr>
      <w:r>
        <w:rPr>
          <w:rFonts w:eastAsia="Arial"/>
        </w:rPr>
        <w:t>No explicit imputation was applied to zero values; instead, sparsity was handled implicitly through feature selection and downstream regularization.</w:t>
      </w:r>
    </w:p>
    <w:p w14:paraId="23D13EB5" w14:textId="1255AB16" w:rsidR="00F63259" w:rsidRDefault="00000000">
      <w:pPr>
        <w:spacing w:after="160"/>
        <w:rPr>
          <w:rFonts w:eastAsia="Arial" w:hint="eastAsia"/>
        </w:rPr>
      </w:pPr>
      <w:r>
        <w:rPr>
          <w:rFonts w:eastAsia="Arial"/>
        </w:rPr>
        <w:t xml:space="preserve">A data quality issue was identified in the dataset: 16,397 cells labeled as donor 27,678 day 2 in the test set were duplicated from donor 32,606 training data. Kaggle provided corrected data for the real donor 27,678 cells (7,016 cells) in a separate file with a non-standard two-block HDF5 structure containing mixed float32 and float64. In our pipeline, corrupted cells were excluded from model training to prevent contamination, while being retained in the test set for submission integrity since evaluation_ids.csv references </w:t>
      </w:r>
      <w:r>
        <w:rPr>
          <w:rFonts w:eastAsia="Arial"/>
        </w:rPr>
        <w:lastRenderedPageBreak/>
        <w:t xml:space="preserve">them. The real donor 27,678 cells were reconstructed from the two-block format, aligned to the standard gene set of 22,050 genes, and appended to the test set for prediction. </w:t>
      </w:r>
      <w:r w:rsidR="00F63259">
        <w:rPr>
          <w:rFonts w:eastAsia="Arial" w:hint="eastAsia"/>
        </w:rPr>
        <w:t xml:space="preserve">According to </w:t>
      </w:r>
      <w:r>
        <w:rPr>
          <w:rFonts w:eastAsia="Arial"/>
        </w:rPr>
        <w:t>competition guidelines, predictions for corrupted cells do not affect the evaluation score.</w:t>
      </w:r>
    </w:p>
    <w:p w14:paraId="5B2FED86" w14:textId="77777777" w:rsidR="00FF0D6E" w:rsidRDefault="00FF0D6E"/>
    <w:p w14:paraId="58B81933" w14:textId="77777777" w:rsidR="00FF0D6E" w:rsidRPr="00F63259" w:rsidRDefault="00000000">
      <w:pPr>
        <w:pStyle w:val="Heading1"/>
        <w:rPr>
          <w:color w:val="000000" w:themeColor="text1"/>
        </w:rPr>
      </w:pPr>
      <w:r w:rsidRPr="00F63259">
        <w:rPr>
          <w:color w:val="000000" w:themeColor="text1"/>
        </w:rPr>
        <w:t>3. Methods</w:t>
      </w:r>
    </w:p>
    <w:p w14:paraId="29ABAC78" w14:textId="083B1247" w:rsidR="00FF0D6E" w:rsidRDefault="00000000" w:rsidP="00F63259">
      <w:pPr>
        <w:spacing w:after="160"/>
      </w:pPr>
      <w:r>
        <w:rPr>
          <w:rFonts w:eastAsia="Arial"/>
        </w:rPr>
        <w:t>First, we select the top 2,000 most variable genes computed exclusively on the training fold to retain informative features while reducing dimensionality and preventing data leakage. Next, we apply Truncated Singular Value Decomposition (</w:t>
      </w:r>
      <w:proofErr w:type="spellStart"/>
      <w:r>
        <w:rPr>
          <w:rFonts w:eastAsia="Arial"/>
        </w:rPr>
        <w:t>TruncatedSVD</w:t>
      </w:r>
      <w:proofErr w:type="spellEnd"/>
      <w:r>
        <w:rPr>
          <w:rFonts w:eastAsia="Arial"/>
        </w:rPr>
        <w:t xml:space="preserve">) to </w:t>
      </w:r>
      <w:r w:rsidR="00F63259">
        <w:rPr>
          <w:rFonts w:eastAsia="Arial" w:hint="eastAsia"/>
        </w:rPr>
        <w:t xml:space="preserve">perform dimension reduction.(N=100) </w:t>
      </w:r>
      <w:r>
        <w:rPr>
          <w:rFonts w:eastAsia="Arial"/>
        </w:rPr>
        <w:t xml:space="preserve">Unlike standard PCA, </w:t>
      </w:r>
      <w:proofErr w:type="spellStart"/>
      <w:r>
        <w:rPr>
          <w:rFonts w:eastAsia="Arial"/>
        </w:rPr>
        <w:t>TruncatedSVD</w:t>
      </w:r>
      <w:proofErr w:type="spellEnd"/>
      <w:r>
        <w:rPr>
          <w:rFonts w:eastAsia="Arial"/>
        </w:rPr>
        <w:t xml:space="preserve"> operates directly on uncentered sparse matrices, making it computationally efficient for high-dimensional single-cell data. </w:t>
      </w:r>
    </w:p>
    <w:p w14:paraId="3A04437F" w14:textId="5D38F4C0" w:rsidR="00FF0D6E" w:rsidRDefault="00000000">
      <w:pPr>
        <w:spacing w:after="160"/>
      </w:pPr>
      <w:r>
        <w:rPr>
          <w:rFonts w:eastAsia="Arial"/>
        </w:rPr>
        <w:t xml:space="preserve">For prediction, we use Ridge regression, a linear model with L2 regularization well-suited for high-dimensional data. Ridge regression provides stable and interpretable predictions while controlling overfitting through regularization (alpha=1.0). </w:t>
      </w:r>
    </w:p>
    <w:p w14:paraId="509E390D" w14:textId="70E7C0F9" w:rsidR="00FF0D6E" w:rsidRDefault="00000000">
      <w:pPr>
        <w:spacing w:after="160"/>
      </w:pPr>
      <w:r>
        <w:rPr>
          <w:rFonts w:eastAsia="Arial"/>
        </w:rPr>
        <w:t xml:space="preserve">To evaluate model performance, we employ </w:t>
      </w:r>
      <w:proofErr w:type="spellStart"/>
      <w:r>
        <w:rPr>
          <w:rFonts w:eastAsia="Arial"/>
        </w:rPr>
        <w:t>GroupKFold</w:t>
      </w:r>
      <w:proofErr w:type="spellEnd"/>
      <w:r>
        <w:rPr>
          <w:rFonts w:eastAsia="Arial"/>
        </w:rPr>
        <w:t xml:space="preserve"> cross-validation with 5 folds, grouping samples by donor and time point. This prevent</w:t>
      </w:r>
      <w:r w:rsidR="00F63259">
        <w:rPr>
          <w:rFonts w:eastAsia="Arial" w:hint="eastAsia"/>
        </w:rPr>
        <w:t>s</w:t>
      </w:r>
      <w:r>
        <w:rPr>
          <w:rFonts w:eastAsia="Arial"/>
        </w:rPr>
        <w:t xml:space="preserve"> data leakage and promot</w:t>
      </w:r>
      <w:r w:rsidR="00F63259">
        <w:rPr>
          <w:rFonts w:eastAsia="Arial" w:hint="eastAsia"/>
        </w:rPr>
        <w:t xml:space="preserve">es </w:t>
      </w:r>
      <w:r>
        <w:rPr>
          <w:rFonts w:eastAsia="Arial"/>
        </w:rPr>
        <w:t>generalization across donors. Model performance is assessed using mean Pearson correlation computed row-wise across all protein targets per cell, consistent with the competition evaluation metric. A mean predictor (dummy baseline) and a permutation test were included in all evaluations to contextualize model performance.</w:t>
      </w:r>
    </w:p>
    <w:p w14:paraId="60FF805C" w14:textId="1FC5596E" w:rsidR="00FF0D6E" w:rsidRDefault="00000000">
      <w:pPr>
        <w:spacing w:after="160"/>
      </w:pPr>
      <w:r>
        <w:rPr>
          <w:rFonts w:eastAsia="Arial"/>
        </w:rPr>
        <w:t>Due to computational constraints(8GB RAM</w:t>
      </w:r>
      <w:r w:rsidR="00F63259">
        <w:rPr>
          <w:rFonts w:eastAsia="Arial" w:hint="eastAsia"/>
        </w:rPr>
        <w:t xml:space="preserve"> on MacOS), </w:t>
      </w:r>
      <w:r>
        <w:rPr>
          <w:rFonts w:eastAsia="Arial"/>
        </w:rPr>
        <w:t xml:space="preserve">model comparisons were conducted on stratified subsamples of 20,000 cells for PLS regression and Kernel Ridge regression, while Ridge regression and PCA-based Ridge were evaluated on the full training dataset of 70,988 cells owing to the memory efficiency of </w:t>
      </w:r>
      <w:proofErr w:type="spellStart"/>
      <w:r>
        <w:rPr>
          <w:rFonts w:eastAsia="Arial"/>
        </w:rPr>
        <w:t>TruncatedSVD's</w:t>
      </w:r>
      <w:proofErr w:type="spellEnd"/>
      <w:r>
        <w:rPr>
          <w:rFonts w:eastAsia="Arial"/>
        </w:rPr>
        <w:t xml:space="preserve"> sparse matrix operations.</w:t>
      </w:r>
    </w:p>
    <w:p w14:paraId="44EC450E" w14:textId="77777777" w:rsidR="00FF0D6E" w:rsidRDefault="00FF0D6E"/>
    <w:p w14:paraId="3721F8B0" w14:textId="77777777" w:rsidR="00FF0D6E" w:rsidRPr="00F63259" w:rsidRDefault="00000000">
      <w:pPr>
        <w:pStyle w:val="Heading1"/>
        <w:rPr>
          <w:color w:val="000000" w:themeColor="text1"/>
        </w:rPr>
      </w:pPr>
      <w:r w:rsidRPr="00F63259">
        <w:rPr>
          <w:color w:val="000000" w:themeColor="text1"/>
        </w:rPr>
        <w:t>4. Results</w:t>
      </w:r>
    </w:p>
    <w:p w14:paraId="2D4E402B" w14:textId="77777777" w:rsidR="00FF0D6E" w:rsidRDefault="00000000">
      <w:pPr>
        <w:spacing w:after="160"/>
        <w:rPr>
          <w:rFonts w:eastAsia="Arial"/>
        </w:rPr>
      </w:pPr>
      <w:r>
        <w:rPr>
          <w:rFonts w:eastAsia="Arial"/>
        </w:rPr>
        <w:t xml:space="preserve">The proposed pipeline achieved strong predictive performance. All models were evaluated using 5-fold </w:t>
      </w:r>
      <w:proofErr w:type="spellStart"/>
      <w:r>
        <w:rPr>
          <w:rFonts w:eastAsia="Arial"/>
        </w:rPr>
        <w:t>GroupKFold</w:t>
      </w:r>
      <w:proofErr w:type="spellEnd"/>
      <w:r>
        <w:rPr>
          <w:rFonts w:eastAsia="Arial"/>
        </w:rPr>
        <w:t xml:space="preserve"> cross-validation grouped by donor and time point, with gene selection and dimensionality reduction performed within each training fold to prevent leakage.</w:t>
      </w:r>
    </w:p>
    <w:p w14:paraId="67B33DC5" w14:textId="77777777" w:rsidR="00F63259" w:rsidRDefault="00F63259">
      <w:pPr>
        <w:spacing w:after="160"/>
        <w:rPr>
          <w:rFonts w:hint="eastAsia"/>
        </w:rPr>
      </w:pPr>
    </w:p>
    <w:p w14:paraId="2E008F5C" w14:textId="77777777" w:rsidR="00FF0D6E" w:rsidRDefault="00FF0D6E"/>
    <w:tbl>
      <w:tblPr>
        <w:tblW w:w="9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00"/>
        <w:gridCol w:w="1500"/>
        <w:gridCol w:w="1800"/>
        <w:gridCol w:w="1900"/>
        <w:gridCol w:w="1060"/>
      </w:tblGrid>
      <w:tr w:rsidR="00FF0D6E" w14:paraId="2B34281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68878D0" w14:textId="77777777" w:rsidR="00FF0D6E" w:rsidRDefault="00000000" w:rsidP="00F63259">
            <w:r>
              <w:t>Model</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C8FACD7" w14:textId="77777777" w:rsidR="00FF0D6E" w:rsidRDefault="00000000" w:rsidP="00F63259">
            <w:r>
              <w:t>Cells</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EE66F73" w14:textId="77777777" w:rsidR="00FF0D6E" w:rsidRDefault="00000000" w:rsidP="00F63259">
            <w:r>
              <w:t>Mean Score</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94E6338" w14:textId="77777777" w:rsidR="00FF0D6E" w:rsidRDefault="00000000" w:rsidP="00F63259">
            <w:r>
              <w:t>Dummy Baseline</w:t>
            </w:r>
          </w:p>
        </w:tc>
        <w:tc>
          <w:tcPr>
            <w:tcW w:w="1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F415062" w14:textId="77777777" w:rsidR="00FF0D6E" w:rsidRDefault="00000000" w:rsidP="00F63259">
            <w:r>
              <w:t>Gain over Dummy</w:t>
            </w:r>
          </w:p>
        </w:tc>
        <w:tc>
          <w:tcPr>
            <w:tcW w:w="10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7B58ECE" w14:textId="77777777" w:rsidR="00FF0D6E" w:rsidRDefault="00000000" w:rsidP="00F63259">
            <w:r>
              <w:t>Std</w:t>
            </w:r>
          </w:p>
        </w:tc>
      </w:tr>
      <w:tr w:rsidR="00FF0D6E" w14:paraId="1479339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F2B720" w14:textId="77777777" w:rsidR="00FF0D6E" w:rsidRDefault="00000000" w:rsidP="00F63259">
            <w:r>
              <w:t>Ridge + SVD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680604" w14:textId="77777777" w:rsidR="00FF0D6E" w:rsidRDefault="00000000" w:rsidP="00F63259">
            <w:r>
              <w:t>70,988</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BB948E" w14:textId="77777777" w:rsidR="00FF0D6E" w:rsidRDefault="00000000" w:rsidP="00F63259">
            <w:r>
              <w:t>0.8779</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3EE1E8" w14:textId="77777777" w:rsidR="00FF0D6E" w:rsidRDefault="00000000" w:rsidP="00F63259">
            <w:r>
              <w:t>0.8011</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6D3E5A" w14:textId="77777777" w:rsidR="00FF0D6E" w:rsidRDefault="00000000" w:rsidP="00F63259">
            <w:r>
              <w:t>0.0768</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FDB79A" w14:textId="77777777" w:rsidR="00FF0D6E" w:rsidRDefault="00000000" w:rsidP="00F63259">
            <w:r>
              <w:t>0.0118</w:t>
            </w:r>
          </w:p>
        </w:tc>
      </w:tr>
      <w:tr w:rsidR="00FF0D6E" w14:paraId="16ED083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8BC7888" w14:textId="77777777" w:rsidR="00FF0D6E" w:rsidRDefault="00000000" w:rsidP="00F63259">
            <w:r>
              <w:lastRenderedPageBreak/>
              <w:t>Ridge + PCA</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168BC18" w14:textId="77777777" w:rsidR="00FF0D6E" w:rsidRDefault="00000000" w:rsidP="00F63259">
            <w:r>
              <w:t>70,988</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04B185" w14:textId="77777777" w:rsidR="00FF0D6E" w:rsidRDefault="00000000" w:rsidP="00F63259">
            <w:r>
              <w:t>0.8780</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11B1C1F" w14:textId="77777777" w:rsidR="00FF0D6E" w:rsidRDefault="00000000" w:rsidP="00F63259">
            <w:r>
              <w:t>0.8011</w:t>
            </w:r>
          </w:p>
        </w:tc>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812C52E" w14:textId="77777777" w:rsidR="00FF0D6E" w:rsidRDefault="00000000" w:rsidP="00F63259">
            <w:r>
              <w:t>0.0769</w:t>
            </w:r>
          </w:p>
        </w:tc>
        <w:tc>
          <w:tcPr>
            <w:tcW w:w="1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23291D" w14:textId="77777777" w:rsidR="00FF0D6E" w:rsidRDefault="00000000" w:rsidP="00F63259">
            <w:r>
              <w:t>0.0118</w:t>
            </w:r>
          </w:p>
        </w:tc>
      </w:tr>
      <w:tr w:rsidR="00FF0D6E" w14:paraId="3B3B45D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61E9AC" w14:textId="77777777" w:rsidR="00FF0D6E" w:rsidRDefault="00000000" w:rsidP="00F63259">
            <w:r>
              <w:t>PLS Regression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4E3956" w14:textId="77777777" w:rsidR="00FF0D6E" w:rsidRDefault="00000000" w:rsidP="00F63259">
            <w:r>
              <w:t>20,000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FA6785" w14:textId="77777777" w:rsidR="00FF0D6E" w:rsidRDefault="00000000" w:rsidP="00F63259">
            <w:r>
              <w:t>0.8750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62138A" w14:textId="77777777" w:rsidR="00FF0D6E" w:rsidRDefault="00000000" w:rsidP="00F63259">
            <w:r>
              <w:t>0.8012</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944DC7" w14:textId="77777777" w:rsidR="00FF0D6E" w:rsidRDefault="00000000" w:rsidP="00F63259">
            <w:r>
              <w:t>0.0739</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78B16C" w14:textId="77777777" w:rsidR="00FF0D6E" w:rsidRDefault="00000000" w:rsidP="00F63259">
            <w:r>
              <w:t>0.0130</w:t>
            </w:r>
          </w:p>
        </w:tc>
      </w:tr>
      <w:tr w:rsidR="00FF0D6E" w14:paraId="799485A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BF224A3" w14:textId="77777777" w:rsidR="00FF0D6E" w:rsidRDefault="00000000" w:rsidP="00F63259">
            <w:r>
              <w:t>Kernel Ridge</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746685" w14:textId="77777777" w:rsidR="00FF0D6E" w:rsidRDefault="00000000" w:rsidP="00F63259">
            <w:r>
              <w:t>20,000</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8DC5F8" w14:textId="77777777" w:rsidR="00FF0D6E" w:rsidRDefault="00000000" w:rsidP="00F63259">
            <w:r>
              <w:t>0.8757</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0F0AA23" w14:textId="77777777" w:rsidR="00FF0D6E" w:rsidRDefault="00000000" w:rsidP="00F63259">
            <w:r>
              <w:t>0.8012</w:t>
            </w:r>
          </w:p>
        </w:tc>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BBBE1E6" w14:textId="77777777" w:rsidR="00FF0D6E" w:rsidRDefault="00000000" w:rsidP="00F63259">
            <w:r>
              <w:t>0.0745</w:t>
            </w:r>
          </w:p>
        </w:tc>
        <w:tc>
          <w:tcPr>
            <w:tcW w:w="1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D5FE96" w14:textId="77777777" w:rsidR="00FF0D6E" w:rsidRDefault="00000000" w:rsidP="00F63259">
            <w:r>
              <w:t>0.0117</w:t>
            </w:r>
          </w:p>
        </w:tc>
      </w:tr>
    </w:tbl>
    <w:p w14:paraId="51D8243E" w14:textId="77777777" w:rsidR="00FF0D6E" w:rsidRDefault="00FF0D6E"/>
    <w:p w14:paraId="6BF350C9" w14:textId="5925F0EE" w:rsidR="00FF0D6E" w:rsidRPr="00AB5649" w:rsidRDefault="00000000">
      <w:pPr>
        <w:spacing w:after="160"/>
        <w:jc w:val="center"/>
        <w:rPr>
          <w:color w:val="000000" w:themeColor="text1"/>
        </w:rPr>
      </w:pPr>
      <w:r w:rsidRPr="00AB5649">
        <w:rPr>
          <w:rFonts w:eastAsia="Arial"/>
          <w:i/>
          <w:iCs/>
          <w:color w:val="000000" w:themeColor="text1"/>
          <w:sz w:val="20"/>
          <w:szCs w:val="20"/>
        </w:rPr>
        <w:t xml:space="preserve">Model comparison using 5-fold </w:t>
      </w:r>
      <w:proofErr w:type="spellStart"/>
      <w:r w:rsidRPr="00AB5649">
        <w:rPr>
          <w:rFonts w:eastAsia="Arial"/>
          <w:i/>
          <w:iCs/>
          <w:color w:val="000000" w:themeColor="text1"/>
          <w:sz w:val="20"/>
          <w:szCs w:val="20"/>
        </w:rPr>
        <w:t>GroupKFold</w:t>
      </w:r>
      <w:proofErr w:type="spellEnd"/>
      <w:r w:rsidRPr="00AB5649">
        <w:rPr>
          <w:rFonts w:eastAsia="Arial"/>
          <w:i/>
          <w:iCs/>
          <w:color w:val="000000" w:themeColor="text1"/>
          <w:sz w:val="20"/>
          <w:szCs w:val="20"/>
        </w:rPr>
        <w:t xml:space="preserve"> cross-validation. Pearson correlation computed row-wise per cell across all 140 protein targets.</w:t>
      </w:r>
    </w:p>
    <w:p w14:paraId="706F2F4B" w14:textId="77777777" w:rsidR="00FF0D6E" w:rsidRDefault="00FF0D6E"/>
    <w:p w14:paraId="74764F3F" w14:textId="70964B7A" w:rsidR="00FF0D6E" w:rsidRDefault="00000000">
      <w:pPr>
        <w:spacing w:after="160"/>
        <w:rPr>
          <w:rFonts w:hint="eastAsia"/>
        </w:rPr>
      </w:pPr>
      <w:r>
        <w:rPr>
          <w:rFonts w:eastAsia="Arial"/>
        </w:rPr>
        <w:t xml:space="preserve">Ridge regression combined with </w:t>
      </w:r>
      <w:proofErr w:type="spellStart"/>
      <w:r>
        <w:rPr>
          <w:rFonts w:eastAsia="Arial"/>
        </w:rPr>
        <w:t>TruncatedSVD</w:t>
      </w:r>
      <w:proofErr w:type="spellEnd"/>
      <w:r>
        <w:rPr>
          <w:rFonts w:eastAsia="Arial"/>
        </w:rPr>
        <w:t xml:space="preserve"> yielded a mean Pearson correlation of 0.8779 (std=0.0118), marginally outperforming all other models. Replacing </w:t>
      </w:r>
      <w:proofErr w:type="spellStart"/>
      <w:r>
        <w:rPr>
          <w:rFonts w:eastAsia="Arial"/>
        </w:rPr>
        <w:t>TruncatedSVD</w:t>
      </w:r>
      <w:proofErr w:type="spellEnd"/>
      <w:r>
        <w:rPr>
          <w:rFonts w:eastAsia="Arial"/>
        </w:rPr>
        <w:t xml:space="preserve"> with standard PCA produced nearly identical results (0.8780), confirming the mathematical equivalence of the two approaches on this data. PLS regression achieved slightly lower performance (0.8750), suggesting that compressing the data into a small number of supervised latent components captures most predictive signal</w:t>
      </w:r>
      <w:r w:rsidR="00F63259">
        <w:rPr>
          <w:rFonts w:eastAsia="Arial" w:hint="eastAsia"/>
        </w:rPr>
        <w:t>s</w:t>
      </w:r>
      <w:r>
        <w:rPr>
          <w:rFonts w:eastAsia="Arial"/>
        </w:rPr>
        <w:t xml:space="preserve">. Kernel Ridge regression achieved 0.8757 on a </w:t>
      </w:r>
      <w:proofErr w:type="gramStart"/>
      <w:r>
        <w:rPr>
          <w:rFonts w:eastAsia="Arial"/>
        </w:rPr>
        <w:t>20,000 cell</w:t>
      </w:r>
      <w:proofErr w:type="gramEnd"/>
      <w:r>
        <w:rPr>
          <w:rFonts w:eastAsia="Arial"/>
        </w:rPr>
        <w:t xml:space="preserve"> subsample, comparable to PLS but requiring substantially more memory</w:t>
      </w:r>
      <w:r w:rsidR="00F63259">
        <w:rPr>
          <w:rFonts w:eastAsia="Arial" w:hint="eastAsia"/>
        </w:rPr>
        <w:t>.</w:t>
      </w:r>
    </w:p>
    <w:p w14:paraId="79CB1F97" w14:textId="6A5D138C" w:rsidR="00FF0D6E" w:rsidRDefault="00000000">
      <w:pPr>
        <w:spacing w:after="160"/>
      </w:pPr>
      <w:r>
        <w:rPr>
          <w:rFonts w:eastAsia="Arial"/>
        </w:rPr>
        <w:t>All models substantially and consistently outperformed the mean predictor dummy baseline (0.8012) and the permutation test baseline (~0.800</w:t>
      </w:r>
      <w:r w:rsidR="00F63259">
        <w:rPr>
          <w:rFonts w:eastAsia="Arial" w:hint="eastAsia"/>
        </w:rPr>
        <w:t>)</w:t>
      </w:r>
      <w:r>
        <w:rPr>
          <w:rFonts w:eastAsia="Arial"/>
        </w:rPr>
        <w:t>. The gain over the dummy baseline (~0.075) represents the true predictive contribution of the model beyond trivial mean prediction.</w:t>
      </w:r>
    </w:p>
    <w:p w14:paraId="0087DFDE" w14:textId="77777777" w:rsidR="00FF0D6E" w:rsidRDefault="00000000">
      <w:pPr>
        <w:spacing w:after="160"/>
      </w:pPr>
      <w:r>
        <w:rPr>
          <w:rFonts w:eastAsia="Arial"/>
        </w:rPr>
        <w:t>The high dummy baseline score (0.8012) reflects a strong shared protein expression profile across all cells, driven by the common immune cell biology of the bone marrow dataset. The relatively narrow gap between all four models (0.8750-0.8780) indicates that the RNA-protein relationship in this dataset is predominantly linear and well-captured by the shared preprocessing pipeline.</w:t>
      </w:r>
    </w:p>
    <w:p w14:paraId="77A3EC6F" w14:textId="77777777" w:rsidR="00FF0D6E" w:rsidRDefault="00FF0D6E"/>
    <w:p w14:paraId="66B265A5" w14:textId="77777777" w:rsidR="00FF0D6E" w:rsidRPr="00F63259" w:rsidRDefault="00000000">
      <w:pPr>
        <w:pStyle w:val="Heading1"/>
        <w:rPr>
          <w:color w:val="000000" w:themeColor="text1"/>
        </w:rPr>
      </w:pPr>
      <w:r w:rsidRPr="00F63259">
        <w:rPr>
          <w:color w:val="000000" w:themeColor="text1"/>
        </w:rPr>
        <w:t>5. Biological Interpretation</w:t>
      </w:r>
    </w:p>
    <w:p w14:paraId="64F251F7" w14:textId="4F260B2F" w:rsidR="00FF0D6E" w:rsidRPr="00012B57" w:rsidRDefault="00000000">
      <w:pPr>
        <w:spacing w:after="160"/>
        <w:rPr>
          <w:rFonts w:hint="eastAsia"/>
        </w:rPr>
      </w:pPr>
      <w:r>
        <w:rPr>
          <w:rFonts w:eastAsia="Arial"/>
        </w:rPr>
        <w:t xml:space="preserve">The high sparsity of the RNA expression matrix reflects the inherent characteristics of single-cell sequencing data, where many genes are either not expressed or affected by technical dropout events. Despite this sparsity, variance-based feature selection successfully identifies informative genes, allowing the model to focus on biologically relevant signals. Genes with </w:t>
      </w:r>
      <w:r w:rsidR="00012B57">
        <w:rPr>
          <w:rFonts w:eastAsia="Arial" w:hint="eastAsia"/>
        </w:rPr>
        <w:t xml:space="preserve">0 </w:t>
      </w:r>
      <w:r>
        <w:rPr>
          <w:rFonts w:eastAsia="Arial"/>
        </w:rPr>
        <w:t>variance across cells are excluded by the selection step</w:t>
      </w:r>
      <w:r w:rsidR="00012B57">
        <w:rPr>
          <w:rFonts w:eastAsia="Arial" w:hint="eastAsia"/>
        </w:rPr>
        <w:t xml:space="preserve"> because they provide no information for </w:t>
      </w:r>
      <w:r w:rsidR="00012B57">
        <w:rPr>
          <w:rFonts w:eastAsia="Arial"/>
        </w:rPr>
        <w:t>interpretation</w:t>
      </w:r>
      <w:r w:rsidR="00012B57">
        <w:rPr>
          <w:rFonts w:eastAsia="Arial" w:hint="eastAsia"/>
        </w:rPr>
        <w:t>.</w:t>
      </w:r>
    </w:p>
    <w:p w14:paraId="3F3F6791" w14:textId="04A69D0F" w:rsidR="00FF0D6E" w:rsidRDefault="00000000">
      <w:pPr>
        <w:spacing w:after="160"/>
      </w:pPr>
      <w:r>
        <w:rPr>
          <w:rFonts w:eastAsia="Arial"/>
        </w:rPr>
        <w:t xml:space="preserve">The strong and consistent performance of linear models across all evaluated approaches suggests that the relationship between RNA expression and protein abundance is largely linear and distributed across many genes rather than dominated by a small set of features. </w:t>
      </w:r>
    </w:p>
    <w:p w14:paraId="69F3F731" w14:textId="77777777" w:rsidR="00FF0D6E" w:rsidRDefault="00000000">
      <w:pPr>
        <w:spacing w:after="160"/>
      </w:pPr>
      <w:r>
        <w:rPr>
          <w:rFonts w:eastAsia="Arial"/>
        </w:rPr>
        <w:t xml:space="preserve">Importantly, the results indicate that explicit imputation of zero values is not necessary in this setting. Regularization through Ridge regression and dimensionality reduction via </w:t>
      </w:r>
      <w:r>
        <w:rPr>
          <w:rFonts w:eastAsia="Arial"/>
        </w:rPr>
        <w:lastRenderedPageBreak/>
        <w:t>SVD effectively mitigate the impact of sparsity, preserving meaningful biological patterns while reducing noise.</w:t>
      </w:r>
    </w:p>
    <w:p w14:paraId="4F5EFEEC" w14:textId="77777777" w:rsidR="00FF0D6E" w:rsidRDefault="00FF0D6E"/>
    <w:p w14:paraId="0A6681B3" w14:textId="77777777" w:rsidR="00FF0D6E" w:rsidRPr="00F63259" w:rsidRDefault="00000000">
      <w:pPr>
        <w:pStyle w:val="Heading1"/>
        <w:rPr>
          <w:color w:val="000000" w:themeColor="text1"/>
        </w:rPr>
      </w:pPr>
      <w:r w:rsidRPr="00F63259">
        <w:rPr>
          <w:color w:val="000000" w:themeColor="text1"/>
        </w:rPr>
        <w:t>6. Discussion</w:t>
      </w:r>
    </w:p>
    <w:p w14:paraId="198A5AF7" w14:textId="456E3386" w:rsidR="00FF0D6E" w:rsidRDefault="00000000">
      <w:pPr>
        <w:spacing w:after="160"/>
      </w:pPr>
      <w:r>
        <w:rPr>
          <w:rFonts w:eastAsia="Arial"/>
        </w:rPr>
        <w:t xml:space="preserve">Ridge regression combined with TruncatedSVD provides strong performance while remaining computationally efficient and interpretable. </w:t>
      </w:r>
      <w:r w:rsidR="00012B57">
        <w:rPr>
          <w:rFonts w:eastAsia="Arial" w:hint="eastAsia"/>
        </w:rPr>
        <w:t>A</w:t>
      </w:r>
      <w:r>
        <w:rPr>
          <w:rFonts w:eastAsia="Arial"/>
        </w:rPr>
        <w:t xml:space="preserve">ll four models </w:t>
      </w:r>
      <w:r w:rsidR="00012B57">
        <w:rPr>
          <w:rFonts w:eastAsia="Arial" w:hint="eastAsia"/>
        </w:rPr>
        <w:t xml:space="preserve">are </w:t>
      </w:r>
      <w:r>
        <w:rPr>
          <w:rFonts w:eastAsia="Arial"/>
        </w:rPr>
        <w:t xml:space="preserve">evaluated </w:t>
      </w:r>
      <w:r w:rsidR="00012B57">
        <w:rPr>
          <w:rFonts w:eastAsia="Arial" w:hint="eastAsia"/>
        </w:rPr>
        <w:t xml:space="preserve">to be around the same level. </w:t>
      </w:r>
    </w:p>
    <w:p w14:paraId="6BD06C47" w14:textId="59F4220D" w:rsidR="00FF0D6E" w:rsidRDefault="00012B57">
      <w:pPr>
        <w:spacing w:after="160"/>
      </w:pPr>
      <w:r>
        <w:rPr>
          <w:rFonts w:eastAsia="Arial" w:hint="eastAsia"/>
        </w:rPr>
        <w:t>W</w:t>
      </w:r>
      <w:r w:rsidR="00000000">
        <w:rPr>
          <w:rFonts w:eastAsia="Arial"/>
        </w:rPr>
        <w:t xml:space="preserve">hile mathematically equivalent on centered data, </w:t>
      </w:r>
      <w:proofErr w:type="spellStart"/>
      <w:r w:rsidR="00000000">
        <w:rPr>
          <w:rFonts w:eastAsia="Arial"/>
        </w:rPr>
        <w:t>TruncatedSVD</w:t>
      </w:r>
      <w:proofErr w:type="spellEnd"/>
      <w:r w:rsidR="00000000">
        <w:rPr>
          <w:rFonts w:eastAsia="Arial"/>
        </w:rPr>
        <w:t xml:space="preserve"> operates directly on sparse matrices without requiring explicit mean centering, making it substantially more memory efficient for large single-cell datasets. On the experimental hardware (8GB RAM), </w:t>
      </w:r>
      <w:proofErr w:type="spellStart"/>
      <w:r w:rsidR="00000000">
        <w:rPr>
          <w:rFonts w:eastAsia="Arial"/>
        </w:rPr>
        <w:t>TruncatedSVD</w:t>
      </w:r>
      <w:proofErr w:type="spellEnd"/>
      <w:r w:rsidR="00000000">
        <w:rPr>
          <w:rFonts w:eastAsia="Arial"/>
        </w:rPr>
        <w:t xml:space="preserve"> allowed evaluation on the full 70,988 cell dataset, while standard PCA would have required loading and centering the full dense matrix. This computational advantage makes </w:t>
      </w:r>
      <w:proofErr w:type="spellStart"/>
      <w:r w:rsidR="00000000">
        <w:rPr>
          <w:rFonts w:eastAsia="Arial"/>
        </w:rPr>
        <w:t>TruncatedSVD</w:t>
      </w:r>
      <w:proofErr w:type="spellEnd"/>
      <w:r w:rsidR="00000000">
        <w:rPr>
          <w:rFonts w:eastAsia="Arial"/>
        </w:rPr>
        <w:t xml:space="preserve"> the preferred choice for large-scale single-cell prediction tasks.</w:t>
      </w:r>
    </w:p>
    <w:p w14:paraId="35D6C2A0" w14:textId="752838D4" w:rsidR="00FF0D6E" w:rsidRDefault="00000000">
      <w:pPr>
        <w:spacing w:after="160"/>
      </w:pPr>
      <w:r>
        <w:rPr>
          <w:rFonts w:eastAsia="Arial"/>
        </w:rPr>
        <w:t xml:space="preserve">PLS was also affected by convergence warnings during fitting, indicating potential instability with 30 components on this data. Kernel Ridge regression, while theoretically capable of capturing nonlinear relationships, was computationally constrained to a </w:t>
      </w:r>
      <w:proofErr w:type="gramStart"/>
      <w:r>
        <w:rPr>
          <w:rFonts w:eastAsia="Arial"/>
        </w:rPr>
        <w:t>20,000 cell</w:t>
      </w:r>
      <w:proofErr w:type="gramEnd"/>
      <w:r>
        <w:rPr>
          <w:rFonts w:eastAsia="Arial"/>
        </w:rPr>
        <w:t xml:space="preserve"> subsample due to the memory requirements of kernel matrix computation. </w:t>
      </w:r>
    </w:p>
    <w:p w14:paraId="0AF53E15" w14:textId="56C322DC" w:rsidR="00FF0D6E" w:rsidRDefault="00000000">
      <w:pPr>
        <w:spacing w:after="160"/>
      </w:pPr>
      <w:r>
        <w:rPr>
          <w:rFonts w:eastAsia="Arial"/>
        </w:rPr>
        <w:t xml:space="preserve">A key challenge in this task is temporal generalization. The model is trained on days 2, 3, and 4, then evaluated on day 7, introducing potential distributional shifts due to ongoing cellular differentiation and regulatory changes. </w:t>
      </w:r>
    </w:p>
    <w:p w14:paraId="7D5B69D1" w14:textId="0FA1F667" w:rsidR="00FF0D6E" w:rsidRDefault="00000000">
      <w:pPr>
        <w:spacing w:after="160"/>
      </w:pPr>
      <w:r>
        <w:rPr>
          <w:rFonts w:eastAsia="Arial"/>
        </w:rPr>
        <w:t xml:space="preserve">The data quality issue involving corrupted donor 27,678 cells </w:t>
      </w:r>
      <w:proofErr w:type="gramStart"/>
      <w:r>
        <w:rPr>
          <w:rFonts w:eastAsia="Arial"/>
        </w:rPr>
        <w:t>illustrates</w:t>
      </w:r>
      <w:proofErr w:type="gramEnd"/>
      <w:r>
        <w:rPr>
          <w:rFonts w:eastAsia="Arial"/>
        </w:rPr>
        <w:t xml:space="preserve"> an important principle in bioinformatics: careful data provenance tracking is essential before modeling. Removing the 16,397 corrupted cells from training improved model performance, with Ridge + SVD scores improving from approximately 0.8765 to 0.8779 after exclusion, demonstrating that data cleaning</w:t>
      </w:r>
      <w:r w:rsidR="00CF35FA">
        <w:rPr>
          <w:rFonts w:eastAsia="Arial" w:hint="eastAsia"/>
        </w:rPr>
        <w:t xml:space="preserve"> and preprocessing</w:t>
      </w:r>
      <w:r>
        <w:rPr>
          <w:rFonts w:eastAsia="Arial"/>
        </w:rPr>
        <w:t xml:space="preserve"> </w:t>
      </w:r>
      <w:proofErr w:type="gramStart"/>
      <w:r>
        <w:rPr>
          <w:rFonts w:eastAsia="Arial"/>
        </w:rPr>
        <w:t>has a</w:t>
      </w:r>
      <w:r w:rsidR="00CF35FA">
        <w:rPr>
          <w:rFonts w:eastAsia="Arial" w:hint="eastAsia"/>
        </w:rPr>
        <w:t xml:space="preserve">n effect </w:t>
      </w:r>
      <w:r w:rsidR="00CF35FA">
        <w:rPr>
          <w:rFonts w:eastAsia="Arial"/>
        </w:rPr>
        <w:t>on</w:t>
      </w:r>
      <w:proofErr w:type="gramEnd"/>
      <w:r w:rsidR="00CF35FA">
        <w:rPr>
          <w:rFonts w:eastAsia="Arial"/>
        </w:rPr>
        <w:t xml:space="preserve"> performance</w:t>
      </w:r>
      <w:r>
        <w:rPr>
          <w:rFonts w:eastAsia="Arial"/>
        </w:rPr>
        <w:t>.</w:t>
      </w:r>
    </w:p>
    <w:p w14:paraId="36F76DFD" w14:textId="77777777" w:rsidR="00FF0D6E" w:rsidRDefault="00FF0D6E"/>
    <w:p w14:paraId="4D434E83" w14:textId="77777777" w:rsidR="00FF0D6E" w:rsidRPr="00012B57" w:rsidRDefault="00000000">
      <w:pPr>
        <w:pStyle w:val="Heading1"/>
        <w:rPr>
          <w:color w:val="000000" w:themeColor="text1"/>
        </w:rPr>
      </w:pPr>
      <w:r w:rsidRPr="00012B57">
        <w:rPr>
          <w:color w:val="000000" w:themeColor="text1"/>
        </w:rPr>
        <w:t>7. Limitations</w:t>
      </w:r>
    </w:p>
    <w:p w14:paraId="2A27DBFF" w14:textId="4DAC2A72" w:rsidR="00FF0D6E" w:rsidRDefault="00000000">
      <w:pPr>
        <w:spacing w:after="160"/>
      </w:pPr>
      <w:r>
        <w:rPr>
          <w:rFonts w:eastAsia="Arial"/>
        </w:rPr>
        <w:t xml:space="preserve">Several limitations should be noted. First, model comparison was not fully controlled for sample size: Ridge and PCA were evaluated on the full 70,988 cell dataset while PLS and Kernel Ridge were evaluated on a </w:t>
      </w:r>
      <w:proofErr w:type="gramStart"/>
      <w:r>
        <w:rPr>
          <w:rFonts w:eastAsia="Arial"/>
        </w:rPr>
        <w:t>20,000 cell</w:t>
      </w:r>
      <w:proofErr w:type="gramEnd"/>
      <w:r>
        <w:rPr>
          <w:rFonts w:eastAsia="Arial"/>
        </w:rPr>
        <w:t xml:space="preserve"> stratified subsample, making direct performance comparisons approximate. Second, variance-based gene selection is a computational heuristic rather than a biologically motivated approach; genes selected by variance may reflect technical variation rather than biological signal. Third, the model assumes a linear relationship between RNA and protein expression, which may not fully capture complex post-transcriptional regulatory mechanisms. Fourth, no explicit modeling of batch effects across donors or time points was performed, which may limit generalization. Fifth, PLS regression exhibited convergence warnings at 30 </w:t>
      </w:r>
      <w:r>
        <w:rPr>
          <w:rFonts w:eastAsia="Arial"/>
        </w:rPr>
        <w:lastRenderedPageBreak/>
        <w:t xml:space="preserve">components, suggesting the algorithm may benefit from increased iterations or a reduced component count. Finally, Kernel Ridge regression required a </w:t>
      </w:r>
      <w:proofErr w:type="gramStart"/>
      <w:r>
        <w:rPr>
          <w:rFonts w:eastAsia="Arial"/>
        </w:rPr>
        <w:t>20,000 cell</w:t>
      </w:r>
      <w:proofErr w:type="gramEnd"/>
      <w:r>
        <w:rPr>
          <w:rFonts w:eastAsia="Arial"/>
        </w:rPr>
        <w:t xml:space="preserve"> subsample due to memory constraints, and the gamma parameter was set to None </w:t>
      </w:r>
      <w:r w:rsidR="00CF35FA">
        <w:rPr>
          <w:rFonts w:eastAsia="Arial" w:hint="eastAsia"/>
        </w:rPr>
        <w:t>to avoid calculation errors</w:t>
      </w:r>
      <w:r>
        <w:rPr>
          <w:rFonts w:eastAsia="Arial"/>
        </w:rPr>
        <w:t>, which may not be optimal.</w:t>
      </w:r>
    </w:p>
    <w:p w14:paraId="562F8866" w14:textId="77777777" w:rsidR="00FF0D6E" w:rsidRDefault="00FF0D6E"/>
    <w:p w14:paraId="789084D2" w14:textId="77777777" w:rsidR="00FF0D6E" w:rsidRPr="00012B57" w:rsidRDefault="00000000">
      <w:pPr>
        <w:pStyle w:val="Heading1"/>
        <w:rPr>
          <w:color w:val="000000" w:themeColor="text1"/>
        </w:rPr>
      </w:pPr>
      <w:r w:rsidRPr="00012B57">
        <w:rPr>
          <w:color w:val="000000" w:themeColor="text1"/>
        </w:rPr>
        <w:t>8. Conclusion</w:t>
      </w:r>
    </w:p>
    <w:p w14:paraId="5B446F56" w14:textId="77777777" w:rsidR="00FF0D6E" w:rsidRDefault="00000000">
      <w:pPr>
        <w:spacing w:after="160"/>
      </w:pPr>
      <w:r>
        <w:rPr>
          <w:rFonts w:eastAsia="Arial"/>
        </w:rPr>
        <w:t xml:space="preserve">In this study, we developed a predictive pipeline for estimating surface protein abundance from RNA expression in single-cell CITE-seq data. By combining variance-based feature selection, </w:t>
      </w:r>
      <w:proofErr w:type="spellStart"/>
      <w:r>
        <w:rPr>
          <w:rFonts w:eastAsia="Arial"/>
        </w:rPr>
        <w:t>TruncatedSVD</w:t>
      </w:r>
      <w:proofErr w:type="spellEnd"/>
      <w:r>
        <w:rPr>
          <w:rFonts w:eastAsia="Arial"/>
        </w:rPr>
        <w:t xml:space="preserve"> dimensionality reduction, and Ridge regression, we achieved strong and stable performance with a mean per-cell Pearson correlation of 0.8779 on held-out donor-day groups.</w:t>
      </w:r>
    </w:p>
    <w:p w14:paraId="6B702A9A" w14:textId="77777777" w:rsidR="00FF0D6E" w:rsidRDefault="00000000">
      <w:pPr>
        <w:spacing w:after="160"/>
      </w:pPr>
      <w:r>
        <w:rPr>
          <w:rFonts w:eastAsia="Arial"/>
        </w:rPr>
        <w:t>The results demonstrate that linear models effectively capture the RNA-protein relationship in immune cells when combined with appropriate preprocessing, and that the choice of regression method has minimal impact compared to the quality of dimensionality reduction. Careful data quality handling, including the exclusion of corrupted donor 27,678 training cells and integration of corrected test data, contributed measurably to model performance and reflects best practices in bioinformatics data management.</w:t>
      </w:r>
    </w:p>
    <w:p w14:paraId="4CACF136" w14:textId="61D3ED5B" w:rsidR="00CF35FA" w:rsidRPr="00CF35FA" w:rsidRDefault="00000000">
      <w:pPr>
        <w:spacing w:after="160"/>
        <w:rPr>
          <w:rFonts w:eastAsia="Arial" w:hint="eastAsia"/>
        </w:rPr>
      </w:pPr>
      <w:r>
        <w:rPr>
          <w:rFonts w:eastAsia="Arial"/>
        </w:rPr>
        <w:t>Future work may explore cell-type-aware modeling strategies, leave-one-donor-out evaluation for more rigorous generalization assessment, and multimodal integration to further improve predictive performance.</w:t>
      </w:r>
      <w:r w:rsidR="00CF35FA">
        <w:rPr>
          <w:rFonts w:eastAsia="Arial" w:hint="eastAsia"/>
        </w:rPr>
        <w:t xml:space="preserve"> </w:t>
      </w:r>
      <w:r w:rsidR="00CF35FA">
        <w:t>The metadata provides cell type annotations which could enable cell-type aware modeling strategies, training separate models per cell population to capture cell-type specific RNA-protein relationships.</w:t>
      </w:r>
    </w:p>
    <w:p w14:paraId="52BA1BA8" w14:textId="77777777" w:rsidR="00FF0D6E" w:rsidRDefault="00FF0D6E"/>
    <w:p w14:paraId="48C3DBCA" w14:textId="77777777" w:rsidR="00FF0D6E" w:rsidRPr="00012B57" w:rsidRDefault="00000000">
      <w:pPr>
        <w:pStyle w:val="Heading1"/>
        <w:rPr>
          <w:color w:val="000000" w:themeColor="text1"/>
        </w:rPr>
      </w:pPr>
      <w:r w:rsidRPr="00012B57">
        <w:rPr>
          <w:color w:val="000000" w:themeColor="text1"/>
        </w:rPr>
        <w:t>Reproducibility</w:t>
      </w:r>
    </w:p>
    <w:p w14:paraId="7FBF92C9" w14:textId="77777777" w:rsidR="00AB5649" w:rsidRDefault="00000000">
      <w:pPr>
        <w:spacing w:after="160"/>
        <w:rPr>
          <w:rFonts w:eastAsia="Arial"/>
        </w:rPr>
      </w:pPr>
      <w:r>
        <w:rPr>
          <w:rFonts w:eastAsia="Arial"/>
        </w:rPr>
        <w:t xml:space="preserve">All analyses were conducted in Python 3.11.7 with the following package versions: </w:t>
      </w:r>
      <w:proofErr w:type="spellStart"/>
      <w:r>
        <w:rPr>
          <w:rFonts w:eastAsia="Arial"/>
        </w:rPr>
        <w:t>numpy</w:t>
      </w:r>
      <w:proofErr w:type="spellEnd"/>
      <w:r>
        <w:rPr>
          <w:rFonts w:eastAsia="Arial"/>
        </w:rPr>
        <w:t xml:space="preserve"> 1.26.4, pandas </w:t>
      </w:r>
      <w:r w:rsidR="00A93895" w:rsidRPr="00A93895">
        <w:rPr>
          <w:rFonts w:eastAsia="Arial"/>
        </w:rPr>
        <w:t>2.1.3</w:t>
      </w:r>
      <w:r>
        <w:rPr>
          <w:rFonts w:eastAsia="Arial"/>
        </w:rPr>
        <w:t>, scikit-learn 1.</w:t>
      </w:r>
      <w:r w:rsidR="00A93895">
        <w:rPr>
          <w:rFonts w:eastAsia="Arial"/>
        </w:rPr>
        <w:t>3</w:t>
      </w:r>
      <w:r>
        <w:rPr>
          <w:rFonts w:eastAsia="Arial"/>
        </w:rPr>
        <w:t>.2, tables 3.</w:t>
      </w:r>
      <w:r w:rsidR="00A93895">
        <w:rPr>
          <w:rFonts w:eastAsia="Arial"/>
        </w:rPr>
        <w:t>11</w:t>
      </w:r>
      <w:r>
        <w:rPr>
          <w:rFonts w:eastAsia="Arial"/>
        </w:rPr>
        <w:t>.</w:t>
      </w:r>
      <w:r w:rsidR="00A93895">
        <w:rPr>
          <w:rFonts w:eastAsia="Arial"/>
        </w:rPr>
        <w:t>1</w:t>
      </w:r>
      <w:r>
        <w:rPr>
          <w:rFonts w:eastAsia="Arial"/>
        </w:rPr>
        <w:t>, h5py 3.</w:t>
      </w:r>
      <w:r w:rsidR="00A93895">
        <w:rPr>
          <w:rFonts w:eastAsia="Arial"/>
        </w:rPr>
        <w:t>10.0</w:t>
      </w:r>
      <w:r>
        <w:rPr>
          <w:rFonts w:eastAsia="Arial"/>
        </w:rPr>
        <w:t xml:space="preserve">, </w:t>
      </w:r>
      <w:proofErr w:type="spellStart"/>
      <w:r>
        <w:rPr>
          <w:rFonts w:eastAsia="Arial"/>
        </w:rPr>
        <w:t>scipy</w:t>
      </w:r>
      <w:proofErr w:type="spellEnd"/>
      <w:r>
        <w:rPr>
          <w:rFonts w:eastAsia="Arial"/>
        </w:rPr>
        <w:t xml:space="preserve"> </w:t>
      </w:r>
      <w:r w:rsidR="00A93895">
        <w:rPr>
          <w:rFonts w:eastAsia="Arial"/>
        </w:rPr>
        <w:t>1.17.1</w:t>
      </w:r>
      <w:r>
        <w:rPr>
          <w:rFonts w:eastAsia="Arial"/>
        </w:rPr>
        <w:t xml:space="preserve">. Random seed was fixed to 42. </w:t>
      </w:r>
    </w:p>
    <w:p w14:paraId="1CD3B378" w14:textId="0654D6C2" w:rsidR="00FF0D6E" w:rsidRPr="00AB5649" w:rsidRDefault="00000000">
      <w:pPr>
        <w:spacing w:after="160"/>
        <w:rPr>
          <w:rFonts w:eastAsia="Arial"/>
        </w:rPr>
      </w:pPr>
      <w:r>
        <w:rPr>
          <w:rFonts w:eastAsia="Arial"/>
        </w:rPr>
        <w:t>All scripts are available in the accompanying GitHub repository.</w:t>
      </w:r>
    </w:p>
    <w:sectPr w:rsidR="00FF0D6E" w:rsidRPr="00AB564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221BC"/>
    <w:multiLevelType w:val="hybridMultilevel"/>
    <w:tmpl w:val="80CA4E3C"/>
    <w:lvl w:ilvl="0" w:tplc="D85E48FC">
      <w:start w:val="1"/>
      <w:numFmt w:val="bullet"/>
      <w:lvlText w:val="●"/>
      <w:lvlJc w:val="left"/>
      <w:pPr>
        <w:ind w:left="720" w:hanging="360"/>
      </w:pPr>
    </w:lvl>
    <w:lvl w:ilvl="1" w:tplc="4678C5FA">
      <w:start w:val="1"/>
      <w:numFmt w:val="bullet"/>
      <w:lvlText w:val="○"/>
      <w:lvlJc w:val="left"/>
      <w:pPr>
        <w:ind w:left="1440" w:hanging="360"/>
      </w:pPr>
    </w:lvl>
    <w:lvl w:ilvl="2" w:tplc="BB66E426">
      <w:start w:val="1"/>
      <w:numFmt w:val="bullet"/>
      <w:lvlText w:val="■"/>
      <w:lvlJc w:val="left"/>
      <w:pPr>
        <w:ind w:left="2160" w:hanging="360"/>
      </w:pPr>
    </w:lvl>
    <w:lvl w:ilvl="3" w:tplc="087484BC">
      <w:start w:val="1"/>
      <w:numFmt w:val="bullet"/>
      <w:lvlText w:val="●"/>
      <w:lvlJc w:val="left"/>
      <w:pPr>
        <w:ind w:left="2880" w:hanging="360"/>
      </w:pPr>
    </w:lvl>
    <w:lvl w:ilvl="4" w:tplc="B336CDBE">
      <w:start w:val="1"/>
      <w:numFmt w:val="bullet"/>
      <w:lvlText w:val="○"/>
      <w:lvlJc w:val="left"/>
      <w:pPr>
        <w:ind w:left="3600" w:hanging="360"/>
      </w:pPr>
    </w:lvl>
    <w:lvl w:ilvl="5" w:tplc="837CCEA2">
      <w:start w:val="1"/>
      <w:numFmt w:val="bullet"/>
      <w:lvlText w:val="■"/>
      <w:lvlJc w:val="left"/>
      <w:pPr>
        <w:ind w:left="4320" w:hanging="360"/>
      </w:pPr>
    </w:lvl>
    <w:lvl w:ilvl="6" w:tplc="B3789A2C">
      <w:start w:val="1"/>
      <w:numFmt w:val="bullet"/>
      <w:lvlText w:val="●"/>
      <w:lvlJc w:val="left"/>
      <w:pPr>
        <w:ind w:left="5040" w:hanging="360"/>
      </w:pPr>
    </w:lvl>
    <w:lvl w:ilvl="7" w:tplc="14648784">
      <w:start w:val="1"/>
      <w:numFmt w:val="bullet"/>
      <w:lvlText w:val="●"/>
      <w:lvlJc w:val="left"/>
      <w:pPr>
        <w:ind w:left="5760" w:hanging="360"/>
      </w:pPr>
    </w:lvl>
    <w:lvl w:ilvl="8" w:tplc="7388A898">
      <w:start w:val="1"/>
      <w:numFmt w:val="bullet"/>
      <w:lvlText w:val="●"/>
      <w:lvlJc w:val="left"/>
      <w:pPr>
        <w:ind w:left="6480" w:hanging="360"/>
      </w:pPr>
    </w:lvl>
  </w:abstractNum>
  <w:num w:numId="1" w16cid:durableId="1844485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0D6E"/>
    <w:rsid w:val="00012B57"/>
    <w:rsid w:val="00A93895"/>
    <w:rsid w:val="00AB5649"/>
    <w:rsid w:val="00C81998"/>
    <w:rsid w:val="00CF35FA"/>
    <w:rsid w:val="00EB1A23"/>
    <w:rsid w:val="00F63259"/>
    <w:rsid w:val="00FF0D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FD9698F"/>
  <w15:docId w15:val="{CBEAE58B-38F4-B64A-9000-A7D1C7106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SimSun" w:hAnsi="Arial" w:cs="Arial"/>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rFonts w:eastAsia="Arial"/>
      <w:b/>
      <w:bCs/>
      <w:color w:val="2E75B6"/>
      <w:sz w:val="32"/>
      <w:szCs w:val="32"/>
    </w:rPr>
  </w:style>
  <w:style w:type="paragraph" w:styleId="Heading2">
    <w:name w:val="heading 2"/>
    <w:uiPriority w:val="9"/>
    <w:semiHidden/>
    <w:unhideWhenUsed/>
    <w:qFormat/>
    <w:pPr>
      <w:spacing w:before="240" w:after="120"/>
      <w:outlineLvl w:val="1"/>
    </w:pPr>
    <w:rPr>
      <w:rFonts w:eastAsia="Arial"/>
      <w:b/>
      <w:bCs/>
      <w:color w:val="2E75B6"/>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5</Pages>
  <Words>1651</Words>
  <Characters>10404</Characters>
  <Application>Microsoft Office Word</Application>
  <DocSecurity>0</DocSecurity>
  <Lines>196</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Wang, Muxi</cp:lastModifiedBy>
  <cp:revision>4</cp:revision>
  <dcterms:created xsi:type="dcterms:W3CDTF">2026-03-26T13:39:00Z</dcterms:created>
  <dcterms:modified xsi:type="dcterms:W3CDTF">2026-03-26T15:51:00Z</dcterms:modified>
</cp:coreProperties>
</file>