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ANJIN GLOBAL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8F0"/>
                <w:sz w:val="36"/>
                <w:szCs w:val="36"/>
              </w:rPr>
              <w:t xml:space="preserve">CLAUDE CODE 全局指令手册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DDEE"/>
                <w:sz w:val="22"/>
                <w:szCs w:val="22"/>
              </w:rPr>
              <w:t xml:space="preserve">CLAUDE.md  —  放置于项目根目录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Next.js 14
App Router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A88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🛡️ FDA 合规
语言管控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2D374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B2B CRM
漏斗设计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河南安进生物技术股份有限公司  |  Anjin Global  |  Version 1.0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📖  HOW TO USE  —  如何高效使用本手册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第一步：放置文件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EF8E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→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EF8EC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将本文档末尾的 CLAUDE.md 原文内容复制，在项目根目录创建 /CLAUDE.md 文件并粘贴。Claude Code 会自动读取此文件作为全局约束。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第二步：每次任务开场白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每次打开新对话或执行新任务时，先发这句话：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Read CLAUDE.md first, confirm you understand all constraints,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then [你的具体任务]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第三步：推荐任务拆分顺序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指令示例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① 脚手架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Set up Next.js 14 App Router project with the folder structure in CLAUDE.md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只建结构，不写内容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② 设计系统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Create globals.css with all design tokens and all reusable components from CLAUDE.md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先建积木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③ 逐页开发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Build the Home page strictly following the Page Structure Spec in CLAUDE.md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每次只做一个页面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④ 验收</w:t>
            </w:r>
          </w:p>
        </w:tc>
        <w:tc>
          <w:tcPr>
            <w:tcW w:type="dxa" w:w="4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Run through the Pre-Completion QA Checklist in CLAUDE.md for the code you just wrote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每页完成后执行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第四步：填写真实数据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⚠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正式开发前，将第5章「真实公司数据」中所有 [confirm with team] 字段补全，否则 AI 会生成占位符上线。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使用注意事项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不要一次让 Claude Code 生成整个网站，按阶段拆分任务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每次修改 CLAUDE.md 后，重新告知 AI「Re-read CLAUDE.md」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如需调整品牌色，只改 globals.css 的 CSS 变量，不要改组件内的硬编码颜色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PROJECT MANDATE  —  项目战略定位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8F4F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📋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E8F4FA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以下内容直接复制进 CLAUDE.md 文件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品牌定位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You are the Principal Engineer for Anjin Global (河南安进生物技术股份有限公司).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Anjin Global is a B2B digital supply chain platform and long-term infrastructure partner for pet supplement brands worldwide — backed by a decade of manufacturing expertise, FDA registration, and GMP-certified production in Zhengzhou, Henan.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禁止这样描述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必须这样描述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low-cost factory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FDA-registered manufacturer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commodity supplier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cGMP-compliant production partner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generic OEM vendor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10-year formulation specialist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cheap manufacturer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global supply chain infrastructure provider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TECH STACK  —  技术栈（不可变更）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技术项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Framework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Next.js 14  (App Router)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不使用 Pages Router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Language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TypeScript  (strict mode)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禁止使用 any 类型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Styling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Tailwind CSS v3 + CSS Variables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颜色全部用变量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UI 基础组件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shadcn/ui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定制使用，不重新造轮子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动画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仅用于交互，不做装饰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表单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react-hook-form + zod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所有表单必须使用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全局状态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Zustand（仅在必要时）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优先 Server Components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国际化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next-intl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路由：/en /de /es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包管理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pnpm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不使用 npm 或 yarn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部署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优先 Edge Runtime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项目文件夹结构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/[locale]              # next-intl 路由分组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/(marketing)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/page.tsx          # 首页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/about/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/products/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/oem-odm/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/certifications/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/blog/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/contact/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/components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/ui                    # 原子级：Button, Badge, Card...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/blocks                # 区块级：HeroSection, TrustBar...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/forms                 # LeadForm, SampleRequestForm...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/layout                # Navbar, Footer, LocaleSwitcher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/lib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/validations           # zod schemas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/hooks                 # 自定义 hooks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/utils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/messages                # i18n JSON: en.json, de.json, es.json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/public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/images/factory        # WebP, 每张 &lt; 200KB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/images/products       # WebP, 每张 &lt; 150KB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/images/certifications # WebP 或 PDF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/videos                # 背景视频, &lt; 4Mbps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/docs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253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/architecture.md       # 架构说明文档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DESIGN SYSTEM  —  设计系统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品牌色板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变量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色值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--color-brand-primary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#0A5C8A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主色 — 信任感、权威感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--color-brand-secondary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#00A884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辅色 — 科技感、成长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--color-brand-accent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#F5A623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强调色 — 仅用于 CTA 按钮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--color-neutral-900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#0F1923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主标题文字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--color-neutral-700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#2D3748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正文文字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--color-neutral-400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#A0AEC0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辅助文字/占位符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--color-neutral-100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#F7FAFC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浅背景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卡片/容器背景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--color-surface-alt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#F0F4F8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交替行/区块背景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字重/字号/行高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使用场景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Display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700 / 56px / 64px / tracking -0.02em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主 Banner 标题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H1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700 / 40px / 48px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页面主标题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H2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600 / 32px / 40px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区块标题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H3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600 / 24px / 32px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卡片标题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Body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400 / 16px / 28px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正文内容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Small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400 / 14px / 22px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辅助说明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Label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Inter 500 / 12px / 16px / UPPERCASE / tracking 0.08em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标签/徽章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间距 / 圆角 / 阴影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间距系统（8px 基准）：4 / 8 / 12 / 16 / 24 / 32 / 48 / 64 / 96 / 128px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圆角：4px（卡片）/ 8px（模态框）/ 2px（按钮）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阴影：shadow-sm（卡片）/ shadow-lg（仅模态框）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COMPONENT GOVERNANCE  —  组件治理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⚠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严禁创建已有组件的重复版本。所有组件必须：接受 className 覆写、完整 TypeScript 类型、支持 CSS 变量深色模式。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组件名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必需 Props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所有 CTA 按钮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variant: primary|secondary|ghost, size, loading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&lt;SectionHeading&gt;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每个区块标题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title, subtitle?, align?, eyebrow?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&lt;TrustBadge&gt;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证书展示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label, issuer, icon, downloadUrl?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&lt;MetricCard&gt;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数据指标展示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value, label, prefix?, suffix?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&lt;CTAGroup&gt;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CTA 组合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primary, secondary?, layout?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&lt;LeadForm&gt;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所有获客表单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variant: gated|sample|consultation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&lt;Accordion&gt;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FAQ 折叠区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items: {q, a}[]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&lt;AnimatedCounter&gt;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数字动画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to, duration?, prefix?, suffix?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&lt;GatedDownload&gt;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资产门控下载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assetName, assetType, ctaLabel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状态管理规则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默认使用 Next.js Server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仅在需要交互/Hooks 时使用 Client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必要时才引入 Zustand，禁止全局状态滥用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所有表单使用 react-hook-form + zod 验证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REAL COMPANY DATA  —  真实公司数据（开发前必填）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⚠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以下标注 [待确认] 的字段，请在开发前与团队核实后填入 CLAUDE.md。不填则 AI 生成占位符。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数据项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公司全称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河南安进生物技术股份有限公司  /  Henan Anjin Biotechnology Co., Ltd.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对外品牌名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Anjin Global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成立时间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2014年（10年以上历史）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生产基地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中国河南省郑州市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厂房面积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60,000 平方米自动化生产基地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⚠ 请与团队核实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配方数量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500+ 自有配方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主要产品线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宠物保健品（关节/益生菌/蘑菇）、兽药、水产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FDA 注册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FDA Food Facility Registration (FFR) — 已注册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认证体系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GMP、CE、出口备案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最低起订量 MOQ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[待确认]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❌ 需填写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生产交期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[待确认]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❌ 需填写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对外联系邮箱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[企业邮箱，禁用 QQ/163]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❌ 需填写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WhatsApp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[对外商务号码]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❌ 需填写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标准合规声明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Manufactured in an FDA-Registered Facility under cGMP standards.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已确认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PAGE STRUCTURE  —  页面结构规范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/ — 首页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区块名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内容要求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HeroSection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大标题 + 副标题 + 双 CTA（&lt;GatedDownload&gt; + Book Consultation）
公式：[结果] for [受众] — backed by [证明]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TrustBar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Logo 行：FDA / GMP / CE / 10 Years / 500+ Formulas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MetricGrid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 个 &lt;MetricCard&gt;：10年 / 500+配方 / 6万㎡ / FDA已注册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BuyerJourneySection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5步采购信心条：Credibility → Compliance → Capacity → Supply → Conversion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ProductHighlights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3个核心产品类目，每个附 CTA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SocialProof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客户 Logo 墙或推荐语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CTABanner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Request Samples CTA + 紧迫感文案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/products — 产品页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分类筛选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产品卡片网格（图片 + 名称 + 核心功效 + 规格 + CTA）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每个产品详情页：规格表 / COA 下载 / 配方概述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/oem-odm — OEM/ODM 服务页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流程时间轴：咨询 → 配方 → 打样 → 量产 → 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能力表：MOQ / 交期 / 可定制参数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内嵌 &lt;LeadForm variant="sample"&gt;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/certifications — 认证页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&lt;TrustBadge&gt; 组件网格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可下载 PDF：FDA FFR / GMP / CE / COA 样本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合规声明区块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/about — 关于我们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使命 / 价值观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工厂实景展示（图片 + 视频）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团队 / 管理层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发展里程碑时间轴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/contact — 联系我们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&lt;LeadForm variant="consultation"&gt; 含完整 UTM 采集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WhatsApp / 邮箱 / 地址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「24小时内回复」信任标识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FDA COMPLIANCE  —  合规语言管控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❌ 绝对禁止的词汇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cure / treat / prevent disease / veterinary medicine / FDA approved / clinically proven / guaranteed results / fights cancer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✅ 批准使用的表述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supports / helps maintain / wellness / nutritional support / functional ingredients / formulated with / designed to complement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📋 产品页必备免责声明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These statements have not been evaluated by the Food and Drug Administration. This product is not intended to diagnose, treat, cure, or prevent any disease. Manufactured in an FDA-Registered Facility under cGMP standards.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CRM &amp; BUYER JOURNEY  —  线索系统与采购漏斗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多层级 CTA 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流量温度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CTA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使用组件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冷流量 (Cold)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下载产品目录 / COA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&lt;GatedDownload&gt;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温流量 (Warm)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申请免费样品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&lt;LeadForm variant="sample"&gt;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热流量 (Hot)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预约供应链咨询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&lt;LeadForm variant="consultation"&gt;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表单必填字段（CRM 映射）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可见字段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firstName, lastName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businessEmail — 拒绝 @gmail @yahoo @hotmail @qq @163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company, country, productInterest, message?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隐藏字段（自动填充）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honeypot — 必须为空才允许提交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utmSource / utmMedium / utmCampaign / utmContent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referrerUrl，leadTemperature: cold | warm | 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submittedAt, timeOnPageSeconds — 必须 &gt; 8 秒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反垃圾邮件架构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蜜罐字段（Honeypot）：隐藏字段，非空即拒绝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页面停留时间校验：&lt; 8秒提交视为机器人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企业邮箱验证：拒绝免费邮箱域名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API 路由层速率限制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CRM Webhook 兼容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所有表单提交需映射至以下任一平台的 Webhook：HubSpot / Zoho / Salesforce。接口在 /app/api/ 路由层处理，前端不直接调用。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PERFORMANCE &amp; I18N  —  性能预算与国际化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性能硬性指标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硬性下限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Lighthouse 总分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&gt; 92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&gt; 88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LCP 最大内容渲染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2.0s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2.5s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CLS 布局偏移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0.05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0.1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FID / INP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200ms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初始 JS Bundle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150KB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&lt; 200KB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资源优化规则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所有图片：WebP 格式（Hero 区域优先 AVIF），每张 &lt; 200KB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背景视频：最大 4Mbps 码率，preload="none" muted loop playsinline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首屏以下所有图片：loading="lazy" + 模糊占位符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所有图片必须使用 next/image，禁止原生 &lt;img&gt; 标签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A884"/>
          <w:sz w:val="26"/>
          <w:szCs w:val="26"/>
        </w:rPr>
        <w:t xml:space="preserve">国际化规则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使用 next-intl，默认语言：en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JSX 中禁止硬编码英文字符串，统一用 useTranslations()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Key 命名格式：pageName.sectionName.elementKey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日期/数字格式化使用 next-intl 的格式化工具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QA CHECKLIST  —  交付前验收清单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E6F7F3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E6F7F3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每完成一个页面或组件，让 Claude Code 执行："Run through the Pre-Completion QA Checklist in CLAUDE.md"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间距一致性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所有间距使用 8px 倍数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图片标签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无原生 &lt;img&gt;，全部使用 next/image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字符串国际化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无硬编码文字，全部使用 i18n key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表单验证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所有字段有 zod 验证 schema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企业邮箱校验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Lead 表单拒绝免费邮箱域名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蜜罐字段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所有表单包含 honeypot 字段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UTM 采集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UTM 参数已正确捕获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FDA 合规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无禁用词汇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响应式布局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已测试 375px / 768px / 1440px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深色模式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CSS 变量不破坏布局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组件导出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新组件已从 /components/index.ts 导出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TypeScript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无 any 类型，无未定义 Props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 GLOBAL PROHIBITIONS  —  全局禁止行为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禁止行为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使用原生 &lt;img&gt; 标签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必须使用 next/image 以保证性能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使用 TypeScript any 类型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维护性和类型安全要求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硬编码颜色值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必须使用 CSS 变量确保主题一致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创建重复组件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严格组件复用，避免设计漂移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前端直接调用第三方 API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安全边界要求，通过 /api/ 路由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暴露 API Key 或密钥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任何环境均不允许前端暴露密钥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使用 FDA 禁用词汇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法律合规强制要求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使用 QQ/163 邮箱对外联系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影响专业形象，使用企业邮箱</w:t>
            </w:r>
          </w:p>
        </w:tc>
      </w:tr>
      <w:tr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将品牌定位为「低价」供应商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品牌战略核心原则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5C8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  CLAUDE.MD 完整原文  —  直接复制此内容建文件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EF8E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A5C8A"/>
                <w:sz w:val="22"/>
                <w:szCs w:val="22"/>
              </w:rPr>
              <w:t xml:space="preserve">→</w:t>
            </w:r>
          </w:p>
        </w:tc>
        <w:tc>
          <w:tcPr>
            <w:tcW w:type="dxa" w:w="8800"/>
            <w:tcBorders>
              <w:top w:val="none"/>
              <w:left w:val="none"/>
              <w:bottom w:val="none"/>
              <w:right w:val="none"/>
            </w:tcBorders>
            <w:shd w:fill="FEF8EC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以下是完整的 CLAUDE.md 文件内容。请完整复制，在项目根目录创建 /CLAUDE.md 文件并粘贴。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ANJIN GLOBAL — CLAUDE CODE MASTER INSTRUCTIONS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File: /CLAUDE.md (project root)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PROJECT MANDATE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You are the Principal Engineer for Anjin Global (河南安进生物技术股份有限公司).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Brand Positioning: Anjin Global is a B2B digital supply chain platform and long-term infrastructure partner for pet supplement brands worldwide — backed by a decade of manufacturing expertise, FDA registration, and GMP-certified production in Zhengzhou, Henan.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NEVER describe us as: low-cost factory / commodity supplier / generic OEM vendor / cheap manufacturer.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ALWAYS describe us as: FDA-registered manufacturer / cGMP-compliant production partner / 10-year formulation specialist / global supply chain infrastructure provider.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TECH STACK (NON-NEGOTIABLE)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Framework:     Next.js 14 (App Router)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Language:      TypeScript (strict mode, no any)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Styling:       Tailwind CSS v3 + CSS Variables for theming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UI Primitives: shadcn/ui (base) — customize, don't reinvent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Animation:     Framer Motion (interactions only, not decorative)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Forms:         react-hook-form + zod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State:         Server Components default; Zustand only if truly necessary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i18n:          next-intl (route-based: /en /de /es)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Package Mgr:   pnpm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Deployment:    Vercel (optimize for Edge Runtime where possible)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FOLDER STRUCTURE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/app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/[locale]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/(marketing)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/page.tsx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/about/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/products/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/oem-odm/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/certifications/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/blog/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/contact/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/components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/ui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/blocks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/forms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/layout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/lib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/validations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/hooks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/utils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/messages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/public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/images/factory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/images/products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/images/certifications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/videos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DESIGN TOKENS (globals.css)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--color-brand-primary: #0A5C8A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--color-brand-secondary: #00A884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--color-brand-accent: #F5A623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--color-neutral-900: #0F1923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--color-neutral-700: #2D3748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--color-neutral-400: #A0AEC0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--color-neutral-100: #F7FAFC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--color-surface: #FFFFFF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--color-surface-alt: #F0F4F8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Typography: Inter font family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Spacing scale (8px base): 4/8/12/16/24/32/48/64/96/128px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Border radius: 4px (cards), 8px (modals), 2px (buttons)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COMPONENT GOVERNANCE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Never create duplicate versions of existing components.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All components must: accept className prop, be fully TypeScript typed, support CSS variable dark mode.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Required components: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&lt;Button&gt; — variant: primary|secondary|ghost, size, loading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&lt;SectionHeading&gt; — title, subtitle?, align?, eyebrow?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&lt;TrustBadge&gt; — label, issuer, icon, downloadUrl?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&lt;MetricCard&gt; — value, label, prefix?, suffix?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&lt;CTAGroup&gt; — primary, secondary?, layout?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&lt;LeadForm&gt; — variant: gated|sample|consultation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&lt;Accordion&gt; — items: {q, a}[]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&lt;AnimatedCounter&gt; — to, duration?, prefix?, suffix?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&lt;GatedDownload&gt; — assetName, assetType, ctaLabel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REAL COMPANY DATA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Company:          Henan Anjin Biotechnology Co., Ltd.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Brand:            Anjin Global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Founded:          2014 (10+ years)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Location:         Zhengzhou, Henan Province, China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Facility:         60,000 sqm automated production facility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Formulations:     500+ proprietary formulations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FDA Registration: FDA Food Facility Registration (FFR) — registered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Certifications:   GMP, CE, Export Filing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MOQ:              [confirm with team]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Lead Time:        [confirm with team]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Contact Email:    [enterprise email only]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WhatsApp:         [confirm with team]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Standard Claim:   Manufactured in an FDA-Registered Facility under cGMP standards.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PAGE STRUCTURE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### / Home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1. HeroSection — Headline + dual CTA (GatedDownload + Book Consultation)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2. TrustBar — FDA / GMP / CE / 10 Years / 500+ Formulas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3. MetricGrid — 4x MetricCard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4. BuyerJourneySection — 5-step procurement confidence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5. ProductHighlights — 3 hero categories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6. SocialProof — client logos or testimonials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7. CTABanner — Request Samples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### /products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Category filter tabs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Product grid with detail pages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Spec sheet + COA download per product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### /oem-odm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Process timeline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Capability table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Inline LeadForm variant="sample"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### /certifications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TrustBadge grid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Downloadable PDFs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Compliance statement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### /about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Mission / values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Facility showcase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Team / leadership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Milestone timeline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### /contact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LeadForm variant="consultation" with UTM capture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WhatsApp / email / address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- 24-hour response trust signal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FDA COMPLIANCE GUARDRAILS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FORBIDDEN: cure / treat / prevent disease / veterinary medicine / FDA approved / clinically proven / guaranteed results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APPROVED: supports / helps maintain / wellness / nutritional support / functional ingredients / formulated with / designed to complement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Required disclaimer on all product pages: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These statements have not been evaluated by the Food and Drug Administration. This product is not intended to diagnose, treat, cure, or prevent any disease. Manufactured in an FDA-Registered Facility under cGMP standards.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BUYER JOURNEY &amp; CTA SYSTEM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Every page must follow: Credibility -&gt; Compliance -&gt; Capacity -&gt; Supply Stability -&gt; Conversion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Cold traffic: &lt;GatedDownload&gt; (catalog/COA)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Warm traffic: Request Samples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Hot traffic: Book Supply Chain Consultation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All forms must capture hidden fields: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honeypot (must be empty)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utmSource, utmMedium, utmCampaign, utmContent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referrerUrl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leadTemperature: cold | warm | hot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submittedAt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timeOnPageSeconds (must be &gt; 8)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businessEmail validation: reject @gmail @yahoo @hotmail @qq @163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PERFORMANCE BUDGET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Lighthouse &gt; 92 (hard limit &gt; 88)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LCP &lt; 2.0s (hard limit &lt; 2.5s)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CLS &lt; 0.05 (hard limit &lt; 0.1)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INP &lt; 100ms (hard limit &lt; 200ms)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Initial JS bundle &lt; 150KB (hard limit &lt; 200KB)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Images: WebP (AVIF for hero), max 200KB each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Videos: max 4Mbps bitrate, preload=none, muted, loop, playsinline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Always use next/image — no raw &lt;img&gt; tags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Lazy-load all below-fold images with blur placeholder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I18N RULES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Use next-intl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Default locale: en.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No hardcoded English strings in JSX — use useTranslations() hook.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Key format: pageName.sectionName.elementKey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PRE-COMPLETION QA CHECKLIST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Before marking any task complete, verify: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All spacing uses 8px multiples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No raw &lt;img&gt; tags (use next/image)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No hardcoded strings (use i18n keys)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All form fields have zod validation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Business email validation active on lead forms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Honeypot field present on all forms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UTM parameters captured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No forbidden FDA language used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Mobile layout tested at 375px, 768px, 1440px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Dark mode CSS variables don't break layout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All new components exported from /components/index.ts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 ] TypeScript: no any, no untyped props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## GLOBAL PROHIBITIONS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use raw &lt;img&gt; — always next/image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use TypeScript any type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hardcode colors — use CSS variables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create a second version of an existing component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call external APIs from client components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expose API keys in frontend code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use forbidden FDA language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use QQ or 163 email in outward-facing content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Never position Anjin as cheap or low-cost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河南安进生物技术股份有限公司  |  Version 1.0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Anjin Global  |  CLAUDE.md 指令手册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2026-05-09T04:34:06.562Z</dcterms:created>
  <dcterms:modified xsi:type="dcterms:W3CDTF">2026-05-09T04:34:06.562Z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