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0EF7" w:rsidRDefault="00000000">
      <w:pPr>
        <w:pStyle w:val="aa"/>
        <w:jc w:val="center"/>
      </w:pPr>
      <w:proofErr w:type="spellStart"/>
      <w:r>
        <w:t>GeoNexus</w:t>
      </w:r>
      <w:proofErr w:type="spellEnd"/>
      <w:r>
        <w:t xml:space="preserve"> Whitepaper Outline</w:t>
      </w:r>
    </w:p>
    <w:p w:rsidR="005C0EF7" w:rsidRDefault="00000000">
      <w:pPr>
        <w:jc w:val="center"/>
      </w:pPr>
      <w:r>
        <w:t xml:space="preserve">Toward a Federated </w:t>
      </w:r>
      <w:proofErr w:type="spellStart"/>
      <w:r>
        <w:t>GeoAI</w:t>
      </w:r>
      <w:proofErr w:type="spellEnd"/>
      <w:r>
        <w:t xml:space="preserve"> Infrastructure for Global Public Geospatial Intelligence</w:t>
      </w:r>
    </w:p>
    <w:p w:rsidR="005C0EF7" w:rsidRDefault="00000000">
      <w:proofErr w:type="spellStart"/>
      <w:r>
        <w:t>GeoNexus</w:t>
      </w:r>
      <w:proofErr w:type="spellEnd"/>
      <w:r>
        <w:t xml:space="preserve"> is a federated </w:t>
      </w:r>
      <w:proofErr w:type="spellStart"/>
      <w:r>
        <w:t>GeoAI</w:t>
      </w:r>
      <w:proofErr w:type="spellEnd"/>
      <w:r>
        <w:t xml:space="preserve"> interoperability framework designed to connect global geospatial datasets, AI models, workflows, agents, and computational capabilities through open protocols. It emphasizes federation-first architecture, AI-native orchestration, protocol-centric interoperability, and sovereignty-preserving collaboration for SDGs, climate resilience, disaster risk reduction, and global governance.</w:t>
      </w:r>
    </w:p>
    <w:p w:rsidR="005C0EF7" w:rsidRDefault="00000000">
      <w:pPr>
        <w:pStyle w:val="1"/>
      </w:pPr>
      <w:r>
        <w:t>Executive Summary</w:t>
      </w:r>
    </w:p>
    <w:p w:rsidR="005C0EF7" w:rsidRDefault="00000000">
      <w:pPr>
        <w:pStyle w:val="a0"/>
      </w:pPr>
      <w:r>
        <w:t xml:space="preserve">Why </w:t>
      </w:r>
      <w:proofErr w:type="spellStart"/>
      <w:r>
        <w:t>GeoNexus</w:t>
      </w:r>
      <w:proofErr w:type="spellEnd"/>
      <w:r>
        <w:t xml:space="preserve"> is needed</w:t>
      </w:r>
    </w:p>
    <w:p w:rsidR="005C0EF7" w:rsidRDefault="00000000">
      <w:pPr>
        <w:pStyle w:val="a0"/>
      </w:pPr>
      <w:r>
        <w:t>What problems it solves</w:t>
      </w:r>
    </w:p>
    <w:p w:rsidR="005C0EF7" w:rsidRDefault="00000000">
      <w:pPr>
        <w:pStyle w:val="a0"/>
      </w:pPr>
      <w:r>
        <w:t xml:space="preserve">Strategic positioning as a federated </w:t>
      </w:r>
      <w:proofErr w:type="spellStart"/>
      <w:r>
        <w:t>GeoAI</w:t>
      </w:r>
      <w:proofErr w:type="spellEnd"/>
      <w:r>
        <w:t xml:space="preserve"> infrastructure</w:t>
      </w:r>
    </w:p>
    <w:p w:rsidR="005C0EF7" w:rsidRDefault="00000000">
      <w:pPr>
        <w:pStyle w:val="1"/>
      </w:pPr>
      <w:r>
        <w:t>Part I — Background &amp; Motivation</w:t>
      </w:r>
    </w:p>
    <w:p w:rsidR="005C0EF7" w:rsidRDefault="00000000">
      <w:pPr>
        <w:pStyle w:val="a0"/>
      </w:pPr>
      <w:r>
        <w:t>Global challenges: climate change, SDGs, food security, disasters</w:t>
      </w:r>
    </w:p>
    <w:p w:rsidR="005C0EF7" w:rsidRDefault="00000000">
      <w:pPr>
        <w:pStyle w:val="a0"/>
      </w:pPr>
      <w:r>
        <w:t>Limitations of existing systems (GEE, OGC, SDI, AI platforms)</w:t>
      </w:r>
    </w:p>
    <w:p w:rsidR="005C0EF7" w:rsidRDefault="00000000">
      <w:pPr>
        <w:pStyle w:val="a0"/>
      </w:pPr>
      <w:r>
        <w:t>Importance of federation and data sovereignty</w:t>
      </w:r>
    </w:p>
    <w:p w:rsidR="005C0EF7" w:rsidRDefault="00000000">
      <w:pPr>
        <w:pStyle w:val="1"/>
      </w:pPr>
      <w:r>
        <w:t>Part II — Vision &amp; Design Philosophy</w:t>
      </w:r>
    </w:p>
    <w:p w:rsidR="005C0EF7" w:rsidRDefault="00000000">
      <w:pPr>
        <w:pStyle w:val="a0"/>
      </w:pPr>
      <w:proofErr w:type="spellStart"/>
      <w:r>
        <w:t>GeoNexus</w:t>
      </w:r>
      <w:proofErr w:type="spellEnd"/>
      <w:r>
        <w:t xml:space="preserve"> vision and positioning</w:t>
      </w:r>
    </w:p>
    <w:p w:rsidR="005C0EF7" w:rsidRDefault="00000000">
      <w:pPr>
        <w:pStyle w:val="a0"/>
      </w:pPr>
      <w:r>
        <w:t>Core design principles</w:t>
      </w:r>
    </w:p>
    <w:p w:rsidR="005C0EF7" w:rsidRDefault="00000000">
      <w:pPr>
        <w:pStyle w:val="a0"/>
      </w:pPr>
      <w:r>
        <w:t>Conceptual architecture overview</w:t>
      </w:r>
    </w:p>
    <w:p w:rsidR="005C0EF7" w:rsidRDefault="00000000">
      <w:pPr>
        <w:pStyle w:val="1"/>
      </w:pPr>
      <w:r>
        <w:t>Part III — Core Standards &amp; Protocols</w:t>
      </w:r>
    </w:p>
    <w:p w:rsidR="005C0EF7" w:rsidRDefault="00000000">
      <w:pPr>
        <w:pStyle w:val="a0"/>
      </w:pPr>
      <w:proofErr w:type="spellStart"/>
      <w:r>
        <w:t>GeoMCP</w:t>
      </w:r>
      <w:proofErr w:type="spellEnd"/>
      <w:r>
        <w:t xml:space="preserve"> protocol architecture</w:t>
      </w:r>
    </w:p>
    <w:p w:rsidR="005C0EF7" w:rsidRDefault="00000000">
      <w:pPr>
        <w:pStyle w:val="a0"/>
      </w:pPr>
      <w:proofErr w:type="spellStart"/>
      <w:r>
        <w:t>GeoCard</w:t>
      </w:r>
      <w:proofErr w:type="spellEnd"/>
      <w:r>
        <w:t xml:space="preserve"> semantic specification</w:t>
      </w:r>
    </w:p>
    <w:p w:rsidR="005C0EF7" w:rsidRDefault="00000000">
      <w:pPr>
        <w:pStyle w:val="a0"/>
      </w:pPr>
      <w:proofErr w:type="spellStart"/>
      <w:r>
        <w:t>GeoSkill</w:t>
      </w:r>
      <w:proofErr w:type="spellEnd"/>
      <w:r>
        <w:t xml:space="preserve"> runtime standard</w:t>
      </w:r>
    </w:p>
    <w:p w:rsidR="005C0EF7" w:rsidRDefault="00000000">
      <w:pPr>
        <w:pStyle w:val="a0"/>
      </w:pPr>
      <w:proofErr w:type="spellStart"/>
      <w:r>
        <w:t>GeoAgent</w:t>
      </w:r>
      <w:proofErr w:type="spellEnd"/>
      <w:r>
        <w:t xml:space="preserve"> orchestration framework</w:t>
      </w:r>
    </w:p>
    <w:p w:rsidR="005C0EF7" w:rsidRDefault="00000000">
      <w:pPr>
        <w:pStyle w:val="a0"/>
      </w:pPr>
      <w:proofErr w:type="spellStart"/>
      <w:r>
        <w:t>GeoNode</w:t>
      </w:r>
      <w:proofErr w:type="spellEnd"/>
      <w:r>
        <w:t xml:space="preserve"> architecture</w:t>
      </w:r>
    </w:p>
    <w:p w:rsidR="005C0EF7" w:rsidRDefault="00000000">
      <w:pPr>
        <w:pStyle w:val="a0"/>
      </w:pPr>
      <w:proofErr w:type="spellStart"/>
      <w:r>
        <w:t>GeoTrust</w:t>
      </w:r>
      <w:proofErr w:type="spellEnd"/>
      <w:r>
        <w:t xml:space="preserve"> governance framework</w:t>
      </w:r>
    </w:p>
    <w:p w:rsidR="005C0EF7" w:rsidRDefault="00000000">
      <w:pPr>
        <w:pStyle w:val="1"/>
      </w:pPr>
      <w:r>
        <w:t>Part IV — Federation Architecture</w:t>
      </w:r>
    </w:p>
    <w:p w:rsidR="005C0EF7" w:rsidRDefault="00000000">
      <w:pPr>
        <w:pStyle w:val="a0"/>
      </w:pPr>
      <w:r>
        <w:t>Federation network and routing</w:t>
      </w:r>
    </w:p>
    <w:p w:rsidR="005C0EF7" w:rsidRDefault="00000000">
      <w:pPr>
        <w:pStyle w:val="a0"/>
      </w:pPr>
      <w:r>
        <w:t>Runtime adapter layer</w:t>
      </w:r>
    </w:p>
    <w:p w:rsidR="005C0EF7" w:rsidRDefault="00000000">
      <w:pPr>
        <w:pStyle w:val="a0"/>
      </w:pPr>
      <w:r>
        <w:t>Knowledge graph and RAG architecture</w:t>
      </w:r>
    </w:p>
    <w:p w:rsidR="005C0EF7" w:rsidRDefault="00000000">
      <w:pPr>
        <w:pStyle w:val="1"/>
      </w:pPr>
      <w:r>
        <w:lastRenderedPageBreak/>
        <w:t>Part V — Security, Compliance &amp; Governance</w:t>
      </w:r>
    </w:p>
    <w:p w:rsidR="005C0EF7" w:rsidRDefault="00000000">
      <w:pPr>
        <w:pStyle w:val="a0"/>
      </w:pPr>
      <w:r>
        <w:t>Zero-trust architecture</w:t>
      </w:r>
    </w:p>
    <w:p w:rsidR="005C0EF7" w:rsidRDefault="00000000">
      <w:pPr>
        <w:pStyle w:val="a0"/>
      </w:pPr>
      <w:r>
        <w:t>WASM sandbox and OPA policies</w:t>
      </w:r>
    </w:p>
    <w:p w:rsidR="005C0EF7" w:rsidRDefault="00000000">
      <w:pPr>
        <w:pStyle w:val="a0"/>
      </w:pPr>
      <w:r>
        <w:t>GDPR, UN OICT, sovereignty compliance</w:t>
      </w:r>
    </w:p>
    <w:p w:rsidR="005C0EF7" w:rsidRDefault="00000000">
      <w:pPr>
        <w:pStyle w:val="1"/>
      </w:pPr>
      <w:r>
        <w:t>Part VI — Reference Implementation</w:t>
      </w:r>
    </w:p>
    <w:p w:rsidR="005C0EF7" w:rsidRDefault="00000000">
      <w:pPr>
        <w:pStyle w:val="a0"/>
      </w:pPr>
      <w:proofErr w:type="spellStart"/>
      <w:r>
        <w:t>GeoNexus</w:t>
      </w:r>
      <w:proofErr w:type="spellEnd"/>
      <w:r>
        <w:t xml:space="preserve"> Reference Stack</w:t>
      </w:r>
    </w:p>
    <w:p w:rsidR="005C0EF7" w:rsidRDefault="00000000">
      <w:pPr>
        <w:pStyle w:val="a0"/>
      </w:pPr>
      <w:r>
        <w:t>MVP demonstration workflow</w:t>
      </w:r>
    </w:p>
    <w:p w:rsidR="005C0EF7" w:rsidRDefault="00000000">
      <w:pPr>
        <w:pStyle w:val="a0"/>
      </w:pPr>
      <w:r>
        <w:t>Flood risk analysis scenario</w:t>
      </w:r>
    </w:p>
    <w:p w:rsidR="005C0EF7" w:rsidRDefault="00000000">
      <w:pPr>
        <w:pStyle w:val="1"/>
      </w:pPr>
      <w:r>
        <w:t>Part VII — Ecosystem &amp; Open Collaboration</w:t>
      </w:r>
    </w:p>
    <w:p w:rsidR="005C0EF7" w:rsidRDefault="00000000">
      <w:pPr>
        <w:pStyle w:val="a0"/>
      </w:pPr>
      <w:r>
        <w:t>SDKs and developer ecosystem</w:t>
      </w:r>
    </w:p>
    <w:p w:rsidR="005C0EF7" w:rsidRDefault="00000000">
      <w:pPr>
        <w:pStyle w:val="a0"/>
      </w:pPr>
      <w:r>
        <w:t>Marketplace and community strategy</w:t>
      </w:r>
    </w:p>
    <w:p w:rsidR="005C0EF7" w:rsidRDefault="00000000">
      <w:pPr>
        <w:pStyle w:val="a0"/>
      </w:pPr>
      <w:r>
        <w:t>Standardization roadmap</w:t>
      </w:r>
    </w:p>
    <w:p w:rsidR="005C0EF7" w:rsidRDefault="00000000">
      <w:pPr>
        <w:pStyle w:val="1"/>
      </w:pPr>
      <w:r>
        <w:t>Part VIII — Future Directions</w:t>
      </w:r>
    </w:p>
    <w:p w:rsidR="005C0EF7" w:rsidRDefault="00000000">
      <w:pPr>
        <w:pStyle w:val="a0"/>
      </w:pPr>
      <w:r>
        <w:t xml:space="preserve">Multi-agent </w:t>
      </w:r>
      <w:proofErr w:type="spellStart"/>
      <w:r>
        <w:t>GeoAI</w:t>
      </w:r>
      <w:proofErr w:type="spellEnd"/>
    </w:p>
    <w:p w:rsidR="005C0EF7" w:rsidRDefault="00000000">
      <w:pPr>
        <w:pStyle w:val="a0"/>
      </w:pPr>
      <w:r>
        <w:t>Autonomous scientific discovery</w:t>
      </w:r>
    </w:p>
    <w:p w:rsidR="005C0EF7" w:rsidRDefault="00000000">
      <w:pPr>
        <w:pStyle w:val="a0"/>
      </w:pPr>
      <w:r>
        <w:t xml:space="preserve">Edge </w:t>
      </w:r>
      <w:proofErr w:type="spellStart"/>
      <w:r>
        <w:t>GeoAI</w:t>
      </w:r>
      <w:proofErr w:type="spellEnd"/>
      <w:r>
        <w:t xml:space="preserve"> and future federation</w:t>
      </w:r>
    </w:p>
    <w:p w:rsidR="005C0EF7" w:rsidRDefault="00000000">
      <w:pPr>
        <w:pStyle w:val="1"/>
      </w:pPr>
      <w:r>
        <w:t>Appendices</w:t>
      </w:r>
    </w:p>
    <w:p w:rsidR="005C0EF7" w:rsidRDefault="00000000">
      <w:pPr>
        <w:pStyle w:val="a0"/>
      </w:pPr>
      <w:proofErr w:type="spellStart"/>
      <w:r>
        <w:t>GeoMCP</w:t>
      </w:r>
      <w:proofErr w:type="spellEnd"/>
      <w:r>
        <w:t xml:space="preserve"> examples</w:t>
      </w:r>
    </w:p>
    <w:p w:rsidR="005C0EF7" w:rsidRDefault="00000000">
      <w:pPr>
        <w:pStyle w:val="a0"/>
      </w:pPr>
      <w:proofErr w:type="spellStart"/>
      <w:r>
        <w:t>GeoCard</w:t>
      </w:r>
      <w:proofErr w:type="spellEnd"/>
      <w:r>
        <w:t xml:space="preserve"> schema examples</w:t>
      </w:r>
    </w:p>
    <w:p w:rsidR="005C0EF7" w:rsidRDefault="00000000">
      <w:pPr>
        <w:pStyle w:val="a0"/>
      </w:pPr>
      <w:r>
        <w:t>API definitions and SDK references</w:t>
      </w:r>
    </w:p>
    <w:p w:rsidR="005C0EF7" w:rsidRDefault="00000000">
      <w:pPr>
        <w:rPr>
          <w:b/>
        </w:rPr>
      </w:pPr>
      <w:r>
        <w:rPr>
          <w:b/>
        </w:rPr>
        <w:t xml:space="preserve">Conclusion: </w:t>
      </w:r>
      <w:proofErr w:type="spellStart"/>
      <w:r>
        <w:rPr>
          <w:b/>
        </w:rPr>
        <w:t>GeoNexus</w:t>
      </w:r>
      <w:proofErr w:type="spellEnd"/>
      <w:r>
        <w:rPr>
          <w:b/>
        </w:rPr>
        <w:t xml:space="preserve"> is not merely a platform, but an open federated </w:t>
      </w:r>
      <w:proofErr w:type="spellStart"/>
      <w:r>
        <w:rPr>
          <w:b/>
        </w:rPr>
        <w:t>GeoAI</w:t>
      </w:r>
      <w:proofErr w:type="spellEnd"/>
      <w:r>
        <w:rPr>
          <w:b/>
        </w:rPr>
        <w:t xml:space="preserve"> infrastructure standard designed to enable interoperable, secure, and collaborative global geospatial public goods.</w:t>
      </w:r>
    </w:p>
    <w:p w:rsidR="00581CBE" w:rsidRDefault="00581CBE">
      <w:pPr>
        <w:rPr>
          <w:b/>
        </w:rPr>
      </w:pPr>
      <w:r>
        <w:rPr>
          <w:b/>
        </w:rPr>
        <w:br w:type="page"/>
      </w:r>
    </w:p>
    <w:p w:rsidR="00581CBE" w:rsidRDefault="00581CBE" w:rsidP="00581CBE">
      <w:pPr>
        <w:pStyle w:val="1"/>
        <w:shd w:val="clear" w:color="auto" w:fill="FFFFFF"/>
        <w:spacing w:after="240" w:line="510" w:lineRule="atLeast"/>
        <w:rPr>
          <w:rFonts w:ascii="Segoe UI" w:hAnsi="Segoe UI" w:cs="Segoe UI"/>
          <w:color w:val="0F1115"/>
          <w:sz w:val="36"/>
          <w:szCs w:val="36"/>
        </w:rPr>
      </w:pPr>
      <w:proofErr w:type="spellStart"/>
      <w:r>
        <w:rPr>
          <w:rFonts w:ascii="Segoe UI" w:hAnsi="Segoe UI" w:cs="Segoe UI"/>
          <w:color w:val="0F1115"/>
          <w:sz w:val="36"/>
          <w:szCs w:val="36"/>
        </w:rPr>
        <w:lastRenderedPageBreak/>
        <w:t>GeoNexus</w:t>
      </w:r>
      <w:proofErr w:type="spellEnd"/>
      <w:r>
        <w:rPr>
          <w:rFonts w:ascii="Segoe UI" w:hAnsi="Segoe UI" w:cs="Segoe UI"/>
          <w:color w:val="0F1115"/>
          <w:sz w:val="36"/>
          <w:szCs w:val="36"/>
        </w:rPr>
        <w:t xml:space="preserve">: Toward a Federated </w:t>
      </w:r>
      <w:proofErr w:type="spellStart"/>
      <w:r>
        <w:rPr>
          <w:rFonts w:ascii="Segoe UI" w:hAnsi="Segoe UI" w:cs="Segoe UI"/>
          <w:color w:val="0F1115"/>
          <w:sz w:val="36"/>
          <w:szCs w:val="36"/>
        </w:rPr>
        <w:t>GeoAI</w:t>
      </w:r>
      <w:proofErr w:type="spellEnd"/>
      <w:r>
        <w:rPr>
          <w:rFonts w:ascii="Segoe UI" w:hAnsi="Segoe UI" w:cs="Segoe UI"/>
          <w:color w:val="0F1115"/>
          <w:sz w:val="36"/>
          <w:szCs w:val="36"/>
        </w:rPr>
        <w:t xml:space="preserve"> Infrastructure for Global Public Geospatial Intelligence</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Style w:val="af8"/>
          <w:rFonts w:ascii="Segoe UI" w:hAnsi="Segoe UI" w:cs="Segoe UI"/>
          <w:color w:val="0F1115"/>
        </w:rPr>
        <w:t>Whitepaper Draft v0.1</w:t>
      </w:r>
      <w:r>
        <w:rPr>
          <w:rFonts w:ascii="Segoe UI" w:hAnsi="Segoe UI" w:cs="Segoe UI"/>
          <w:color w:val="0F1115"/>
        </w:rPr>
        <w:br/>
      </w:r>
      <w:r>
        <w:rPr>
          <w:rStyle w:val="af9"/>
          <w:rFonts w:ascii="Segoe UI" w:hAnsi="Segoe UI" w:cs="Segoe UI"/>
          <w:color w:val="0F1115"/>
        </w:rPr>
        <w:t>An Open Protocol Ecosystem for Interoperable, Sovereign, and AI-native Geospatial Public Goods</w:t>
      </w:r>
    </w:p>
    <w:p w:rsidR="00581CBE" w:rsidRDefault="008B6925" w:rsidP="00581CBE">
      <w:pPr>
        <w:spacing w:before="480" w:after="480"/>
        <w:rPr>
          <w:rFonts w:ascii="宋体" w:hAnsi="宋体" w:cs="宋体"/>
        </w:rPr>
      </w:pPr>
      <w:r>
        <w:rPr>
          <w:noProof/>
        </w:rPr>
        <w:pict>
          <v:rect id="_x0000_i1035"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Executive Summary</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world faces urgent, spatially explicit challenges—climate change, food insecurity, disaster risk, and the monitoring of the Sustainable Development Goals (SDGs). Yet the geospatial intelligence needed to address these challenges remains fragmented across centralized platforms, incompatible standards, and institutional silos. Existing solutions either lock data into proprietary clouds, lack native AI orchestration, or fail to respect the data sovereignty requirements of nations and communities.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Style w:val="af8"/>
          <w:rFonts w:ascii="Segoe UI" w:hAnsi="Segoe UI" w:cs="Segoe UI"/>
          <w:color w:val="0F1115"/>
        </w:rPr>
        <w:t>GeoNexus</w:t>
      </w:r>
      <w:proofErr w:type="spellEnd"/>
      <w:r>
        <w:rPr>
          <w:rStyle w:val="af8"/>
          <w:rFonts w:ascii="Segoe UI" w:hAnsi="Segoe UI" w:cs="Segoe UI"/>
          <w:color w:val="0F1115"/>
        </w:rPr>
        <w:t xml:space="preserve"> is not another centralized GIS platform or a replacement for Google Earth Engine.</w:t>
      </w:r>
      <w:r>
        <w:rPr>
          <w:rFonts w:ascii="Segoe UI" w:hAnsi="Segoe UI" w:cs="Segoe UI"/>
          <w:color w:val="0F1115"/>
        </w:rPr>
        <w:t xml:space="preserve"> It is a federated </w:t>
      </w:r>
      <w:proofErr w:type="spellStart"/>
      <w:r>
        <w:rPr>
          <w:rFonts w:ascii="Segoe UI" w:hAnsi="Segoe UI" w:cs="Segoe UI"/>
          <w:color w:val="0F1115"/>
        </w:rPr>
        <w:t>GeoAI</w:t>
      </w:r>
      <w:proofErr w:type="spellEnd"/>
      <w:r>
        <w:rPr>
          <w:rFonts w:ascii="Segoe UI" w:hAnsi="Segoe UI" w:cs="Segoe UI"/>
          <w:color w:val="0F1115"/>
        </w:rPr>
        <w:t xml:space="preserve"> interoperability framework designed to connect global geospatial datasets, AI models, analytical workflows, intelligent agents, and computational capabilities through open, lightweight protocols.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GeoNexus</w:t>
      </w:r>
      <w:proofErr w:type="spellEnd"/>
      <w:r>
        <w:rPr>
          <w:rFonts w:ascii="Segoe UI" w:hAnsi="Segoe UI" w:cs="Segoe UI"/>
          <w:color w:val="0F1115"/>
        </w:rPr>
        <w:t xml:space="preserve"> introduces a “protocol-first, federation-second” paradigm. At its heart lie </w:t>
      </w:r>
      <w:proofErr w:type="spellStart"/>
      <w:r>
        <w:rPr>
          <w:rStyle w:val="af8"/>
          <w:rFonts w:ascii="Segoe UI" w:hAnsi="Segoe UI" w:cs="Segoe UI"/>
          <w:color w:val="0F1115"/>
        </w:rPr>
        <w:t>GeoMCP</w:t>
      </w:r>
      <w:proofErr w:type="spellEnd"/>
      <w:r>
        <w:rPr>
          <w:rFonts w:ascii="Segoe UI" w:hAnsi="Segoe UI" w:cs="Segoe UI"/>
          <w:color w:val="0F1115"/>
        </w:rPr>
        <w:t> (Geospatial Model Context Protocol), </w:t>
      </w:r>
      <w:proofErr w:type="spellStart"/>
      <w:r>
        <w:rPr>
          <w:rStyle w:val="af8"/>
          <w:rFonts w:ascii="Segoe UI" w:hAnsi="Segoe UI" w:cs="Segoe UI"/>
          <w:color w:val="0F1115"/>
        </w:rPr>
        <w:t>GeoCard</w:t>
      </w:r>
      <w:proofErr w:type="spellEnd"/>
      <w:r>
        <w:rPr>
          <w:rFonts w:ascii="Segoe UI" w:hAnsi="Segoe UI" w:cs="Segoe UI"/>
          <w:color w:val="0F1115"/>
        </w:rPr>
        <w:t> (a semantic identity card for every geospatial asset), and </w:t>
      </w:r>
      <w:proofErr w:type="spellStart"/>
      <w:r>
        <w:rPr>
          <w:rStyle w:val="af8"/>
          <w:rFonts w:ascii="Segoe UI" w:hAnsi="Segoe UI" w:cs="Segoe UI"/>
          <w:color w:val="0F1115"/>
        </w:rPr>
        <w:t>GeoSkill</w:t>
      </w:r>
      <w:proofErr w:type="spellEnd"/>
      <w:r>
        <w:rPr>
          <w:rFonts w:ascii="Segoe UI" w:hAnsi="Segoe UI" w:cs="Segoe UI"/>
          <w:color w:val="0F1115"/>
        </w:rPr>
        <w:t> (reusable, self-describing analytical capabilities). These are orchestrated by </w:t>
      </w:r>
      <w:proofErr w:type="spellStart"/>
      <w:r>
        <w:rPr>
          <w:rStyle w:val="af8"/>
          <w:rFonts w:ascii="Segoe UI" w:hAnsi="Segoe UI" w:cs="Segoe UI"/>
          <w:color w:val="0F1115"/>
        </w:rPr>
        <w:t>GeoAgent</w:t>
      </w:r>
      <w:proofErr w:type="spellEnd"/>
      <w:r>
        <w:rPr>
          <w:rFonts w:ascii="Segoe UI" w:hAnsi="Segoe UI" w:cs="Segoe UI"/>
          <w:color w:val="0F1115"/>
        </w:rPr>
        <w:t>—an AI-native planning layer—and executed on sovereign </w:t>
      </w:r>
      <w:proofErr w:type="spellStart"/>
      <w:r>
        <w:rPr>
          <w:rStyle w:val="af8"/>
          <w:rFonts w:ascii="Segoe UI" w:hAnsi="Segoe UI" w:cs="Segoe UI"/>
          <w:color w:val="0F1115"/>
        </w:rPr>
        <w:t>GeoNodes</w:t>
      </w:r>
      <w:proofErr w:type="spellEnd"/>
      <w:r>
        <w:rPr>
          <w:rFonts w:ascii="Segoe UI" w:hAnsi="Segoe UI" w:cs="Segoe UI"/>
          <w:color w:val="0F1115"/>
        </w:rPr>
        <w:t> that keep data local while sharing only metadata and capability interfaces.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This whitepaper defines the vision, core standards, reference architecture, security model, and ecosystem strategy of </w:t>
      </w:r>
      <w:proofErr w:type="spellStart"/>
      <w:r>
        <w:rPr>
          <w:rFonts w:ascii="Segoe UI" w:hAnsi="Segoe UI" w:cs="Segoe UI"/>
          <w:color w:val="0F1115"/>
        </w:rPr>
        <w:t>GeoNexus</w:t>
      </w:r>
      <w:proofErr w:type="spellEnd"/>
      <w:r>
        <w:rPr>
          <w:rFonts w:ascii="Segoe UI" w:hAnsi="Segoe UI" w:cs="Segoe UI"/>
          <w:color w:val="0F1115"/>
        </w:rPr>
        <w:t xml:space="preserve">. Its goal is to establish an open, public-good infrastructure that enables any institution, from a UN agency to a small island developing state, to discover, compose, and execute geospatial AI </w:t>
      </w:r>
      <w:r>
        <w:rPr>
          <w:rFonts w:ascii="Segoe UI" w:hAnsi="Segoe UI" w:cs="Segoe UI"/>
          <w:color w:val="0F1115"/>
        </w:rPr>
        <w:lastRenderedPageBreak/>
        <w:t>capabilities across organizational boundaries—without surrendering control of its data.</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GeoNexus</w:t>
      </w:r>
      <w:proofErr w:type="spellEnd"/>
      <w:r>
        <w:rPr>
          <w:rFonts w:ascii="Segoe UI" w:hAnsi="Segoe UI" w:cs="Segoe UI"/>
          <w:color w:val="0F1115"/>
        </w:rPr>
        <w:t xml:space="preserve"> is not merely a platform. It is an open standard and a federated capability network for global geospatial public goods.</w:t>
      </w:r>
    </w:p>
    <w:p w:rsidR="00581CBE" w:rsidRDefault="008B6925" w:rsidP="00581CBE">
      <w:pPr>
        <w:spacing w:before="480" w:after="480"/>
        <w:rPr>
          <w:rFonts w:ascii="宋体" w:hAnsi="宋体" w:cs="宋体"/>
        </w:rPr>
      </w:pPr>
      <w:r>
        <w:rPr>
          <w:noProof/>
        </w:rPr>
        <w:pict>
          <v:rect id="_x0000_i1034"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Part I — Background &amp; Motivation</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 The Global Challenge Landscape</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Humanity’s most pressing challenges are inherently spatial:</w:t>
      </w:r>
    </w:p>
    <w:p w:rsidR="00581CBE" w:rsidRDefault="00581CBE" w:rsidP="00581CBE">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Climate resilience</w:t>
      </w:r>
      <w:r>
        <w:rPr>
          <w:rFonts w:ascii="Segoe UI" w:hAnsi="Segoe UI" w:cs="Segoe UI"/>
          <w:color w:val="0F1115"/>
        </w:rPr>
        <w:t> demands high-resolution hazard mapping, early warning, and adaptation planning.</w:t>
      </w:r>
    </w:p>
    <w:p w:rsidR="00581CBE" w:rsidRDefault="00581CBE" w:rsidP="00581CBE">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The SDGs</w:t>
      </w:r>
      <w:r>
        <w:rPr>
          <w:rFonts w:ascii="Segoe UI" w:hAnsi="Segoe UI" w:cs="Segoe UI"/>
          <w:color w:val="0F1115"/>
        </w:rPr>
        <w:t> require consistent, cross-border environmental and social indicators.</w:t>
      </w:r>
    </w:p>
    <w:p w:rsidR="00581CBE" w:rsidRDefault="00581CBE" w:rsidP="00581CBE">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Disaster risk reduction</w:t>
      </w:r>
      <w:r>
        <w:rPr>
          <w:rFonts w:ascii="Segoe UI" w:hAnsi="Segoe UI" w:cs="Segoe UI"/>
          <w:color w:val="0F1115"/>
        </w:rPr>
        <w:t> depends on rapid, multi-source situational awareness.</w:t>
      </w:r>
    </w:p>
    <w:p w:rsidR="00581CBE" w:rsidRDefault="00581CBE" w:rsidP="00581CBE">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Food and water security</w:t>
      </w:r>
      <w:r>
        <w:rPr>
          <w:rFonts w:ascii="Segoe UI" w:hAnsi="Segoe UI" w:cs="Segoe UI"/>
          <w:color w:val="0F1115"/>
        </w:rPr>
        <w:t> rely on continuous monitoring of crop health, soil moisture, and water bodies.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Addressing these challenges at scale requires the seamless integration of Earth observation data, AI models, demographic datasets, and physics-based simulations—across jurisdictions and institutions.</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 Limitations of Current Systems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Today’s geospatial ecosystem suffers from several structural weaknesses:</w:t>
      </w:r>
    </w:p>
    <w:tbl>
      <w:tblPr>
        <w:tblW w:w="11280" w:type="dxa"/>
        <w:tblCellMar>
          <w:top w:w="15" w:type="dxa"/>
          <w:left w:w="15" w:type="dxa"/>
          <w:bottom w:w="15" w:type="dxa"/>
          <w:right w:w="15" w:type="dxa"/>
        </w:tblCellMar>
        <w:tblLook w:val="04A0" w:firstRow="1" w:lastRow="0" w:firstColumn="1" w:lastColumn="0" w:noHBand="0" w:noVBand="1"/>
      </w:tblPr>
      <w:tblGrid>
        <w:gridCol w:w="2833"/>
        <w:gridCol w:w="8447"/>
      </w:tblGrid>
      <w:tr w:rsidR="00581CBE" w:rsidTr="00581CBE">
        <w:trPr>
          <w:tblHeader/>
        </w:trPr>
        <w:tc>
          <w:tcPr>
            <w:tcW w:w="0" w:type="auto"/>
            <w:tcBorders>
              <w:top w:val="nil"/>
            </w:tcBorders>
            <w:tcMar>
              <w:top w:w="150" w:type="dxa"/>
              <w:left w:w="0" w:type="dxa"/>
              <w:bottom w:w="150" w:type="dxa"/>
              <w:right w:w="240" w:type="dxa"/>
            </w:tcMar>
            <w:vAlign w:val="center"/>
            <w:hideMark/>
          </w:tcPr>
          <w:p w:rsidR="00581CBE" w:rsidRDefault="00581CBE">
            <w:pPr>
              <w:spacing w:line="375" w:lineRule="atLeast"/>
              <w:rPr>
                <w:rFonts w:ascii="Segoe UI" w:hAnsi="Segoe UI" w:cs="Segoe UI"/>
                <w:sz w:val="23"/>
                <w:szCs w:val="23"/>
              </w:rPr>
            </w:pPr>
            <w:r>
              <w:rPr>
                <w:rFonts w:ascii="Segoe UI" w:hAnsi="Segoe UI" w:cs="Segoe UI"/>
                <w:sz w:val="23"/>
                <w:szCs w:val="23"/>
              </w:rPr>
              <w:t>System / Approach</w:t>
            </w:r>
          </w:p>
        </w:tc>
        <w:tc>
          <w:tcPr>
            <w:tcW w:w="0" w:type="auto"/>
            <w:tcBorders>
              <w:top w:val="nil"/>
            </w:tcBorders>
            <w:tcMar>
              <w:top w:w="150" w:type="dxa"/>
              <w:left w:w="240" w:type="dxa"/>
              <w:bottom w:w="150" w:type="dxa"/>
              <w:right w:w="240" w:type="dxa"/>
            </w:tcMar>
            <w:vAlign w:val="center"/>
            <w:hideMark/>
          </w:tcPr>
          <w:p w:rsidR="00581CBE" w:rsidRDefault="00581CBE">
            <w:pPr>
              <w:spacing w:line="375" w:lineRule="atLeast"/>
              <w:rPr>
                <w:rFonts w:ascii="Segoe UI" w:hAnsi="Segoe UI" w:cs="Segoe UI"/>
                <w:sz w:val="23"/>
                <w:szCs w:val="23"/>
              </w:rPr>
            </w:pPr>
            <w:r>
              <w:rPr>
                <w:rFonts w:ascii="Segoe UI" w:hAnsi="Segoe UI" w:cs="Segoe UI"/>
                <w:sz w:val="23"/>
                <w:szCs w:val="23"/>
              </w:rPr>
              <w:t>Core Limitation</w:t>
            </w:r>
          </w:p>
        </w:tc>
      </w:tr>
      <w:tr w:rsidR="00581CBE" w:rsidTr="00581CBE">
        <w:tc>
          <w:tcPr>
            <w:tcW w:w="0" w:type="auto"/>
            <w:tcMar>
              <w:top w:w="150" w:type="dxa"/>
              <w:left w:w="0" w:type="dxa"/>
              <w:bottom w:w="150" w:type="dxa"/>
              <w:right w:w="240" w:type="dxa"/>
            </w:tcMar>
            <w:vAlign w:val="center"/>
            <w:hideMark/>
          </w:tcPr>
          <w:p w:rsidR="00581CBE" w:rsidRDefault="00581CBE">
            <w:pPr>
              <w:spacing w:line="375" w:lineRule="atLeast"/>
              <w:rPr>
                <w:rFonts w:ascii="Segoe UI" w:hAnsi="Segoe UI" w:cs="Segoe UI"/>
                <w:sz w:val="23"/>
                <w:szCs w:val="23"/>
              </w:rPr>
            </w:pPr>
            <w:r>
              <w:rPr>
                <w:rStyle w:val="af8"/>
                <w:rFonts w:ascii="Segoe UI" w:hAnsi="Segoe UI" w:cs="Segoe UI"/>
                <w:sz w:val="23"/>
                <w:szCs w:val="23"/>
              </w:rPr>
              <w:t>Google Earth Engine (GEE)</w:t>
            </w:r>
          </w:p>
        </w:tc>
        <w:tc>
          <w:tcPr>
            <w:tcW w:w="0" w:type="auto"/>
            <w:tcMar>
              <w:top w:w="150" w:type="dxa"/>
              <w:left w:w="240" w:type="dxa"/>
              <w:bottom w:w="150" w:type="dxa"/>
              <w:right w:w="0" w:type="dxa"/>
            </w:tcMar>
            <w:vAlign w:val="center"/>
            <w:hideMark/>
          </w:tcPr>
          <w:p w:rsidR="00581CBE" w:rsidRDefault="00581CBE">
            <w:pPr>
              <w:spacing w:line="375" w:lineRule="atLeast"/>
              <w:rPr>
                <w:rFonts w:ascii="Segoe UI" w:hAnsi="Segoe UI" w:cs="Segoe UI"/>
                <w:sz w:val="23"/>
                <w:szCs w:val="23"/>
              </w:rPr>
            </w:pPr>
            <w:r>
              <w:rPr>
                <w:rFonts w:ascii="Segoe UI" w:hAnsi="Segoe UI" w:cs="Segoe UI"/>
                <w:sz w:val="23"/>
                <w:szCs w:val="23"/>
              </w:rPr>
              <w:t>Centralized computation and data storage; limited AI extensibility; sovereignty concerns.</w:t>
            </w:r>
          </w:p>
        </w:tc>
      </w:tr>
      <w:tr w:rsidR="00581CBE" w:rsidTr="00581CBE">
        <w:tc>
          <w:tcPr>
            <w:tcW w:w="0" w:type="auto"/>
            <w:tcMar>
              <w:top w:w="150" w:type="dxa"/>
              <w:left w:w="0" w:type="dxa"/>
              <w:bottom w:w="150" w:type="dxa"/>
              <w:right w:w="240" w:type="dxa"/>
            </w:tcMar>
            <w:vAlign w:val="center"/>
            <w:hideMark/>
          </w:tcPr>
          <w:p w:rsidR="00581CBE" w:rsidRDefault="00581CBE">
            <w:pPr>
              <w:spacing w:line="375" w:lineRule="atLeast"/>
              <w:rPr>
                <w:rFonts w:ascii="Segoe UI" w:hAnsi="Segoe UI" w:cs="Segoe UI"/>
                <w:sz w:val="23"/>
                <w:szCs w:val="23"/>
              </w:rPr>
            </w:pPr>
            <w:r>
              <w:rPr>
                <w:rStyle w:val="af8"/>
                <w:rFonts w:ascii="Segoe UI" w:hAnsi="Segoe UI" w:cs="Segoe UI"/>
                <w:sz w:val="23"/>
                <w:szCs w:val="23"/>
              </w:rPr>
              <w:lastRenderedPageBreak/>
              <w:t>OGC Standards</w:t>
            </w:r>
          </w:p>
        </w:tc>
        <w:tc>
          <w:tcPr>
            <w:tcW w:w="0" w:type="auto"/>
            <w:tcMar>
              <w:top w:w="150" w:type="dxa"/>
              <w:left w:w="240" w:type="dxa"/>
              <w:bottom w:w="150" w:type="dxa"/>
              <w:right w:w="0" w:type="dxa"/>
            </w:tcMar>
            <w:vAlign w:val="center"/>
            <w:hideMark/>
          </w:tcPr>
          <w:p w:rsidR="00581CBE" w:rsidRDefault="00581CBE">
            <w:pPr>
              <w:spacing w:line="375" w:lineRule="atLeast"/>
              <w:rPr>
                <w:rFonts w:ascii="Segoe UI" w:hAnsi="Segoe UI" w:cs="Segoe UI"/>
                <w:sz w:val="23"/>
                <w:szCs w:val="23"/>
              </w:rPr>
            </w:pPr>
            <w:r>
              <w:rPr>
                <w:rFonts w:ascii="Segoe UI" w:hAnsi="Segoe UI" w:cs="Segoe UI"/>
                <w:sz w:val="23"/>
                <w:szCs w:val="23"/>
              </w:rPr>
              <w:t>Strong on data interoperability, but designed before the rise of large AI models; no native agent or workflow semantics.</w:t>
            </w:r>
          </w:p>
        </w:tc>
      </w:tr>
      <w:tr w:rsidR="00581CBE" w:rsidTr="00581CBE">
        <w:tc>
          <w:tcPr>
            <w:tcW w:w="0" w:type="auto"/>
            <w:tcMar>
              <w:top w:w="150" w:type="dxa"/>
              <w:left w:w="0" w:type="dxa"/>
              <w:bottom w:w="150" w:type="dxa"/>
              <w:right w:w="240" w:type="dxa"/>
            </w:tcMar>
            <w:vAlign w:val="center"/>
            <w:hideMark/>
          </w:tcPr>
          <w:p w:rsidR="00581CBE" w:rsidRDefault="00581CBE">
            <w:pPr>
              <w:spacing w:line="375" w:lineRule="atLeast"/>
              <w:rPr>
                <w:rFonts w:ascii="Segoe UI" w:hAnsi="Segoe UI" w:cs="Segoe UI"/>
                <w:sz w:val="23"/>
                <w:szCs w:val="23"/>
              </w:rPr>
            </w:pPr>
            <w:r>
              <w:rPr>
                <w:rStyle w:val="af8"/>
                <w:rFonts w:ascii="Segoe UI" w:hAnsi="Segoe UI" w:cs="Segoe UI"/>
                <w:sz w:val="23"/>
                <w:szCs w:val="23"/>
              </w:rPr>
              <w:t>Spatial Data Infrastructures (SDI)</w:t>
            </w:r>
          </w:p>
        </w:tc>
        <w:tc>
          <w:tcPr>
            <w:tcW w:w="0" w:type="auto"/>
            <w:tcMar>
              <w:top w:w="150" w:type="dxa"/>
              <w:left w:w="240" w:type="dxa"/>
              <w:bottom w:w="150" w:type="dxa"/>
              <w:right w:w="0" w:type="dxa"/>
            </w:tcMar>
            <w:vAlign w:val="center"/>
            <w:hideMark/>
          </w:tcPr>
          <w:p w:rsidR="00581CBE" w:rsidRDefault="00581CBE">
            <w:pPr>
              <w:spacing w:line="375" w:lineRule="atLeast"/>
              <w:rPr>
                <w:rFonts w:ascii="Segoe UI" w:hAnsi="Segoe UI" w:cs="Segoe UI"/>
                <w:sz w:val="23"/>
                <w:szCs w:val="23"/>
              </w:rPr>
            </w:pPr>
            <w:r>
              <w:rPr>
                <w:rFonts w:ascii="Segoe UI" w:hAnsi="Segoe UI" w:cs="Segoe UI"/>
                <w:sz w:val="23"/>
                <w:szCs w:val="23"/>
              </w:rPr>
              <w:t>Often heavy, API-unfriendly, and difficult to federate across trust boundaries.</w:t>
            </w:r>
          </w:p>
        </w:tc>
      </w:tr>
      <w:tr w:rsidR="00581CBE" w:rsidTr="00581CBE">
        <w:tc>
          <w:tcPr>
            <w:tcW w:w="0" w:type="auto"/>
            <w:tcMar>
              <w:top w:w="150" w:type="dxa"/>
              <w:left w:w="0" w:type="dxa"/>
              <w:bottom w:w="150" w:type="dxa"/>
              <w:right w:w="240" w:type="dxa"/>
            </w:tcMar>
            <w:vAlign w:val="center"/>
            <w:hideMark/>
          </w:tcPr>
          <w:p w:rsidR="00581CBE" w:rsidRDefault="00581CBE">
            <w:pPr>
              <w:spacing w:line="375" w:lineRule="atLeast"/>
              <w:rPr>
                <w:rFonts w:ascii="Segoe UI" w:hAnsi="Segoe UI" w:cs="Segoe UI"/>
                <w:sz w:val="23"/>
                <w:szCs w:val="23"/>
              </w:rPr>
            </w:pPr>
            <w:r>
              <w:rPr>
                <w:rStyle w:val="af8"/>
                <w:rFonts w:ascii="Segoe UI" w:hAnsi="Segoe UI" w:cs="Segoe UI"/>
                <w:sz w:val="23"/>
                <w:szCs w:val="23"/>
              </w:rPr>
              <w:t>AI Platforms (</w:t>
            </w:r>
            <w:proofErr w:type="spellStart"/>
            <w:r>
              <w:rPr>
                <w:rStyle w:val="af8"/>
                <w:rFonts w:ascii="Segoe UI" w:hAnsi="Segoe UI" w:cs="Segoe UI"/>
                <w:sz w:val="23"/>
                <w:szCs w:val="23"/>
              </w:rPr>
              <w:t>HuggingFace</w:t>
            </w:r>
            <w:proofErr w:type="spellEnd"/>
            <w:r>
              <w:rPr>
                <w:rStyle w:val="af8"/>
                <w:rFonts w:ascii="Segoe UI" w:hAnsi="Segoe UI" w:cs="Segoe UI"/>
                <w:sz w:val="23"/>
                <w:szCs w:val="23"/>
              </w:rPr>
              <w:t>, etc.)</w:t>
            </w:r>
          </w:p>
        </w:tc>
        <w:tc>
          <w:tcPr>
            <w:tcW w:w="0" w:type="auto"/>
            <w:tcMar>
              <w:top w:w="150" w:type="dxa"/>
              <w:left w:w="240" w:type="dxa"/>
              <w:bottom w:w="150" w:type="dxa"/>
              <w:right w:w="0" w:type="dxa"/>
            </w:tcMar>
            <w:vAlign w:val="center"/>
            <w:hideMark/>
          </w:tcPr>
          <w:p w:rsidR="00581CBE" w:rsidRDefault="00581CBE">
            <w:pPr>
              <w:spacing w:line="375" w:lineRule="atLeast"/>
              <w:rPr>
                <w:rFonts w:ascii="Segoe UI" w:hAnsi="Segoe UI" w:cs="Segoe UI"/>
                <w:sz w:val="23"/>
                <w:szCs w:val="23"/>
              </w:rPr>
            </w:pPr>
            <w:r>
              <w:rPr>
                <w:rFonts w:ascii="Segoe UI" w:hAnsi="Segoe UI" w:cs="Segoe UI"/>
                <w:sz w:val="23"/>
                <w:szCs w:val="23"/>
              </w:rPr>
              <w:t>Powerful for model sharing, but lack geospatial semantics, spatial indexing, and understanding of geographic workflows.</w:t>
            </w:r>
          </w:p>
        </w:tc>
      </w:tr>
      <w:tr w:rsidR="00581CBE" w:rsidTr="00581CBE">
        <w:tc>
          <w:tcPr>
            <w:tcW w:w="0" w:type="auto"/>
            <w:tcMar>
              <w:top w:w="150" w:type="dxa"/>
              <w:left w:w="0" w:type="dxa"/>
              <w:bottom w:w="150" w:type="dxa"/>
              <w:right w:w="240" w:type="dxa"/>
            </w:tcMar>
            <w:vAlign w:val="center"/>
            <w:hideMark/>
          </w:tcPr>
          <w:p w:rsidR="00581CBE" w:rsidRDefault="00581CBE">
            <w:pPr>
              <w:spacing w:line="375" w:lineRule="atLeast"/>
              <w:rPr>
                <w:rFonts w:ascii="Segoe UI" w:hAnsi="Segoe UI" w:cs="Segoe UI"/>
                <w:sz w:val="23"/>
                <w:szCs w:val="23"/>
              </w:rPr>
            </w:pPr>
            <w:r>
              <w:rPr>
                <w:rStyle w:val="af8"/>
                <w:rFonts w:ascii="Segoe UI" w:hAnsi="Segoe UI" w:cs="Segoe UI"/>
                <w:sz w:val="23"/>
                <w:szCs w:val="23"/>
              </w:rPr>
              <w:t>MCP (Model Context Protocol)</w:t>
            </w:r>
          </w:p>
        </w:tc>
        <w:tc>
          <w:tcPr>
            <w:tcW w:w="0" w:type="auto"/>
            <w:tcMar>
              <w:top w:w="150" w:type="dxa"/>
              <w:left w:w="240" w:type="dxa"/>
              <w:bottom w:w="150" w:type="dxa"/>
              <w:right w:w="0" w:type="dxa"/>
            </w:tcMar>
            <w:vAlign w:val="center"/>
            <w:hideMark/>
          </w:tcPr>
          <w:p w:rsidR="00581CBE" w:rsidRDefault="00581CBE">
            <w:pPr>
              <w:spacing w:line="375" w:lineRule="atLeast"/>
              <w:rPr>
                <w:rFonts w:ascii="Segoe UI" w:hAnsi="Segoe UI" w:cs="Segoe UI"/>
                <w:sz w:val="23"/>
                <w:szCs w:val="23"/>
              </w:rPr>
            </w:pPr>
            <w:r>
              <w:rPr>
                <w:rFonts w:ascii="Segoe UI" w:hAnsi="Segoe UI" w:cs="Segoe UI"/>
                <w:sz w:val="23"/>
                <w:szCs w:val="23"/>
              </w:rPr>
              <w:t>A major step forward for AI-tool integration, but does not address spatial context, coordinate reference systems, or long-running geospatial jobs.</w:t>
            </w:r>
          </w:p>
        </w:tc>
      </w:tr>
    </w:tbl>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result is a </w:t>
      </w:r>
      <w:proofErr w:type="spellStart"/>
      <w:r>
        <w:rPr>
          <w:rStyle w:val="af9"/>
          <w:rFonts w:ascii="Segoe UI" w:hAnsi="Segoe UI" w:cs="Segoe UI"/>
          <w:color w:val="0F1115"/>
        </w:rPr>
        <w:t>GeoAI</w:t>
      </w:r>
      <w:proofErr w:type="spellEnd"/>
      <w:r>
        <w:rPr>
          <w:rStyle w:val="af9"/>
          <w:rFonts w:ascii="Segoe UI" w:hAnsi="Segoe UI" w:cs="Segoe UI"/>
          <w:color w:val="0F1115"/>
        </w:rPr>
        <w:t xml:space="preserve"> fragmentation crisis</w:t>
      </w:r>
      <w:r>
        <w:rPr>
          <w:rFonts w:ascii="Segoe UI" w:hAnsi="Segoe UI" w:cs="Segoe UI"/>
          <w:color w:val="0F1115"/>
        </w:rPr>
        <w:t>: data and models exist, but they cannot easily discover each other, cannot compose safely, and cannot be orchestrated across sovereign environments.</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 Why Federation and Data Sovereignty Matter Now</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centralized model is no longer acceptable for many governments and international organizations. Nations increasingly demand that their sensitive geospatial data remain within their jurisdiction. At the same time, they need access to AI capabilities and global reference datasets that may reside elsewhere.</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federated architecture—where data stays local and only metadata, capability descriptions, and orchestration commands travel—is the only viable path to a truly global, inclusive </w:t>
      </w:r>
      <w:proofErr w:type="spellStart"/>
      <w:r>
        <w:rPr>
          <w:rFonts w:ascii="Segoe UI" w:hAnsi="Segoe UI" w:cs="Segoe UI"/>
          <w:color w:val="0F1115"/>
        </w:rPr>
        <w:t>GeoAI</w:t>
      </w:r>
      <w:proofErr w:type="spellEnd"/>
      <w:r>
        <w:rPr>
          <w:rFonts w:ascii="Segoe UI" w:hAnsi="Segoe UI" w:cs="Segoe UI"/>
          <w:color w:val="0F1115"/>
        </w:rPr>
        <w:t xml:space="preserve"> infrastructure. </w:t>
      </w:r>
      <w:proofErr w:type="spellStart"/>
      <w:r>
        <w:rPr>
          <w:rFonts w:ascii="Segoe UI" w:hAnsi="Segoe UI" w:cs="Segoe UI"/>
          <w:color w:val="0F1115"/>
        </w:rPr>
        <w:t>GeoNexus</w:t>
      </w:r>
      <w:proofErr w:type="spellEnd"/>
      <w:r>
        <w:rPr>
          <w:rFonts w:ascii="Segoe UI" w:hAnsi="Segoe UI" w:cs="Segoe UI"/>
          <w:color w:val="0F1115"/>
        </w:rPr>
        <w:t xml:space="preserve"> is built from the ground up to meet this requirement.</w:t>
      </w:r>
    </w:p>
    <w:p w:rsidR="00581CBE" w:rsidRDefault="008B6925" w:rsidP="00581CBE">
      <w:pPr>
        <w:spacing w:before="480" w:after="480"/>
        <w:rPr>
          <w:rFonts w:ascii="宋体" w:hAnsi="宋体" w:cs="宋体"/>
        </w:rPr>
      </w:pPr>
      <w:r>
        <w:rPr>
          <w:noProof/>
        </w:rPr>
        <w:pict>
          <v:rect id="_x0000_i1033"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Part II — Vision &amp; Design Philosophy</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4. </w:t>
      </w:r>
      <w:proofErr w:type="spellStart"/>
      <w:r>
        <w:rPr>
          <w:rFonts w:ascii="Segoe UI" w:hAnsi="Segoe UI" w:cs="Segoe UI"/>
          <w:color w:val="0F1115"/>
          <w:sz w:val="30"/>
          <w:szCs w:val="30"/>
        </w:rPr>
        <w:t>GeoNexus</w:t>
      </w:r>
      <w:proofErr w:type="spellEnd"/>
      <w:r>
        <w:rPr>
          <w:rFonts w:ascii="Segoe UI" w:hAnsi="Segoe UI" w:cs="Segoe UI"/>
          <w:color w:val="0F1115"/>
          <w:sz w:val="30"/>
          <w:szCs w:val="30"/>
        </w:rPr>
        <w:t xml:space="preserve"> Vision</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GeoNexus</w:t>
      </w:r>
      <w:proofErr w:type="spellEnd"/>
      <w:r>
        <w:rPr>
          <w:rFonts w:ascii="Segoe UI" w:hAnsi="Segoe UI" w:cs="Segoe UI"/>
          <w:color w:val="0F1115"/>
        </w:rPr>
        <w:t xml:space="preserve"> envisions a world where geospatial AI capabilities are as discoverable and composable as open-source software libraries. A user anywhere should be able to state a geospatial goal</w:t>
      </w:r>
      <w:proofErr w:type="gramStart"/>
      <w:r>
        <w:rPr>
          <w:rFonts w:ascii="Segoe UI" w:hAnsi="Segoe UI" w:cs="Segoe UI"/>
          <w:color w:val="0F1115"/>
        </w:rPr>
        <w:t>—</w:t>
      </w:r>
      <w:r>
        <w:rPr>
          <w:rStyle w:val="af9"/>
          <w:rFonts w:ascii="Segoe UI" w:hAnsi="Segoe UI" w:cs="Segoe UI"/>
          <w:color w:val="0F1115"/>
        </w:rPr>
        <w:t>“</w:t>
      </w:r>
      <w:proofErr w:type="gramEnd"/>
      <w:r>
        <w:rPr>
          <w:rStyle w:val="af9"/>
          <w:rFonts w:ascii="Segoe UI" w:hAnsi="Segoe UI" w:cs="Segoe UI"/>
          <w:color w:val="0F1115"/>
        </w:rPr>
        <w:t>Assess flood risk in South Sudan”</w:t>
      </w:r>
      <w:r>
        <w:rPr>
          <w:rFonts w:ascii="Segoe UI" w:hAnsi="Segoe UI" w:cs="Segoe UI"/>
          <w:color w:val="0F1115"/>
        </w:rPr>
        <w:t>—and have an intelligent system automatically discover relevant data assets, analytical skills, and AI models, then execute them securely across federated nodes, without manual data downloading, format conversion, or API negotiation.</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 Core Design Principles</w:t>
      </w:r>
    </w:p>
    <w:p w:rsidR="00581CBE" w:rsidRDefault="00581CBE" w:rsidP="00581CBE">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Federation-first</w:t>
      </w:r>
      <w:r>
        <w:rPr>
          <w:rFonts w:ascii="Segoe UI" w:hAnsi="Segoe UI" w:cs="Segoe UI"/>
          <w:color w:val="0F1115"/>
        </w:rPr>
        <w:t> – No central data warehouse; nodes retain sovereignty.</w:t>
      </w:r>
    </w:p>
    <w:p w:rsidR="00581CBE" w:rsidRDefault="00581CBE" w:rsidP="00581CBE">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AI-native</w:t>
      </w:r>
      <w:r>
        <w:rPr>
          <w:rFonts w:ascii="Segoe UI" w:hAnsi="Segoe UI" w:cs="Segoe UI"/>
          <w:color w:val="0F1115"/>
        </w:rPr>
        <w:t> – Every capability is described in machine-readable, AI-retrievable semantics.</w:t>
      </w:r>
    </w:p>
    <w:p w:rsidR="00581CBE" w:rsidRDefault="00581CBE" w:rsidP="00581CBE">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Protocol-centric</w:t>
      </w:r>
      <w:r>
        <w:rPr>
          <w:rFonts w:ascii="Segoe UI" w:hAnsi="Segoe UI" w:cs="Segoe UI"/>
          <w:color w:val="0F1115"/>
        </w:rPr>
        <w:t> – Interoperability is achieved through open, versioned protocols, not monolithic engines.</w:t>
      </w:r>
    </w:p>
    <w:p w:rsidR="00581CBE" w:rsidRDefault="00581CBE" w:rsidP="00581CBE">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Capability-oriented</w:t>
      </w:r>
      <w:r>
        <w:rPr>
          <w:rFonts w:ascii="Segoe UI" w:hAnsi="Segoe UI" w:cs="Segoe UI"/>
          <w:color w:val="0F1115"/>
        </w:rPr>
        <w:t> – The unit of sharing is a </w:t>
      </w:r>
      <w:r>
        <w:rPr>
          <w:rStyle w:val="af9"/>
          <w:rFonts w:ascii="Segoe UI" w:hAnsi="Segoe UI" w:cs="Segoe UI"/>
          <w:color w:val="0F1115"/>
        </w:rPr>
        <w:t>skill</w:t>
      </w:r>
      <w:r>
        <w:rPr>
          <w:rFonts w:ascii="Segoe UI" w:hAnsi="Segoe UI" w:cs="Segoe UI"/>
          <w:color w:val="0F1115"/>
        </w:rPr>
        <w:t>, not a dataset dump.</w:t>
      </w:r>
    </w:p>
    <w:p w:rsidR="00581CBE" w:rsidRDefault="00581CBE" w:rsidP="00581CBE">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Sovereignty-preserving</w:t>
      </w:r>
      <w:r>
        <w:rPr>
          <w:rFonts w:ascii="Segoe UI" w:hAnsi="Segoe UI" w:cs="Segoe UI"/>
          <w:color w:val="0F1115"/>
        </w:rPr>
        <w:t> – Compliance constraints are first-class citizens of the protocol.</w:t>
      </w:r>
    </w:p>
    <w:p w:rsidR="00581CBE" w:rsidRDefault="00581CBE" w:rsidP="00581CBE">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Open ecosystem</w:t>
      </w:r>
      <w:r>
        <w:rPr>
          <w:rFonts w:ascii="Segoe UI" w:hAnsi="Segoe UI" w:cs="Segoe UI"/>
          <w:color w:val="0F1115"/>
        </w:rPr>
        <w:t> – Designed for community contribution, not single-vendor control.</w:t>
      </w:r>
    </w:p>
    <w:p w:rsidR="00581CBE" w:rsidRDefault="00581CBE" w:rsidP="00581CBE">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Cloud-native and edge-ready</w:t>
      </w:r>
      <w:r>
        <w:rPr>
          <w:rFonts w:ascii="Segoe UI" w:hAnsi="Segoe UI" w:cs="Segoe UI"/>
          <w:color w:val="0F1115"/>
        </w:rPr>
        <w:t> – Runs from global cloud tenants to on-premise edge nodes.</w:t>
      </w:r>
    </w:p>
    <w:p w:rsidR="00581CBE" w:rsidRDefault="00581CBE" w:rsidP="00581CBE">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Human-AI collaborative</w:t>
      </w:r>
      <w:r>
        <w:rPr>
          <w:rFonts w:ascii="Segoe UI" w:hAnsi="Segoe UI" w:cs="Segoe UI"/>
          <w:color w:val="0F1115"/>
        </w:rPr>
        <w:t> – Agents propose workflows; humans approve, steer, and interpret.</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 Conceptual Architecture Overview</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GeoNexus</w:t>
      </w:r>
      <w:proofErr w:type="spellEnd"/>
      <w:r>
        <w:rPr>
          <w:rFonts w:ascii="Segoe UI" w:hAnsi="Segoe UI" w:cs="Segoe UI"/>
          <w:color w:val="0F1115"/>
        </w:rPr>
        <w:t xml:space="preserve"> is built around five core abstractions that together form a </w:t>
      </w:r>
      <w:r>
        <w:rPr>
          <w:rStyle w:val="af9"/>
          <w:rFonts w:ascii="Segoe UI" w:hAnsi="Segoe UI" w:cs="Segoe UI"/>
          <w:color w:val="0F1115"/>
        </w:rPr>
        <w:t>federated capability network</w:t>
      </w:r>
      <w:r>
        <w:rPr>
          <w:rFonts w:ascii="Segoe UI" w:hAnsi="Segoe UI" w:cs="Segoe UI"/>
          <w:color w:val="0F1115"/>
        </w:rPr>
        <w:t>:</w:t>
      </w:r>
    </w:p>
    <w:p w:rsidR="00581CBE" w:rsidRDefault="00581CBE" w:rsidP="00581CBE">
      <w:pPr>
        <w:pStyle w:val="ds-markdown-paragraph"/>
        <w:numPr>
          <w:ilvl w:val="0"/>
          <w:numId w:val="12"/>
        </w:numPr>
        <w:shd w:val="clear" w:color="auto" w:fill="FFFFFF"/>
        <w:spacing w:before="0" w:beforeAutospacing="0" w:after="0" w:afterAutospacing="0"/>
        <w:rPr>
          <w:rFonts w:ascii="Segoe UI" w:hAnsi="Segoe UI" w:cs="Segoe UI"/>
          <w:color w:val="0F1115"/>
        </w:rPr>
      </w:pPr>
      <w:proofErr w:type="spellStart"/>
      <w:r>
        <w:rPr>
          <w:rStyle w:val="af8"/>
          <w:rFonts w:ascii="Segoe UI" w:hAnsi="Segoe UI" w:cs="Segoe UI"/>
          <w:color w:val="0F1115"/>
        </w:rPr>
        <w:t>GeoMCP</w:t>
      </w:r>
      <w:proofErr w:type="spellEnd"/>
      <w:r>
        <w:rPr>
          <w:rFonts w:ascii="Segoe UI" w:hAnsi="Segoe UI" w:cs="Segoe UI"/>
          <w:color w:val="0F1115"/>
        </w:rPr>
        <w:t> – The protocol layer enabling discovery, execution, and status tracking.</w:t>
      </w:r>
    </w:p>
    <w:p w:rsidR="00581CBE" w:rsidRDefault="00581CBE" w:rsidP="00581CBE">
      <w:pPr>
        <w:pStyle w:val="ds-markdown-paragraph"/>
        <w:numPr>
          <w:ilvl w:val="0"/>
          <w:numId w:val="12"/>
        </w:numPr>
        <w:shd w:val="clear" w:color="auto" w:fill="FFFFFF"/>
        <w:spacing w:before="0" w:beforeAutospacing="0" w:after="0" w:afterAutospacing="0"/>
        <w:rPr>
          <w:rFonts w:ascii="Segoe UI" w:hAnsi="Segoe UI" w:cs="Segoe UI"/>
          <w:color w:val="0F1115"/>
        </w:rPr>
      </w:pPr>
      <w:proofErr w:type="spellStart"/>
      <w:r>
        <w:rPr>
          <w:rStyle w:val="af8"/>
          <w:rFonts w:ascii="Segoe UI" w:hAnsi="Segoe UI" w:cs="Segoe UI"/>
          <w:color w:val="0F1115"/>
        </w:rPr>
        <w:t>GeoCard</w:t>
      </w:r>
      <w:proofErr w:type="spellEnd"/>
      <w:r>
        <w:rPr>
          <w:rFonts w:ascii="Segoe UI" w:hAnsi="Segoe UI" w:cs="Segoe UI"/>
          <w:color w:val="0F1115"/>
        </w:rPr>
        <w:t> – A semantic identity card for every dataset, model, skill, and node.</w:t>
      </w:r>
    </w:p>
    <w:p w:rsidR="00581CBE" w:rsidRDefault="00581CBE" w:rsidP="00581CBE">
      <w:pPr>
        <w:pStyle w:val="ds-markdown-paragraph"/>
        <w:numPr>
          <w:ilvl w:val="0"/>
          <w:numId w:val="12"/>
        </w:numPr>
        <w:shd w:val="clear" w:color="auto" w:fill="FFFFFF"/>
        <w:spacing w:before="0" w:beforeAutospacing="0" w:after="0" w:afterAutospacing="0"/>
        <w:rPr>
          <w:rFonts w:ascii="Segoe UI" w:hAnsi="Segoe UI" w:cs="Segoe UI"/>
          <w:color w:val="0F1115"/>
        </w:rPr>
      </w:pPr>
      <w:proofErr w:type="spellStart"/>
      <w:r>
        <w:rPr>
          <w:rStyle w:val="af8"/>
          <w:rFonts w:ascii="Segoe UI" w:hAnsi="Segoe UI" w:cs="Segoe UI"/>
          <w:color w:val="0F1115"/>
        </w:rPr>
        <w:t>GeoSkill</w:t>
      </w:r>
      <w:proofErr w:type="spellEnd"/>
      <w:r>
        <w:rPr>
          <w:rFonts w:ascii="Segoe UI" w:hAnsi="Segoe UI" w:cs="Segoe UI"/>
          <w:color w:val="0F1115"/>
        </w:rPr>
        <w:t> – A self-contained, reusable geospatial analytical capability.</w:t>
      </w:r>
    </w:p>
    <w:p w:rsidR="00581CBE" w:rsidRDefault="00581CBE" w:rsidP="00581CBE">
      <w:pPr>
        <w:pStyle w:val="ds-markdown-paragraph"/>
        <w:numPr>
          <w:ilvl w:val="0"/>
          <w:numId w:val="12"/>
        </w:numPr>
        <w:shd w:val="clear" w:color="auto" w:fill="FFFFFF"/>
        <w:spacing w:before="0" w:beforeAutospacing="0" w:after="0" w:afterAutospacing="0"/>
        <w:rPr>
          <w:rFonts w:ascii="Segoe UI" w:hAnsi="Segoe UI" w:cs="Segoe UI"/>
          <w:color w:val="0F1115"/>
        </w:rPr>
      </w:pPr>
      <w:proofErr w:type="spellStart"/>
      <w:r>
        <w:rPr>
          <w:rStyle w:val="af8"/>
          <w:rFonts w:ascii="Segoe UI" w:hAnsi="Segoe UI" w:cs="Segoe UI"/>
          <w:color w:val="0F1115"/>
        </w:rPr>
        <w:lastRenderedPageBreak/>
        <w:t>GeoAgent</w:t>
      </w:r>
      <w:proofErr w:type="spellEnd"/>
      <w:r>
        <w:rPr>
          <w:rFonts w:ascii="Segoe UI" w:hAnsi="Segoe UI" w:cs="Segoe UI"/>
          <w:color w:val="0F1115"/>
        </w:rPr>
        <w:t> – An AI planner that translates user intent into executable workflows.</w:t>
      </w:r>
    </w:p>
    <w:p w:rsidR="00581CBE" w:rsidRDefault="00581CBE" w:rsidP="00581CBE">
      <w:pPr>
        <w:pStyle w:val="ds-markdown-paragraph"/>
        <w:numPr>
          <w:ilvl w:val="0"/>
          <w:numId w:val="12"/>
        </w:numPr>
        <w:shd w:val="clear" w:color="auto" w:fill="FFFFFF"/>
        <w:spacing w:before="0" w:beforeAutospacing="0" w:after="0" w:afterAutospacing="0"/>
        <w:rPr>
          <w:rFonts w:ascii="Segoe UI" w:hAnsi="Segoe UI" w:cs="Segoe UI"/>
          <w:color w:val="0F1115"/>
        </w:rPr>
      </w:pPr>
      <w:proofErr w:type="spellStart"/>
      <w:r>
        <w:rPr>
          <w:rStyle w:val="af8"/>
          <w:rFonts w:ascii="Segoe UI" w:hAnsi="Segoe UI" w:cs="Segoe UI"/>
          <w:color w:val="0F1115"/>
        </w:rPr>
        <w:t>GeoNode</w:t>
      </w:r>
      <w:proofErr w:type="spellEnd"/>
      <w:r>
        <w:rPr>
          <w:rFonts w:ascii="Segoe UI" w:hAnsi="Segoe UI" w:cs="Segoe UI"/>
          <w:color w:val="0F1115"/>
        </w:rPr>
        <w:t xml:space="preserve"> – A sovereign execution environment that hosts </w:t>
      </w:r>
      <w:proofErr w:type="spellStart"/>
      <w:r>
        <w:rPr>
          <w:rFonts w:ascii="Segoe UI" w:hAnsi="Segoe UI" w:cs="Segoe UI"/>
          <w:color w:val="0F1115"/>
        </w:rPr>
        <w:t>GeoSkills</w:t>
      </w:r>
      <w:proofErr w:type="spellEnd"/>
      <w:r>
        <w:rPr>
          <w:rFonts w:ascii="Segoe UI" w:hAnsi="Segoe UI" w:cs="Segoe UI"/>
          <w:color w:val="0F1115"/>
        </w:rPr>
        <w:t xml:space="preserve"> and exposes </w:t>
      </w:r>
      <w:proofErr w:type="spellStart"/>
      <w:r>
        <w:rPr>
          <w:rFonts w:ascii="Segoe UI" w:hAnsi="Segoe UI" w:cs="Segoe UI"/>
          <w:color w:val="0F1115"/>
        </w:rPr>
        <w:t>GeoCards</w:t>
      </w:r>
      <w:proofErr w:type="spellEnd"/>
      <w:r>
        <w:rPr>
          <w:rFonts w:ascii="Segoe UI" w:hAnsi="Segoe UI" w:cs="Segoe UI"/>
          <w:color w:val="0F1115"/>
        </w:rPr>
        <w:t>.</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Around them orbit </w:t>
      </w:r>
      <w:proofErr w:type="spellStart"/>
      <w:r>
        <w:rPr>
          <w:rStyle w:val="af8"/>
          <w:rFonts w:ascii="Segoe UI" w:hAnsi="Segoe UI" w:cs="Segoe UI"/>
          <w:color w:val="0F1115"/>
        </w:rPr>
        <w:t>GeoTrust</w:t>
      </w:r>
      <w:proofErr w:type="spellEnd"/>
      <w:r>
        <w:rPr>
          <w:rFonts w:ascii="Segoe UI" w:hAnsi="Segoe UI" w:cs="Segoe UI"/>
          <w:color w:val="0F1115"/>
        </w:rPr>
        <w:t> (reputation and governance), </w:t>
      </w:r>
      <w:r>
        <w:rPr>
          <w:rStyle w:val="af8"/>
          <w:rFonts w:ascii="Segoe UI" w:hAnsi="Segoe UI" w:cs="Segoe UI"/>
          <w:color w:val="0F1115"/>
        </w:rPr>
        <w:t>Runtime Adapters</w:t>
      </w:r>
      <w:r>
        <w:rPr>
          <w:rFonts w:ascii="Segoe UI" w:hAnsi="Segoe UI" w:cs="Segoe UI"/>
          <w:color w:val="0F1115"/>
        </w:rPr>
        <w:t> (to connect external engines like GEE or Spark), and a </w:t>
      </w:r>
      <w:r>
        <w:rPr>
          <w:rStyle w:val="af8"/>
          <w:rFonts w:ascii="Segoe UI" w:hAnsi="Segoe UI" w:cs="Segoe UI"/>
          <w:color w:val="0F1115"/>
        </w:rPr>
        <w:t>Knowledge Layer</w:t>
      </w:r>
      <w:r>
        <w:rPr>
          <w:rFonts w:ascii="Segoe UI" w:hAnsi="Segoe UI" w:cs="Segoe UI"/>
          <w:color w:val="0F1115"/>
        </w:rPr>
        <w:t> (</w:t>
      </w:r>
      <w:r w:rsidR="00AA31D0">
        <w:rPr>
          <w:rFonts w:ascii="Segoe UI" w:hAnsi="Segoe UI" w:cs="Segoe UI"/>
          <w:color w:val="0F1115"/>
        </w:rPr>
        <w:t>GeoTKG</w:t>
      </w:r>
      <w:r>
        <w:rPr>
          <w:rFonts w:ascii="Segoe UI" w:hAnsi="Segoe UI" w:cs="Segoe UI"/>
          <w:color w:val="0F1115"/>
        </w:rPr>
        <w:t xml:space="preserve"> and RAG) that grounds AI reasoning in physical and geospatial constraints.</w:t>
      </w:r>
    </w:p>
    <w:p w:rsidR="00581CBE" w:rsidRDefault="008B6925" w:rsidP="00581CBE">
      <w:pPr>
        <w:spacing w:before="480" w:after="480"/>
        <w:rPr>
          <w:rFonts w:ascii="宋体" w:hAnsi="宋体" w:cs="宋体"/>
        </w:rPr>
      </w:pPr>
      <w:r>
        <w:rPr>
          <w:noProof/>
        </w:rPr>
        <w:pict>
          <v:rect id="_x0000_i1032"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Part III — Core Standards &amp; Protocols</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7. </w:t>
      </w:r>
      <w:proofErr w:type="spellStart"/>
      <w:r>
        <w:rPr>
          <w:rFonts w:ascii="Segoe UI" w:hAnsi="Segoe UI" w:cs="Segoe UI"/>
          <w:color w:val="0F1115"/>
          <w:sz w:val="30"/>
          <w:szCs w:val="30"/>
        </w:rPr>
        <w:t>GeoMCP</w:t>
      </w:r>
      <w:proofErr w:type="spellEnd"/>
      <w:r>
        <w:rPr>
          <w:rFonts w:ascii="Segoe UI" w:hAnsi="Segoe UI" w:cs="Segoe UI"/>
          <w:color w:val="0F1115"/>
          <w:sz w:val="30"/>
          <w:szCs w:val="30"/>
        </w:rPr>
        <w:t>: Geospatial Model Context Protocol</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GeoMCP</w:t>
      </w:r>
      <w:proofErr w:type="spellEnd"/>
      <w:r>
        <w:rPr>
          <w:rFonts w:ascii="Segoe UI" w:hAnsi="Segoe UI" w:cs="Segoe UI"/>
          <w:color w:val="0F1115"/>
        </w:rPr>
        <w:t xml:space="preserve"> is the universal interoperability protocol of </w:t>
      </w:r>
      <w:proofErr w:type="spellStart"/>
      <w:r>
        <w:rPr>
          <w:rFonts w:ascii="Segoe UI" w:hAnsi="Segoe UI" w:cs="Segoe UI"/>
          <w:color w:val="0F1115"/>
        </w:rPr>
        <w:t>GeoNexus</w:t>
      </w:r>
      <w:proofErr w:type="spellEnd"/>
      <w:r>
        <w:rPr>
          <w:rFonts w:ascii="Segoe UI" w:hAnsi="Segoe UI" w:cs="Segoe UI"/>
          <w:color w:val="0F1115"/>
        </w:rPr>
        <w:t xml:space="preserve">. Inspired by JSON-RPC 2.0 and designed for RESTful compatibility, it defines a minimal set of methods for all </w:t>
      </w:r>
      <w:proofErr w:type="spellStart"/>
      <w:r>
        <w:rPr>
          <w:rFonts w:ascii="Segoe UI" w:hAnsi="Segoe UI" w:cs="Segoe UI"/>
          <w:color w:val="0F1115"/>
        </w:rPr>
        <w:t>GeoNexus</w:t>
      </w:r>
      <w:proofErr w:type="spellEnd"/>
      <w:r>
        <w:rPr>
          <w:rFonts w:ascii="Segoe UI" w:hAnsi="Segoe UI" w:cs="Segoe UI"/>
          <w:color w:val="0F1115"/>
        </w:rPr>
        <w:t xml:space="preserve"> interactions.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Style w:val="af8"/>
          <w:rFonts w:ascii="Segoe UI" w:hAnsi="Segoe UI" w:cs="Segoe UI"/>
          <w:color w:val="0F1115"/>
        </w:rPr>
        <w:t>Core Methods (MVP):</w:t>
      </w:r>
    </w:p>
    <w:p w:rsidR="00581CBE" w:rsidRDefault="00581CBE" w:rsidP="00581CBE">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HTML"/>
          <w:rFonts w:ascii="Menlo" w:hAnsi="Menlo" w:cs="Menlo"/>
          <w:color w:val="0F1115"/>
          <w:sz w:val="21"/>
          <w:szCs w:val="21"/>
          <w:shd w:val="clear" w:color="auto" w:fill="EBEEF2"/>
        </w:rPr>
        <w:t>discover</w:t>
      </w:r>
      <w:r>
        <w:rPr>
          <w:rFonts w:ascii="Segoe UI" w:hAnsi="Segoe UI" w:cs="Segoe UI"/>
          <w:color w:val="0F1115"/>
        </w:rPr>
        <w:t xml:space="preserve"> – Find </w:t>
      </w:r>
      <w:proofErr w:type="spellStart"/>
      <w:r>
        <w:rPr>
          <w:rFonts w:ascii="Segoe UI" w:hAnsi="Segoe UI" w:cs="Segoe UI"/>
          <w:color w:val="0F1115"/>
        </w:rPr>
        <w:t>GeoCards</w:t>
      </w:r>
      <w:proofErr w:type="spellEnd"/>
      <w:r>
        <w:rPr>
          <w:rFonts w:ascii="Segoe UI" w:hAnsi="Segoe UI" w:cs="Segoe UI"/>
          <w:color w:val="0F1115"/>
        </w:rPr>
        <w:t xml:space="preserve"> matching a natural language or structured query.</w:t>
      </w:r>
    </w:p>
    <w:p w:rsidR="00581CBE" w:rsidRDefault="00581CBE" w:rsidP="00581CBE">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HTML"/>
          <w:rFonts w:ascii="Menlo" w:hAnsi="Menlo" w:cs="Menlo"/>
          <w:color w:val="0F1115"/>
          <w:sz w:val="21"/>
          <w:szCs w:val="21"/>
          <w:shd w:val="clear" w:color="auto" w:fill="EBEEF2"/>
        </w:rPr>
        <w:t>describe</w:t>
      </w:r>
      <w:r>
        <w:rPr>
          <w:rFonts w:ascii="Segoe UI" w:hAnsi="Segoe UI" w:cs="Segoe UI"/>
          <w:color w:val="0F1115"/>
        </w:rPr>
        <w:t xml:space="preserve"> – Fetch the full </w:t>
      </w:r>
      <w:proofErr w:type="spellStart"/>
      <w:r>
        <w:rPr>
          <w:rFonts w:ascii="Segoe UI" w:hAnsi="Segoe UI" w:cs="Segoe UI"/>
          <w:color w:val="0F1115"/>
        </w:rPr>
        <w:t>GeoCard</w:t>
      </w:r>
      <w:proofErr w:type="spellEnd"/>
      <w:r>
        <w:rPr>
          <w:rFonts w:ascii="Segoe UI" w:hAnsi="Segoe UI" w:cs="Segoe UI"/>
          <w:color w:val="0F1115"/>
        </w:rPr>
        <w:t xml:space="preserve"> for a specific asset.</w:t>
      </w:r>
    </w:p>
    <w:p w:rsidR="00581CBE" w:rsidRDefault="00581CBE" w:rsidP="00581CBE">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HTML"/>
          <w:rFonts w:ascii="Menlo" w:hAnsi="Menlo" w:cs="Menlo"/>
          <w:color w:val="0F1115"/>
          <w:sz w:val="21"/>
          <w:szCs w:val="21"/>
          <w:shd w:val="clear" w:color="auto" w:fill="EBEEF2"/>
        </w:rPr>
        <w:t>execute</w:t>
      </w:r>
      <w:r>
        <w:rPr>
          <w:rFonts w:ascii="Segoe UI" w:hAnsi="Segoe UI" w:cs="Segoe UI"/>
          <w:color w:val="0F1115"/>
        </w:rPr>
        <w:t xml:space="preserve"> – Invoke a </w:t>
      </w:r>
      <w:proofErr w:type="spellStart"/>
      <w:r>
        <w:rPr>
          <w:rFonts w:ascii="Segoe UI" w:hAnsi="Segoe UI" w:cs="Segoe UI"/>
          <w:color w:val="0F1115"/>
        </w:rPr>
        <w:t>GeoSkill</w:t>
      </w:r>
      <w:proofErr w:type="spellEnd"/>
      <w:r>
        <w:rPr>
          <w:rFonts w:ascii="Segoe UI" w:hAnsi="Segoe UI" w:cs="Segoe UI"/>
          <w:color w:val="0F1115"/>
        </w:rPr>
        <w:t xml:space="preserve"> with specified inputs and spatial constraints.</w:t>
      </w:r>
    </w:p>
    <w:p w:rsidR="00581CBE" w:rsidRDefault="00581CBE" w:rsidP="00581CBE">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HTML"/>
          <w:rFonts w:ascii="Menlo" w:hAnsi="Menlo" w:cs="Menlo"/>
          <w:color w:val="0F1115"/>
          <w:sz w:val="21"/>
          <w:szCs w:val="21"/>
          <w:shd w:val="clear" w:color="auto" w:fill="EBEEF2"/>
        </w:rPr>
        <w:t>status</w:t>
      </w:r>
      <w:r>
        <w:rPr>
          <w:rFonts w:ascii="Segoe UI" w:hAnsi="Segoe UI" w:cs="Segoe UI"/>
          <w:color w:val="0F1115"/>
        </w:rPr>
        <w:t> – Monitor the progress of long-running geospatial tasks.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Each request carries spatial context (CRS, bounding box) and optional security/trace credentials. The protocol is transport-agnostic but initially realized over </w:t>
      </w:r>
      <w:proofErr w:type="spellStart"/>
      <w:r>
        <w:rPr>
          <w:rFonts w:ascii="Segoe UI" w:hAnsi="Segoe UI" w:cs="Segoe UI"/>
          <w:color w:val="0F1115"/>
        </w:rPr>
        <w:t>gRPC</w:t>
      </w:r>
      <w:proofErr w:type="spellEnd"/>
      <w:r>
        <w:rPr>
          <w:rFonts w:ascii="Segoe UI" w:hAnsi="Segoe UI" w:cs="Segoe UI"/>
          <w:color w:val="0F1115"/>
        </w:rPr>
        <w:t xml:space="preserve"> internally and RESTful HTTPS externally, ensuring compatibility with existing OGC services where appropriate.</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Style w:val="af8"/>
          <w:rFonts w:ascii="Segoe UI" w:hAnsi="Segoe UI" w:cs="Segoe UI"/>
          <w:color w:val="0F1115"/>
        </w:rPr>
        <w:t>Example </w:t>
      </w:r>
      <w:r>
        <w:rPr>
          <w:rStyle w:val="HTML"/>
          <w:rFonts w:ascii="Menlo" w:hAnsi="Menlo" w:cs="Menlo"/>
          <w:color w:val="0F1115"/>
          <w:sz w:val="21"/>
          <w:szCs w:val="21"/>
          <w:shd w:val="clear" w:color="auto" w:fill="EBEEF2"/>
        </w:rPr>
        <w:t>discover</w:t>
      </w:r>
      <w:r>
        <w:rPr>
          <w:rStyle w:val="af8"/>
          <w:rFonts w:ascii="Segoe UI" w:hAnsi="Segoe UI" w:cs="Segoe UI"/>
          <w:color w:val="0F1115"/>
        </w:rPr>
        <w:t> request:</w:t>
      </w:r>
    </w:p>
    <w:p w:rsidR="00581CBE" w:rsidRDefault="00581CBE" w:rsidP="00581CBE">
      <w:pPr>
        <w:shd w:val="clear" w:color="auto" w:fill="FFFFFF"/>
        <w:spacing w:line="189" w:lineRule="atLeast"/>
        <w:rPr>
          <w:rFonts w:ascii="Segoe UI" w:hAnsi="Segoe UI" w:cs="Segoe UI"/>
          <w:color w:val="0F1115"/>
          <w:sz w:val="19"/>
          <w:szCs w:val="19"/>
        </w:rPr>
      </w:pPr>
      <w:proofErr w:type="spellStart"/>
      <w:r>
        <w:rPr>
          <w:rStyle w:val="d813de27"/>
          <w:rFonts w:ascii="Menlo" w:hAnsi="Menlo" w:cs="Menlo"/>
          <w:color w:val="0F1115"/>
          <w:sz w:val="18"/>
          <w:szCs w:val="18"/>
        </w:rPr>
        <w:t>json</w:t>
      </w:r>
      <w:proofErr w:type="spellEnd"/>
    </w:p>
    <w:p w:rsidR="00581CBE" w:rsidRDefault="00581CBE" w:rsidP="00581CBE">
      <w:pPr>
        <w:pStyle w:val="HTML0"/>
        <w:wordWrap w:val="0"/>
        <w:spacing w:line="330" w:lineRule="atLeast"/>
        <w:rPr>
          <w:rFonts w:ascii="Menlo" w:hAnsi="Menlo" w:cs="Menlo"/>
          <w:color w:val="0F1115"/>
          <w:sz w:val="20"/>
          <w:szCs w:val="20"/>
        </w:rPr>
      </w:pPr>
      <w:r>
        <w:rPr>
          <w:rStyle w:val="token"/>
          <w:rFonts w:ascii="Menlo" w:hAnsi="Menlo" w:cs="Menlo"/>
          <w:color w:val="383A42"/>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E45649"/>
          <w:sz w:val="20"/>
          <w:szCs w:val="20"/>
        </w:rPr>
        <w:t>"method"</w:t>
      </w:r>
      <w:r>
        <w:rPr>
          <w:rStyle w:val="token"/>
          <w:rFonts w:ascii="Menlo" w:hAnsi="Menlo" w:cs="Menlo"/>
          <w:color w:val="4078F2"/>
          <w:sz w:val="20"/>
          <w:szCs w:val="20"/>
        </w:rPr>
        <w:t>:</w:t>
      </w:r>
      <w:r>
        <w:rPr>
          <w:rFonts w:ascii="Menlo" w:hAnsi="Menlo" w:cs="Menlo"/>
          <w:color w:val="0F1115"/>
          <w:sz w:val="20"/>
          <w:szCs w:val="20"/>
        </w:rPr>
        <w:t xml:space="preserve"> </w:t>
      </w:r>
      <w:r>
        <w:rPr>
          <w:rStyle w:val="token"/>
          <w:rFonts w:ascii="Menlo" w:hAnsi="Menlo" w:cs="Menlo"/>
          <w:color w:val="50A14F"/>
          <w:sz w:val="20"/>
          <w:szCs w:val="20"/>
        </w:rPr>
        <w:t>"discover"</w:t>
      </w:r>
      <w:r>
        <w:rPr>
          <w:rStyle w:val="token"/>
          <w:rFonts w:ascii="Menlo" w:hAnsi="Menlo" w:cs="Menlo"/>
          <w:color w:val="383A42"/>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E45649"/>
          <w:sz w:val="20"/>
          <w:szCs w:val="20"/>
        </w:rPr>
        <w:t>"params"</w:t>
      </w:r>
      <w:r>
        <w:rPr>
          <w:rStyle w:val="token"/>
          <w:rFonts w:ascii="Menlo" w:hAnsi="Menlo" w:cs="Menlo"/>
          <w:color w:val="4078F2"/>
          <w:sz w:val="20"/>
          <w:szCs w:val="20"/>
        </w:rPr>
        <w:t>:</w:t>
      </w:r>
      <w:r>
        <w:rPr>
          <w:rFonts w:ascii="Menlo" w:hAnsi="Menlo" w:cs="Menlo"/>
          <w:color w:val="0F1115"/>
          <w:sz w:val="20"/>
          <w:szCs w:val="20"/>
        </w:rPr>
        <w:t xml:space="preserve"> </w:t>
      </w:r>
      <w:r>
        <w:rPr>
          <w:rStyle w:val="token"/>
          <w:rFonts w:ascii="Menlo" w:hAnsi="Menlo" w:cs="Menlo"/>
          <w:color w:val="383A42"/>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lastRenderedPageBreak/>
        <w:t xml:space="preserve">    </w:t>
      </w:r>
      <w:r>
        <w:rPr>
          <w:rStyle w:val="token"/>
          <w:rFonts w:ascii="Menlo" w:hAnsi="Menlo" w:cs="Menlo"/>
          <w:color w:val="E45649"/>
          <w:sz w:val="20"/>
          <w:szCs w:val="20"/>
        </w:rPr>
        <w:t>"query"</w:t>
      </w:r>
      <w:r>
        <w:rPr>
          <w:rStyle w:val="token"/>
          <w:rFonts w:ascii="Menlo" w:hAnsi="Menlo" w:cs="Menlo"/>
          <w:color w:val="4078F2"/>
          <w:sz w:val="20"/>
          <w:szCs w:val="20"/>
        </w:rPr>
        <w:t>:</w:t>
      </w:r>
      <w:r>
        <w:rPr>
          <w:rFonts w:ascii="Menlo" w:hAnsi="Menlo" w:cs="Menlo"/>
          <w:color w:val="0F1115"/>
          <w:sz w:val="20"/>
          <w:szCs w:val="20"/>
        </w:rPr>
        <w:t xml:space="preserve"> </w:t>
      </w:r>
      <w:r>
        <w:rPr>
          <w:rStyle w:val="token"/>
          <w:rFonts w:ascii="Menlo" w:hAnsi="Menlo" w:cs="Menlo"/>
          <w:color w:val="50A14F"/>
          <w:sz w:val="20"/>
          <w:szCs w:val="20"/>
        </w:rPr>
        <w:t>"flood mapping"</w:t>
      </w:r>
      <w:r>
        <w:rPr>
          <w:rStyle w:val="token"/>
          <w:rFonts w:ascii="Menlo" w:hAnsi="Menlo" w:cs="Menlo"/>
          <w:color w:val="383A42"/>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E45649"/>
          <w:sz w:val="20"/>
          <w:szCs w:val="20"/>
        </w:rPr>
        <w:t>"spatial"</w:t>
      </w:r>
      <w:r>
        <w:rPr>
          <w:rStyle w:val="token"/>
          <w:rFonts w:ascii="Menlo" w:hAnsi="Menlo" w:cs="Menlo"/>
          <w:color w:val="4078F2"/>
          <w:sz w:val="20"/>
          <w:szCs w:val="20"/>
        </w:rPr>
        <w:t>:</w:t>
      </w:r>
      <w:r>
        <w:rPr>
          <w:rFonts w:ascii="Menlo" w:hAnsi="Menlo" w:cs="Menlo"/>
          <w:color w:val="0F1115"/>
          <w:sz w:val="20"/>
          <w:szCs w:val="20"/>
        </w:rPr>
        <w:t xml:space="preserve"> </w:t>
      </w:r>
      <w:r>
        <w:rPr>
          <w:rStyle w:val="token"/>
          <w:rFonts w:ascii="Menlo" w:hAnsi="Menlo" w:cs="Menlo"/>
          <w:color w:val="383A42"/>
          <w:sz w:val="20"/>
          <w:szCs w:val="20"/>
        </w:rPr>
        <w:t>{</w:t>
      </w:r>
      <w:r>
        <w:rPr>
          <w:rStyle w:val="token"/>
          <w:rFonts w:ascii="Menlo" w:hAnsi="Menlo" w:cs="Menlo"/>
          <w:color w:val="E45649"/>
          <w:sz w:val="20"/>
          <w:szCs w:val="20"/>
        </w:rPr>
        <w:t>"</w:t>
      </w:r>
      <w:proofErr w:type="spellStart"/>
      <w:r>
        <w:rPr>
          <w:rStyle w:val="token"/>
          <w:rFonts w:ascii="Menlo" w:hAnsi="Menlo" w:cs="Menlo"/>
          <w:color w:val="E45649"/>
          <w:sz w:val="20"/>
          <w:szCs w:val="20"/>
        </w:rPr>
        <w:t>bbox</w:t>
      </w:r>
      <w:proofErr w:type="spellEnd"/>
      <w:r>
        <w:rPr>
          <w:rStyle w:val="token"/>
          <w:rFonts w:ascii="Menlo" w:hAnsi="Menlo" w:cs="Menlo"/>
          <w:color w:val="E45649"/>
          <w:sz w:val="20"/>
          <w:szCs w:val="20"/>
        </w:rPr>
        <w:t>"</w:t>
      </w:r>
      <w:r>
        <w:rPr>
          <w:rStyle w:val="token"/>
          <w:rFonts w:ascii="Menlo" w:hAnsi="Menlo" w:cs="Menlo"/>
          <w:color w:val="4078F2"/>
          <w:sz w:val="20"/>
          <w:szCs w:val="20"/>
        </w:rPr>
        <w:t>:</w:t>
      </w:r>
      <w:r>
        <w:rPr>
          <w:rFonts w:ascii="Menlo" w:hAnsi="Menlo" w:cs="Menlo"/>
          <w:color w:val="0F1115"/>
          <w:sz w:val="20"/>
          <w:szCs w:val="20"/>
        </w:rPr>
        <w:t xml:space="preserve"> </w:t>
      </w:r>
      <w:r>
        <w:rPr>
          <w:rStyle w:val="token"/>
          <w:rFonts w:ascii="Menlo" w:hAnsi="Menlo" w:cs="Menlo"/>
          <w:color w:val="383A42"/>
          <w:sz w:val="20"/>
          <w:szCs w:val="20"/>
        </w:rPr>
        <w:t>[</w:t>
      </w:r>
      <w:r>
        <w:rPr>
          <w:rStyle w:val="token"/>
          <w:rFonts w:ascii="Menlo" w:hAnsi="Menlo" w:cs="Menlo"/>
          <w:color w:val="B76B01"/>
          <w:sz w:val="20"/>
          <w:szCs w:val="20"/>
        </w:rPr>
        <w:t>16.0</w:t>
      </w:r>
      <w:r>
        <w:rPr>
          <w:rStyle w:val="token"/>
          <w:rFonts w:ascii="Menlo" w:hAnsi="Menlo" w:cs="Menlo"/>
          <w:color w:val="383A42"/>
          <w:sz w:val="20"/>
          <w:szCs w:val="20"/>
        </w:rPr>
        <w:t>,</w:t>
      </w:r>
      <w:r>
        <w:rPr>
          <w:rFonts w:ascii="Menlo" w:hAnsi="Menlo" w:cs="Menlo"/>
          <w:color w:val="0F1115"/>
          <w:sz w:val="20"/>
          <w:szCs w:val="20"/>
        </w:rPr>
        <w:t xml:space="preserve"> </w:t>
      </w:r>
      <w:r>
        <w:rPr>
          <w:rStyle w:val="token"/>
          <w:rFonts w:ascii="Menlo" w:hAnsi="Menlo" w:cs="Menlo"/>
          <w:color w:val="B76B01"/>
          <w:sz w:val="20"/>
          <w:szCs w:val="20"/>
        </w:rPr>
        <w:t>-35.0</w:t>
      </w:r>
      <w:r>
        <w:rPr>
          <w:rStyle w:val="token"/>
          <w:rFonts w:ascii="Menlo" w:hAnsi="Menlo" w:cs="Menlo"/>
          <w:color w:val="383A42"/>
          <w:sz w:val="20"/>
          <w:szCs w:val="20"/>
        </w:rPr>
        <w:t>,</w:t>
      </w:r>
      <w:r>
        <w:rPr>
          <w:rFonts w:ascii="Menlo" w:hAnsi="Menlo" w:cs="Menlo"/>
          <w:color w:val="0F1115"/>
          <w:sz w:val="20"/>
          <w:szCs w:val="20"/>
        </w:rPr>
        <w:t xml:space="preserve"> </w:t>
      </w:r>
      <w:r>
        <w:rPr>
          <w:rStyle w:val="token"/>
          <w:rFonts w:ascii="Menlo" w:hAnsi="Menlo" w:cs="Menlo"/>
          <w:color w:val="B76B01"/>
          <w:sz w:val="20"/>
          <w:szCs w:val="20"/>
        </w:rPr>
        <w:t>33.0</w:t>
      </w:r>
      <w:r>
        <w:rPr>
          <w:rStyle w:val="token"/>
          <w:rFonts w:ascii="Menlo" w:hAnsi="Menlo" w:cs="Menlo"/>
          <w:color w:val="383A42"/>
          <w:sz w:val="20"/>
          <w:szCs w:val="20"/>
        </w:rPr>
        <w:t>,</w:t>
      </w:r>
      <w:r>
        <w:rPr>
          <w:rFonts w:ascii="Menlo" w:hAnsi="Menlo" w:cs="Menlo"/>
          <w:color w:val="0F1115"/>
          <w:sz w:val="20"/>
          <w:szCs w:val="20"/>
        </w:rPr>
        <w:t xml:space="preserve"> </w:t>
      </w:r>
      <w:r>
        <w:rPr>
          <w:rStyle w:val="token"/>
          <w:rFonts w:ascii="Menlo" w:hAnsi="Menlo" w:cs="Menlo"/>
          <w:color w:val="B76B01"/>
          <w:sz w:val="20"/>
          <w:szCs w:val="20"/>
        </w:rPr>
        <w:t>-22.0</w:t>
      </w:r>
      <w:r>
        <w:rPr>
          <w:rStyle w:val="token"/>
          <w:rFonts w:ascii="Menlo" w:hAnsi="Menlo" w:cs="Menlo"/>
          <w:color w:val="383A42"/>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383A42"/>
          <w:sz w:val="20"/>
          <w:szCs w:val="20"/>
        </w:rPr>
        <w:t>}</w:t>
      </w:r>
    </w:p>
    <w:p w:rsidR="00581CBE" w:rsidRDefault="00581CBE" w:rsidP="00581CBE">
      <w:pPr>
        <w:pStyle w:val="HTML0"/>
        <w:wordWrap w:val="0"/>
        <w:spacing w:line="330" w:lineRule="atLeast"/>
        <w:rPr>
          <w:rFonts w:ascii="Menlo" w:hAnsi="Menlo" w:cs="Menlo"/>
          <w:color w:val="0F1115"/>
          <w:sz w:val="20"/>
          <w:szCs w:val="20"/>
        </w:rPr>
      </w:pPr>
      <w:r>
        <w:rPr>
          <w:rStyle w:val="token"/>
          <w:rFonts w:ascii="Menlo" w:hAnsi="Menlo" w:cs="Menlo"/>
          <w:color w:val="383A42"/>
          <w:sz w:val="20"/>
          <w:szCs w:val="20"/>
        </w:rPr>
        <w:t>}</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 </w:t>
      </w:r>
      <w:proofErr w:type="spellStart"/>
      <w:r>
        <w:rPr>
          <w:rFonts w:ascii="Segoe UI" w:hAnsi="Segoe UI" w:cs="Segoe UI"/>
          <w:color w:val="0F1115"/>
          <w:sz w:val="30"/>
          <w:szCs w:val="30"/>
        </w:rPr>
        <w:t>GeoCard</w:t>
      </w:r>
      <w:proofErr w:type="spellEnd"/>
      <w:r>
        <w:rPr>
          <w:rFonts w:ascii="Segoe UI" w:hAnsi="Segoe UI" w:cs="Segoe UI"/>
          <w:color w:val="0F1115"/>
          <w:sz w:val="30"/>
          <w:szCs w:val="30"/>
        </w:rPr>
        <w:t>: Semantic Identity for Geospatial Assets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proofErr w:type="spellStart"/>
      <w:r>
        <w:rPr>
          <w:rFonts w:ascii="Segoe UI" w:hAnsi="Segoe UI" w:cs="Segoe UI"/>
          <w:color w:val="0F1115"/>
        </w:rPr>
        <w:t>GeoCard</w:t>
      </w:r>
      <w:proofErr w:type="spellEnd"/>
      <w:r>
        <w:rPr>
          <w:rFonts w:ascii="Segoe UI" w:hAnsi="Segoe UI" w:cs="Segoe UI"/>
          <w:color w:val="0F1115"/>
        </w:rPr>
        <w:t xml:space="preserve"> is the machine-readable passport of any </w:t>
      </w:r>
      <w:proofErr w:type="spellStart"/>
      <w:r>
        <w:rPr>
          <w:rFonts w:ascii="Segoe UI" w:hAnsi="Segoe UI" w:cs="Segoe UI"/>
          <w:color w:val="0F1115"/>
        </w:rPr>
        <w:t>GeoNexus</w:t>
      </w:r>
      <w:proofErr w:type="spellEnd"/>
      <w:r>
        <w:rPr>
          <w:rFonts w:ascii="Segoe UI" w:hAnsi="Segoe UI" w:cs="Segoe UI"/>
          <w:color w:val="0F1115"/>
        </w:rPr>
        <w:t xml:space="preserve"> asset. It replaces ad-hoc metadata with a standardized, AI-friendly contract. Every dataset, model, skill, workflow, and service must have a </w:t>
      </w:r>
      <w:proofErr w:type="spellStart"/>
      <w:r>
        <w:rPr>
          <w:rFonts w:ascii="Segoe UI" w:hAnsi="Segoe UI" w:cs="Segoe UI"/>
          <w:color w:val="0F1115"/>
        </w:rPr>
        <w:t>GeoCard</w:t>
      </w:r>
      <w:proofErr w:type="spellEnd"/>
      <w:r>
        <w:rPr>
          <w:rFonts w:ascii="Segoe UI" w:hAnsi="Segoe UI" w:cs="Segoe UI"/>
          <w:color w:val="0F1115"/>
        </w:rPr>
        <w:t>.</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proofErr w:type="spellStart"/>
      <w:r>
        <w:rPr>
          <w:rFonts w:ascii="Segoe UI" w:hAnsi="Segoe UI" w:cs="Segoe UI"/>
          <w:color w:val="0F1115"/>
        </w:rPr>
        <w:t>GeoCard</w:t>
      </w:r>
      <w:proofErr w:type="spellEnd"/>
      <w:r>
        <w:rPr>
          <w:rFonts w:ascii="Segoe UI" w:hAnsi="Segoe UI" w:cs="Segoe UI"/>
          <w:color w:val="0F1115"/>
        </w:rPr>
        <w:t xml:space="preserve"> minimally contains:</w:t>
      </w:r>
    </w:p>
    <w:p w:rsidR="00581CBE" w:rsidRDefault="00581CBE" w:rsidP="00581CBE">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Identity</w:t>
      </w:r>
      <w:r>
        <w:rPr>
          <w:rFonts w:ascii="Segoe UI" w:hAnsi="Segoe UI" w:cs="Segoe UI"/>
          <w:color w:val="0F1115"/>
        </w:rPr>
        <w:t> (id, name, type, description)</w:t>
      </w:r>
    </w:p>
    <w:p w:rsidR="00581CBE" w:rsidRDefault="00581CBE" w:rsidP="00581CBE">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Capabilities</w:t>
      </w:r>
      <w:r>
        <w:rPr>
          <w:rFonts w:ascii="Segoe UI" w:hAnsi="Segoe UI" w:cs="Segoe UI"/>
          <w:color w:val="0F1115"/>
        </w:rPr>
        <w:t> (inputs, outputs, spatial resolution, temporal coverage)</w:t>
      </w:r>
    </w:p>
    <w:p w:rsidR="00581CBE" w:rsidRDefault="00581CBE" w:rsidP="00581CBE">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Execution</w:t>
      </w:r>
      <w:r>
        <w:rPr>
          <w:rFonts w:ascii="Segoe UI" w:hAnsi="Segoe UI" w:cs="Segoe UI"/>
          <w:color w:val="0F1115"/>
        </w:rPr>
        <w:t xml:space="preserve"> (runtime, </w:t>
      </w:r>
      <w:proofErr w:type="spellStart"/>
      <w:r>
        <w:rPr>
          <w:rFonts w:ascii="Segoe UI" w:hAnsi="Segoe UI" w:cs="Segoe UI"/>
          <w:color w:val="0F1115"/>
        </w:rPr>
        <w:t>entrypoint</w:t>
      </w:r>
      <w:proofErr w:type="spellEnd"/>
      <w:r>
        <w:rPr>
          <w:rFonts w:ascii="Segoe UI" w:hAnsi="Segoe UI" w:cs="Segoe UI"/>
          <w:color w:val="0F1115"/>
        </w:rPr>
        <w:t>, resource requirements)</w:t>
      </w:r>
    </w:p>
    <w:p w:rsidR="00581CBE" w:rsidRDefault="00581CBE" w:rsidP="00581CBE">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Compliance</w:t>
      </w:r>
      <w:r>
        <w:rPr>
          <w:rFonts w:ascii="Segoe UI" w:hAnsi="Segoe UI" w:cs="Segoe UI"/>
          <w:color w:val="0F1115"/>
        </w:rPr>
        <w:t> (licenses, data sovereignty rules, usage constraints)</w:t>
      </w:r>
    </w:p>
    <w:p w:rsidR="00581CBE" w:rsidRDefault="00581CBE" w:rsidP="00581CBE">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Trust</w:t>
      </w:r>
      <w:r>
        <w:rPr>
          <w:rFonts w:ascii="Segoe UI" w:hAnsi="Segoe UI" w:cs="Segoe UI"/>
          <w:color w:val="0F1115"/>
        </w:rPr>
        <w:t> (provenance, maintainer reputation, verification status)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Style w:val="af8"/>
          <w:rFonts w:ascii="Segoe UI" w:hAnsi="Segoe UI" w:cs="Segoe UI"/>
          <w:color w:val="0F1115"/>
        </w:rPr>
        <w:t xml:space="preserve">Example </w:t>
      </w:r>
      <w:proofErr w:type="spellStart"/>
      <w:r>
        <w:rPr>
          <w:rStyle w:val="af8"/>
          <w:rFonts w:ascii="Segoe UI" w:hAnsi="Segoe UI" w:cs="Segoe UI"/>
          <w:color w:val="0F1115"/>
        </w:rPr>
        <w:t>GeoCard</w:t>
      </w:r>
      <w:proofErr w:type="spellEnd"/>
      <w:r>
        <w:rPr>
          <w:rStyle w:val="af8"/>
          <w:rFonts w:ascii="Segoe UI" w:hAnsi="Segoe UI" w:cs="Segoe UI"/>
          <w:color w:val="0F1115"/>
        </w:rPr>
        <w:t xml:space="preserve"> fragment (YAML):</w:t>
      </w:r>
    </w:p>
    <w:p w:rsidR="00581CBE" w:rsidRDefault="00581CBE" w:rsidP="00581CBE">
      <w:pPr>
        <w:shd w:val="clear" w:color="auto" w:fill="FFFFFF"/>
        <w:spacing w:line="189" w:lineRule="atLeast"/>
        <w:rPr>
          <w:rFonts w:ascii="Segoe UI" w:hAnsi="Segoe UI" w:cs="Segoe UI"/>
          <w:color w:val="0F1115"/>
          <w:sz w:val="19"/>
          <w:szCs w:val="19"/>
        </w:rPr>
      </w:pPr>
      <w:proofErr w:type="spellStart"/>
      <w:r>
        <w:rPr>
          <w:rStyle w:val="d813de27"/>
          <w:rFonts w:ascii="Menlo" w:hAnsi="Menlo" w:cs="Menlo"/>
          <w:color w:val="0F1115"/>
          <w:sz w:val="18"/>
          <w:szCs w:val="18"/>
        </w:rPr>
        <w:t>yaml</w:t>
      </w:r>
      <w:proofErr w:type="spellEnd"/>
    </w:p>
    <w:p w:rsidR="00581CBE" w:rsidRDefault="00581CBE" w:rsidP="00581CBE">
      <w:pPr>
        <w:pStyle w:val="HTML0"/>
        <w:wordWrap w:val="0"/>
        <w:spacing w:line="330" w:lineRule="atLeast"/>
        <w:rPr>
          <w:rFonts w:ascii="Menlo" w:hAnsi="Menlo" w:cs="Menlo"/>
          <w:color w:val="0F1115"/>
          <w:sz w:val="20"/>
          <w:szCs w:val="20"/>
        </w:rPr>
      </w:pPr>
      <w:r>
        <w:rPr>
          <w:rStyle w:val="token"/>
          <w:rFonts w:ascii="Menlo" w:hAnsi="Menlo" w:cs="Menlo"/>
          <w:color w:val="B76B01"/>
          <w:sz w:val="20"/>
          <w:szCs w:val="20"/>
        </w:rPr>
        <w:t>id</w:t>
      </w:r>
      <w:r>
        <w:rPr>
          <w:rStyle w:val="token"/>
          <w:rFonts w:ascii="Menlo" w:hAnsi="Menlo" w:cs="Menlo"/>
          <w:color w:val="383A42"/>
          <w:sz w:val="20"/>
          <w:szCs w:val="20"/>
        </w:rPr>
        <w:t>:</w:t>
      </w:r>
      <w:r>
        <w:rPr>
          <w:rFonts w:ascii="Menlo" w:hAnsi="Menlo" w:cs="Menlo"/>
          <w:color w:val="0F1115"/>
          <w:sz w:val="20"/>
          <w:szCs w:val="20"/>
        </w:rPr>
        <w:t xml:space="preserve"> sentinel1</w:t>
      </w:r>
      <w:r>
        <w:rPr>
          <w:rStyle w:val="token"/>
          <w:rFonts w:ascii="Menlo" w:hAnsi="Menlo" w:cs="Menlo"/>
          <w:color w:val="383A42"/>
          <w:sz w:val="20"/>
          <w:szCs w:val="20"/>
        </w:rPr>
        <w:t>-</w:t>
      </w:r>
      <w:r>
        <w:rPr>
          <w:rFonts w:ascii="Menlo" w:hAnsi="Menlo" w:cs="Menlo"/>
          <w:color w:val="0F1115"/>
          <w:sz w:val="20"/>
          <w:szCs w:val="20"/>
        </w:rPr>
        <w:t>flood</w:t>
      </w:r>
      <w:r>
        <w:rPr>
          <w:rStyle w:val="token"/>
          <w:rFonts w:ascii="Menlo" w:hAnsi="Menlo" w:cs="Menlo"/>
          <w:color w:val="383A42"/>
          <w:sz w:val="20"/>
          <w:szCs w:val="20"/>
        </w:rPr>
        <w:t>-</w:t>
      </w:r>
      <w:r>
        <w:rPr>
          <w:rFonts w:ascii="Menlo" w:hAnsi="Menlo" w:cs="Menlo"/>
          <w:color w:val="0F1115"/>
          <w:sz w:val="20"/>
          <w:szCs w:val="20"/>
        </w:rPr>
        <w:t>skill</w:t>
      </w:r>
    </w:p>
    <w:p w:rsidR="00581CBE" w:rsidRDefault="00581CBE" w:rsidP="00581CBE">
      <w:pPr>
        <w:pStyle w:val="HTML0"/>
        <w:wordWrap w:val="0"/>
        <w:spacing w:line="330" w:lineRule="atLeast"/>
        <w:rPr>
          <w:rFonts w:ascii="Menlo" w:hAnsi="Menlo" w:cs="Menlo"/>
          <w:color w:val="0F1115"/>
          <w:sz w:val="20"/>
          <w:szCs w:val="20"/>
        </w:rPr>
      </w:pPr>
      <w:r>
        <w:rPr>
          <w:rStyle w:val="token"/>
          <w:rFonts w:ascii="Menlo" w:hAnsi="Menlo" w:cs="Menlo"/>
          <w:color w:val="B76B01"/>
          <w:sz w:val="20"/>
          <w:szCs w:val="20"/>
        </w:rPr>
        <w:t>name</w:t>
      </w:r>
      <w:r>
        <w:rPr>
          <w:rStyle w:val="token"/>
          <w:rFonts w:ascii="Menlo" w:hAnsi="Menlo" w:cs="Menlo"/>
          <w:color w:val="383A42"/>
          <w:sz w:val="20"/>
          <w:szCs w:val="20"/>
        </w:rPr>
        <w:t>:</w:t>
      </w:r>
      <w:r>
        <w:rPr>
          <w:rFonts w:ascii="Menlo" w:hAnsi="Menlo" w:cs="Menlo"/>
          <w:color w:val="0F1115"/>
          <w:sz w:val="20"/>
          <w:szCs w:val="20"/>
        </w:rPr>
        <w:t xml:space="preserve"> Sentinel</w:t>
      </w:r>
      <w:r>
        <w:rPr>
          <w:rStyle w:val="token"/>
          <w:rFonts w:ascii="Menlo" w:hAnsi="Menlo" w:cs="Menlo"/>
          <w:color w:val="383A42"/>
          <w:sz w:val="20"/>
          <w:szCs w:val="20"/>
        </w:rPr>
        <w:t>-</w:t>
      </w:r>
      <w:r>
        <w:rPr>
          <w:rFonts w:ascii="Menlo" w:hAnsi="Menlo" w:cs="Menlo"/>
          <w:color w:val="0F1115"/>
          <w:sz w:val="20"/>
          <w:szCs w:val="20"/>
        </w:rPr>
        <w:t>1 Flood Mapping Skill</w:t>
      </w:r>
    </w:p>
    <w:p w:rsidR="00581CBE" w:rsidRDefault="00581CBE" w:rsidP="00581CBE">
      <w:pPr>
        <w:pStyle w:val="HTML0"/>
        <w:wordWrap w:val="0"/>
        <w:spacing w:line="330" w:lineRule="atLeast"/>
        <w:rPr>
          <w:rFonts w:ascii="Menlo" w:hAnsi="Menlo" w:cs="Menlo"/>
          <w:color w:val="0F1115"/>
          <w:sz w:val="20"/>
          <w:szCs w:val="20"/>
        </w:rPr>
      </w:pPr>
      <w:r>
        <w:rPr>
          <w:rStyle w:val="token"/>
          <w:rFonts w:ascii="Menlo" w:hAnsi="Menlo" w:cs="Menlo"/>
          <w:color w:val="B76B01"/>
          <w:sz w:val="20"/>
          <w:szCs w:val="20"/>
        </w:rPr>
        <w:t>type</w:t>
      </w:r>
      <w:r>
        <w:rPr>
          <w:rStyle w:val="token"/>
          <w:rFonts w:ascii="Menlo" w:hAnsi="Menlo" w:cs="Menlo"/>
          <w:color w:val="383A42"/>
          <w:sz w:val="20"/>
          <w:szCs w:val="20"/>
        </w:rPr>
        <w:t>:</w:t>
      </w:r>
      <w:r>
        <w:rPr>
          <w:rFonts w:ascii="Menlo" w:hAnsi="Menlo" w:cs="Menlo"/>
          <w:color w:val="0F1115"/>
          <w:sz w:val="20"/>
          <w:szCs w:val="20"/>
        </w:rPr>
        <w:t xml:space="preserve"> skill</w:t>
      </w:r>
    </w:p>
    <w:p w:rsidR="00581CBE" w:rsidRDefault="00581CBE" w:rsidP="00581CBE">
      <w:pPr>
        <w:pStyle w:val="HTML0"/>
        <w:wordWrap w:val="0"/>
        <w:spacing w:line="330" w:lineRule="atLeast"/>
        <w:rPr>
          <w:rFonts w:ascii="Menlo" w:hAnsi="Menlo" w:cs="Menlo"/>
          <w:color w:val="0F1115"/>
          <w:sz w:val="20"/>
          <w:szCs w:val="20"/>
        </w:rPr>
      </w:pPr>
      <w:r>
        <w:rPr>
          <w:rStyle w:val="token"/>
          <w:rFonts w:ascii="Menlo" w:hAnsi="Menlo" w:cs="Menlo"/>
          <w:color w:val="B76B01"/>
          <w:sz w:val="20"/>
          <w:szCs w:val="20"/>
        </w:rPr>
        <w:t>description</w:t>
      </w:r>
      <w:r>
        <w:rPr>
          <w:rStyle w:val="token"/>
          <w:rFonts w:ascii="Menlo" w:hAnsi="Menlo" w:cs="Menlo"/>
          <w:color w:val="383A42"/>
          <w:sz w:val="20"/>
          <w:szCs w:val="20"/>
        </w:rPr>
        <w:t>:</w:t>
      </w:r>
      <w:r>
        <w:rPr>
          <w:rFonts w:ascii="Menlo" w:hAnsi="Menlo" w:cs="Menlo"/>
          <w:color w:val="0F1115"/>
          <w:sz w:val="20"/>
          <w:szCs w:val="20"/>
        </w:rPr>
        <w:t xml:space="preserve"> Water extent mapping from Sentinel</w:t>
      </w:r>
      <w:r>
        <w:rPr>
          <w:rStyle w:val="token"/>
          <w:rFonts w:ascii="Menlo" w:hAnsi="Menlo" w:cs="Menlo"/>
          <w:color w:val="383A42"/>
          <w:sz w:val="20"/>
          <w:szCs w:val="20"/>
        </w:rPr>
        <w:t>-</w:t>
      </w:r>
      <w:r>
        <w:rPr>
          <w:rFonts w:ascii="Menlo" w:hAnsi="Menlo" w:cs="Menlo"/>
          <w:color w:val="0F1115"/>
          <w:sz w:val="20"/>
          <w:szCs w:val="20"/>
        </w:rPr>
        <w:t>1 SAR data using thresholding and segmentation.</w:t>
      </w:r>
    </w:p>
    <w:p w:rsidR="00581CBE" w:rsidRDefault="00581CBE" w:rsidP="00581CBE">
      <w:pPr>
        <w:pStyle w:val="HTML0"/>
        <w:wordWrap w:val="0"/>
        <w:spacing w:line="330" w:lineRule="atLeast"/>
        <w:rPr>
          <w:rFonts w:ascii="Menlo" w:hAnsi="Menlo" w:cs="Menlo"/>
          <w:color w:val="0F1115"/>
          <w:sz w:val="20"/>
          <w:szCs w:val="20"/>
        </w:rPr>
      </w:pPr>
      <w:r>
        <w:rPr>
          <w:rStyle w:val="token"/>
          <w:rFonts w:ascii="Menlo" w:hAnsi="Menlo" w:cs="Menlo"/>
          <w:color w:val="B76B01"/>
          <w:sz w:val="20"/>
          <w:szCs w:val="20"/>
        </w:rPr>
        <w:t>inputs</w:t>
      </w:r>
      <w:r>
        <w:rPr>
          <w:rStyle w:val="token"/>
          <w:rFonts w:ascii="Menlo" w:hAnsi="Menlo" w:cs="Menlo"/>
          <w:color w:val="383A42"/>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383A42"/>
          <w:sz w:val="20"/>
          <w:szCs w:val="20"/>
        </w:rPr>
        <w:t>-</w:t>
      </w:r>
      <w:r>
        <w:rPr>
          <w:rFonts w:ascii="Menlo" w:hAnsi="Menlo" w:cs="Menlo"/>
          <w:color w:val="0F1115"/>
          <w:sz w:val="20"/>
          <w:szCs w:val="20"/>
        </w:rPr>
        <w:t xml:space="preserve"> </w:t>
      </w:r>
      <w:proofErr w:type="spellStart"/>
      <w:r>
        <w:rPr>
          <w:rFonts w:ascii="Menlo" w:hAnsi="Menlo" w:cs="Menlo"/>
          <w:color w:val="0F1115"/>
          <w:sz w:val="20"/>
          <w:szCs w:val="20"/>
        </w:rPr>
        <w:t>sar_image</w:t>
      </w:r>
      <w:proofErr w:type="spellEnd"/>
      <w:r>
        <w:rPr>
          <w:rFonts w:ascii="Menlo" w:hAnsi="Menlo" w:cs="Menlo"/>
          <w:color w:val="0F1115"/>
          <w:sz w:val="20"/>
          <w:szCs w:val="20"/>
        </w:rPr>
        <w:t xml:space="preserve"> (</w:t>
      </w:r>
      <w:proofErr w:type="spellStart"/>
      <w:r>
        <w:rPr>
          <w:rFonts w:ascii="Menlo" w:hAnsi="Menlo" w:cs="Menlo"/>
          <w:color w:val="0F1115"/>
          <w:sz w:val="20"/>
          <w:szCs w:val="20"/>
        </w:rPr>
        <w:t>GeoTIFF</w:t>
      </w:r>
      <w:proofErr w:type="spellEnd"/>
      <w:r>
        <w:rPr>
          <w:rFonts w:ascii="Menlo" w:hAnsi="Menlo" w:cs="Menlo"/>
          <w:color w:val="0F1115"/>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383A42"/>
          <w:sz w:val="20"/>
          <w:szCs w:val="20"/>
        </w:rPr>
        <w:t>-</w:t>
      </w:r>
      <w:r>
        <w:rPr>
          <w:rFonts w:ascii="Menlo" w:hAnsi="Menlo" w:cs="Menlo"/>
          <w:color w:val="0F1115"/>
          <w:sz w:val="20"/>
          <w:szCs w:val="20"/>
        </w:rPr>
        <w:t xml:space="preserve"> region (</w:t>
      </w:r>
      <w:proofErr w:type="spellStart"/>
      <w:r>
        <w:rPr>
          <w:rFonts w:ascii="Menlo" w:hAnsi="Menlo" w:cs="Menlo"/>
          <w:color w:val="0F1115"/>
          <w:sz w:val="20"/>
          <w:szCs w:val="20"/>
        </w:rPr>
        <w:t>GeoJSON</w:t>
      </w:r>
      <w:proofErr w:type="spellEnd"/>
      <w:r>
        <w:rPr>
          <w:rFonts w:ascii="Menlo" w:hAnsi="Menlo" w:cs="Menlo"/>
          <w:color w:val="0F1115"/>
          <w:sz w:val="20"/>
          <w:szCs w:val="20"/>
        </w:rPr>
        <w:t>)</w:t>
      </w:r>
    </w:p>
    <w:p w:rsidR="00581CBE" w:rsidRDefault="00581CBE" w:rsidP="00581CBE">
      <w:pPr>
        <w:pStyle w:val="HTML0"/>
        <w:wordWrap w:val="0"/>
        <w:spacing w:line="330" w:lineRule="atLeast"/>
        <w:rPr>
          <w:rFonts w:ascii="Menlo" w:hAnsi="Menlo" w:cs="Menlo"/>
          <w:color w:val="0F1115"/>
          <w:sz w:val="20"/>
          <w:szCs w:val="20"/>
        </w:rPr>
      </w:pPr>
      <w:r>
        <w:rPr>
          <w:rStyle w:val="token"/>
          <w:rFonts w:ascii="Menlo" w:hAnsi="Menlo" w:cs="Menlo"/>
          <w:color w:val="B76B01"/>
          <w:sz w:val="20"/>
          <w:szCs w:val="20"/>
        </w:rPr>
        <w:t>outputs</w:t>
      </w:r>
      <w:r>
        <w:rPr>
          <w:rStyle w:val="token"/>
          <w:rFonts w:ascii="Menlo" w:hAnsi="Menlo" w:cs="Menlo"/>
          <w:color w:val="383A42"/>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383A42"/>
          <w:sz w:val="20"/>
          <w:szCs w:val="20"/>
        </w:rPr>
        <w:t>-</w:t>
      </w:r>
      <w:r>
        <w:rPr>
          <w:rFonts w:ascii="Menlo" w:hAnsi="Menlo" w:cs="Menlo"/>
          <w:color w:val="0F1115"/>
          <w:sz w:val="20"/>
          <w:szCs w:val="20"/>
        </w:rPr>
        <w:t xml:space="preserve"> </w:t>
      </w:r>
      <w:proofErr w:type="spellStart"/>
      <w:r>
        <w:rPr>
          <w:rFonts w:ascii="Menlo" w:hAnsi="Menlo" w:cs="Menlo"/>
          <w:color w:val="0F1115"/>
          <w:sz w:val="20"/>
          <w:szCs w:val="20"/>
        </w:rPr>
        <w:t>flood_mask</w:t>
      </w:r>
      <w:proofErr w:type="spellEnd"/>
      <w:r>
        <w:rPr>
          <w:rFonts w:ascii="Menlo" w:hAnsi="Menlo" w:cs="Menlo"/>
          <w:color w:val="0F1115"/>
          <w:sz w:val="20"/>
          <w:szCs w:val="20"/>
        </w:rPr>
        <w:t xml:space="preserve"> (</w:t>
      </w:r>
      <w:proofErr w:type="spellStart"/>
      <w:r>
        <w:rPr>
          <w:rFonts w:ascii="Menlo" w:hAnsi="Menlo" w:cs="Menlo"/>
          <w:color w:val="0F1115"/>
          <w:sz w:val="20"/>
          <w:szCs w:val="20"/>
        </w:rPr>
        <w:t>GeoTIFF</w:t>
      </w:r>
      <w:proofErr w:type="spellEnd"/>
      <w:r>
        <w:rPr>
          <w:rFonts w:ascii="Menlo" w:hAnsi="Menlo" w:cs="Menlo"/>
          <w:color w:val="0F1115"/>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383A42"/>
          <w:sz w:val="20"/>
          <w:szCs w:val="20"/>
        </w:rPr>
        <w:t>-</w:t>
      </w:r>
      <w:r>
        <w:rPr>
          <w:rFonts w:ascii="Menlo" w:hAnsi="Menlo" w:cs="Menlo"/>
          <w:color w:val="0F1115"/>
          <w:sz w:val="20"/>
          <w:szCs w:val="20"/>
        </w:rPr>
        <w:t xml:space="preserve"> statistics (JSON)</w:t>
      </w:r>
    </w:p>
    <w:p w:rsidR="00581CBE" w:rsidRDefault="00581CBE" w:rsidP="00581CBE">
      <w:pPr>
        <w:pStyle w:val="HTML0"/>
        <w:wordWrap w:val="0"/>
        <w:spacing w:line="330" w:lineRule="atLeast"/>
        <w:rPr>
          <w:rFonts w:ascii="Menlo" w:hAnsi="Menlo" w:cs="Menlo"/>
          <w:color w:val="0F1115"/>
          <w:sz w:val="20"/>
          <w:szCs w:val="20"/>
        </w:rPr>
      </w:pPr>
      <w:r>
        <w:rPr>
          <w:rStyle w:val="token"/>
          <w:rFonts w:ascii="Menlo" w:hAnsi="Menlo" w:cs="Menlo"/>
          <w:color w:val="B76B01"/>
          <w:sz w:val="20"/>
          <w:szCs w:val="20"/>
        </w:rPr>
        <w:t>execution</w:t>
      </w:r>
      <w:r>
        <w:rPr>
          <w:rStyle w:val="token"/>
          <w:rFonts w:ascii="Menlo" w:hAnsi="Menlo" w:cs="Menlo"/>
          <w:color w:val="383A42"/>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B76B01"/>
          <w:sz w:val="20"/>
          <w:szCs w:val="20"/>
        </w:rPr>
        <w:t>runtime</w:t>
      </w:r>
      <w:r>
        <w:rPr>
          <w:rStyle w:val="token"/>
          <w:rFonts w:ascii="Menlo" w:hAnsi="Menlo" w:cs="Menlo"/>
          <w:color w:val="383A42"/>
          <w:sz w:val="20"/>
          <w:szCs w:val="20"/>
        </w:rPr>
        <w:t>:</w:t>
      </w:r>
      <w:r>
        <w:rPr>
          <w:rFonts w:ascii="Menlo" w:hAnsi="Menlo" w:cs="Menlo"/>
          <w:color w:val="0F1115"/>
          <w:sz w:val="20"/>
          <w:szCs w:val="20"/>
        </w:rPr>
        <w:t xml:space="preserve"> python</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proofErr w:type="spellStart"/>
      <w:r>
        <w:rPr>
          <w:rStyle w:val="token"/>
          <w:rFonts w:ascii="Menlo" w:hAnsi="Menlo" w:cs="Menlo"/>
          <w:color w:val="B76B01"/>
          <w:sz w:val="20"/>
          <w:szCs w:val="20"/>
        </w:rPr>
        <w:t>entrypoint</w:t>
      </w:r>
      <w:proofErr w:type="spellEnd"/>
      <w:r>
        <w:rPr>
          <w:rStyle w:val="token"/>
          <w:rFonts w:ascii="Menlo" w:hAnsi="Menlo" w:cs="Menlo"/>
          <w:color w:val="383A42"/>
          <w:sz w:val="20"/>
          <w:szCs w:val="20"/>
        </w:rPr>
        <w:t>:</w:t>
      </w:r>
      <w:r>
        <w:rPr>
          <w:rFonts w:ascii="Menlo" w:hAnsi="Menlo" w:cs="Menlo"/>
          <w:color w:val="0F1115"/>
          <w:sz w:val="20"/>
          <w:szCs w:val="20"/>
        </w:rPr>
        <w:t xml:space="preserve"> </w:t>
      </w:r>
      <w:proofErr w:type="spellStart"/>
      <w:r>
        <w:rPr>
          <w:rFonts w:ascii="Menlo" w:hAnsi="Menlo" w:cs="Menlo"/>
          <w:color w:val="0F1115"/>
          <w:sz w:val="20"/>
          <w:szCs w:val="20"/>
        </w:rPr>
        <w:t>executor.run</w:t>
      </w:r>
      <w:proofErr w:type="spellEnd"/>
    </w:p>
    <w:p w:rsidR="00581CBE" w:rsidRDefault="00581CBE" w:rsidP="00581CBE">
      <w:pPr>
        <w:pStyle w:val="HTML0"/>
        <w:wordWrap w:val="0"/>
        <w:spacing w:line="330" w:lineRule="atLeast"/>
        <w:rPr>
          <w:rFonts w:ascii="Menlo" w:hAnsi="Menlo" w:cs="Menlo"/>
          <w:color w:val="0F1115"/>
          <w:sz w:val="20"/>
          <w:szCs w:val="20"/>
        </w:rPr>
      </w:pPr>
      <w:r>
        <w:rPr>
          <w:rStyle w:val="token"/>
          <w:rFonts w:ascii="Menlo" w:hAnsi="Menlo" w:cs="Menlo"/>
          <w:color w:val="B76B01"/>
          <w:sz w:val="20"/>
          <w:szCs w:val="20"/>
        </w:rPr>
        <w:t>compliance</w:t>
      </w:r>
      <w:r>
        <w:rPr>
          <w:rStyle w:val="token"/>
          <w:rFonts w:ascii="Menlo" w:hAnsi="Menlo" w:cs="Menlo"/>
          <w:color w:val="383A42"/>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B76B01"/>
          <w:sz w:val="20"/>
          <w:szCs w:val="20"/>
        </w:rPr>
        <w:t>license</w:t>
      </w:r>
      <w:r>
        <w:rPr>
          <w:rStyle w:val="token"/>
          <w:rFonts w:ascii="Menlo" w:hAnsi="Menlo" w:cs="Menlo"/>
          <w:color w:val="383A42"/>
          <w:sz w:val="20"/>
          <w:szCs w:val="20"/>
        </w:rPr>
        <w:t>:</w:t>
      </w:r>
      <w:r>
        <w:rPr>
          <w:rFonts w:ascii="Menlo" w:hAnsi="Menlo" w:cs="Menlo"/>
          <w:color w:val="0F1115"/>
          <w:sz w:val="20"/>
          <w:szCs w:val="20"/>
        </w:rPr>
        <w:t xml:space="preserve"> CC</w:t>
      </w:r>
      <w:r>
        <w:rPr>
          <w:rStyle w:val="token"/>
          <w:rFonts w:ascii="Menlo" w:hAnsi="Menlo" w:cs="Menlo"/>
          <w:color w:val="383A42"/>
          <w:sz w:val="20"/>
          <w:szCs w:val="20"/>
        </w:rPr>
        <w:t>-</w:t>
      </w:r>
      <w:r>
        <w:rPr>
          <w:rFonts w:ascii="Menlo" w:hAnsi="Menlo" w:cs="Menlo"/>
          <w:color w:val="0F1115"/>
          <w:sz w:val="20"/>
          <w:szCs w:val="20"/>
        </w:rPr>
        <w:t>BY</w:t>
      </w:r>
      <w:r>
        <w:rPr>
          <w:rStyle w:val="token"/>
          <w:rFonts w:ascii="Menlo" w:hAnsi="Menlo" w:cs="Menlo"/>
          <w:color w:val="383A42"/>
          <w:sz w:val="20"/>
          <w:szCs w:val="20"/>
        </w:rPr>
        <w:t>-</w:t>
      </w:r>
      <w:r>
        <w:rPr>
          <w:rStyle w:val="token"/>
          <w:rFonts w:ascii="Menlo" w:hAnsi="Menlo" w:cs="Menlo"/>
          <w:color w:val="B76B01"/>
          <w:sz w:val="20"/>
          <w:szCs w:val="20"/>
        </w:rPr>
        <w:t>4.0</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r>
        <w:rPr>
          <w:rStyle w:val="token"/>
          <w:rFonts w:ascii="Menlo" w:hAnsi="Menlo" w:cs="Menlo"/>
          <w:color w:val="B76B01"/>
          <w:sz w:val="20"/>
          <w:szCs w:val="20"/>
        </w:rPr>
        <w:t>sovereignty</w:t>
      </w:r>
      <w:r>
        <w:rPr>
          <w:rStyle w:val="token"/>
          <w:rFonts w:ascii="Menlo" w:hAnsi="Menlo" w:cs="Menlo"/>
          <w:color w:val="383A42"/>
          <w:sz w:val="20"/>
          <w:szCs w:val="20"/>
        </w:rPr>
        <w:t>:</w:t>
      </w:r>
      <w:r>
        <w:rPr>
          <w:rFonts w:ascii="Menlo" w:hAnsi="Menlo" w:cs="Menlo"/>
          <w:color w:val="0F1115"/>
          <w:sz w:val="20"/>
          <w:szCs w:val="20"/>
        </w:rPr>
        <w:t xml:space="preserve"> local</w:t>
      </w:r>
      <w:r>
        <w:rPr>
          <w:rStyle w:val="token"/>
          <w:rFonts w:ascii="Menlo" w:hAnsi="Menlo" w:cs="Menlo"/>
          <w:color w:val="383A42"/>
          <w:sz w:val="20"/>
          <w:szCs w:val="20"/>
        </w:rPr>
        <w:t>-</w:t>
      </w:r>
      <w:r>
        <w:rPr>
          <w:rFonts w:ascii="Menlo" w:hAnsi="Menlo" w:cs="Menlo"/>
          <w:color w:val="0F1115"/>
          <w:sz w:val="20"/>
          <w:szCs w:val="20"/>
        </w:rPr>
        <w:t>only</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9. </w:t>
      </w:r>
      <w:proofErr w:type="spellStart"/>
      <w:r>
        <w:rPr>
          <w:rFonts w:ascii="Segoe UI" w:hAnsi="Segoe UI" w:cs="Segoe UI"/>
          <w:color w:val="0F1115"/>
          <w:sz w:val="30"/>
          <w:szCs w:val="30"/>
        </w:rPr>
        <w:t>GeoSkill</w:t>
      </w:r>
      <w:proofErr w:type="spellEnd"/>
      <w:r>
        <w:rPr>
          <w:rFonts w:ascii="Segoe UI" w:hAnsi="Segoe UI" w:cs="Segoe UI"/>
          <w:color w:val="0F1115"/>
          <w:sz w:val="30"/>
          <w:szCs w:val="30"/>
        </w:rPr>
        <w:t xml:space="preserve"> Runtime Standard</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proofErr w:type="spellStart"/>
      <w:r>
        <w:rPr>
          <w:rFonts w:ascii="Segoe UI" w:hAnsi="Segoe UI" w:cs="Segoe UI"/>
          <w:color w:val="0F1115"/>
        </w:rPr>
        <w:t>GeoSkill</w:t>
      </w:r>
      <w:proofErr w:type="spellEnd"/>
      <w:r>
        <w:rPr>
          <w:rFonts w:ascii="Segoe UI" w:hAnsi="Segoe UI" w:cs="Segoe UI"/>
          <w:color w:val="0F1115"/>
        </w:rPr>
        <w:t xml:space="preserve"> is the executable embodiment of a geospatial capability. It packages code, environment, and </w:t>
      </w:r>
      <w:proofErr w:type="spellStart"/>
      <w:r>
        <w:rPr>
          <w:rFonts w:ascii="Segoe UI" w:hAnsi="Segoe UI" w:cs="Segoe UI"/>
          <w:color w:val="0F1115"/>
        </w:rPr>
        <w:t>GeoCard</w:t>
      </w:r>
      <w:proofErr w:type="spellEnd"/>
      <w:r>
        <w:rPr>
          <w:rFonts w:ascii="Segoe UI" w:hAnsi="Segoe UI" w:cs="Segoe UI"/>
          <w:color w:val="0F1115"/>
        </w:rPr>
        <w:t xml:space="preserve"> into a versioned, testable unit.</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Style w:val="af8"/>
          <w:rFonts w:ascii="Segoe UI" w:hAnsi="Segoe UI" w:cs="Segoe UI"/>
          <w:color w:val="0F1115"/>
        </w:rPr>
        <w:t>Standard structure:</w:t>
      </w:r>
    </w:p>
    <w:p w:rsidR="00581CBE" w:rsidRDefault="00581CBE" w:rsidP="00581CBE">
      <w:pPr>
        <w:shd w:val="clear" w:color="auto" w:fill="FFFFFF"/>
        <w:spacing w:line="189" w:lineRule="atLeast"/>
        <w:rPr>
          <w:rFonts w:ascii="Segoe UI" w:hAnsi="Segoe UI" w:cs="Segoe UI"/>
          <w:color w:val="0F1115"/>
          <w:sz w:val="19"/>
          <w:szCs w:val="19"/>
        </w:rPr>
      </w:pPr>
      <w:r>
        <w:rPr>
          <w:rStyle w:val="d813de27"/>
          <w:rFonts w:ascii="Menlo" w:hAnsi="Menlo" w:cs="Menlo"/>
          <w:color w:val="0F1115"/>
          <w:sz w:val="18"/>
          <w:szCs w:val="18"/>
        </w:rPr>
        <w:t>text</w:t>
      </w:r>
    </w:p>
    <w:p w:rsidR="00581CBE" w:rsidRDefault="00581CBE" w:rsidP="00581CBE">
      <w:pPr>
        <w:pStyle w:val="HTML0"/>
        <w:wordWrap w:val="0"/>
        <w:spacing w:line="330" w:lineRule="atLeast"/>
        <w:rPr>
          <w:rFonts w:ascii="Menlo" w:hAnsi="Menlo" w:cs="Menlo"/>
          <w:color w:val="0F1115"/>
          <w:sz w:val="20"/>
          <w:szCs w:val="20"/>
        </w:rPr>
      </w:pPr>
      <w:proofErr w:type="spellStart"/>
      <w:r>
        <w:rPr>
          <w:rFonts w:ascii="Menlo" w:hAnsi="Menlo" w:cs="Menlo"/>
          <w:color w:val="0F1115"/>
          <w:sz w:val="20"/>
          <w:szCs w:val="20"/>
        </w:rPr>
        <w:t>flood_mapping</w:t>
      </w:r>
      <w:proofErr w:type="spellEnd"/>
      <w:r>
        <w:rPr>
          <w:rFonts w:ascii="Menlo" w:hAnsi="Menlo" w:cs="Menlo"/>
          <w:color w:val="0F1115"/>
          <w:sz w:val="20"/>
          <w:szCs w:val="20"/>
        </w:rPr>
        <w: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proofErr w:type="spellStart"/>
      <w:proofErr w:type="gramStart"/>
      <w:r>
        <w:rPr>
          <w:rFonts w:ascii="Menlo" w:hAnsi="Menlo" w:cs="Menlo"/>
          <w:color w:val="0F1115"/>
          <w:sz w:val="20"/>
          <w:szCs w:val="20"/>
        </w:rPr>
        <w:t>geocard.yaml</w:t>
      </w:r>
      <w:proofErr w:type="spellEnd"/>
      <w:proofErr w:type="gramEnd"/>
      <w:r>
        <w:rPr>
          <w:rFonts w:ascii="Menlo" w:hAnsi="Menlo" w:cs="Menlo"/>
          <w:color w:val="0F1115"/>
          <w:sz w:val="20"/>
          <w:szCs w:val="20"/>
        </w:rPr>
        <w:t xml:space="preserve">          # Semantic identity</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executor.py           # Core execution logic</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proofErr w:type="spellStart"/>
      <w:proofErr w:type="gramStart"/>
      <w:r>
        <w:rPr>
          <w:rFonts w:ascii="Menlo" w:hAnsi="Menlo" w:cs="Menlo"/>
          <w:color w:val="0F1115"/>
          <w:sz w:val="20"/>
          <w:szCs w:val="20"/>
        </w:rPr>
        <w:t>workflow.yaml</w:t>
      </w:r>
      <w:proofErr w:type="spellEnd"/>
      <w:proofErr w:type="gramEnd"/>
      <w:r>
        <w:rPr>
          <w:rFonts w:ascii="Menlo" w:hAnsi="Menlo" w:cs="Menlo"/>
          <w:color w:val="0F1115"/>
          <w:sz w:val="20"/>
          <w:szCs w:val="20"/>
        </w:rPr>
        <w:t xml:space="preserve">         # Workflow DAG definition</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xml:space="preserve">├── </w:t>
      </w:r>
      <w:proofErr w:type="spellStart"/>
      <w:proofErr w:type="gramStart"/>
      <w:r>
        <w:rPr>
          <w:rFonts w:ascii="Menlo" w:hAnsi="Menlo" w:cs="Menlo"/>
          <w:color w:val="0F1115"/>
          <w:sz w:val="20"/>
          <w:szCs w:val="20"/>
        </w:rPr>
        <w:t>environment.yaml</w:t>
      </w:r>
      <w:proofErr w:type="spellEnd"/>
      <w:proofErr w:type="gramEnd"/>
      <w:r>
        <w:rPr>
          <w:rFonts w:ascii="Menlo" w:hAnsi="Menlo" w:cs="Menlo"/>
          <w:color w:val="0F1115"/>
          <w:sz w:val="20"/>
          <w:szCs w:val="20"/>
        </w:rPr>
        <w:t xml:space="preserve">      # </w:t>
      </w:r>
      <w:proofErr w:type="spellStart"/>
      <w:r>
        <w:rPr>
          <w:rFonts w:ascii="Menlo" w:hAnsi="Menlo" w:cs="Menlo"/>
          <w:color w:val="0F1115"/>
          <w:sz w:val="20"/>
          <w:szCs w:val="20"/>
        </w:rPr>
        <w:t>Conda</w:t>
      </w:r>
      <w:proofErr w:type="spellEnd"/>
      <w:r>
        <w:rPr>
          <w:rFonts w:ascii="Menlo" w:hAnsi="Menlo" w:cs="Menlo"/>
          <w:color w:val="0F1115"/>
          <w:sz w:val="20"/>
          <w:szCs w:val="20"/>
        </w:rPr>
        <w:t>/Docker environment</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tests/                # Validation suite</w:t>
      </w:r>
    </w:p>
    <w:p w:rsidR="00581CBE" w:rsidRDefault="00581CBE" w:rsidP="00581CBE">
      <w:pPr>
        <w:pStyle w:val="HTML0"/>
        <w:wordWrap w:val="0"/>
        <w:spacing w:line="330" w:lineRule="atLeast"/>
        <w:rPr>
          <w:rFonts w:ascii="Menlo" w:hAnsi="Menlo" w:cs="Menlo"/>
          <w:color w:val="0F1115"/>
          <w:sz w:val="20"/>
          <w:szCs w:val="20"/>
        </w:rPr>
      </w:pPr>
      <w:r>
        <w:rPr>
          <w:rFonts w:ascii="Menlo" w:hAnsi="Menlo" w:cs="Menlo"/>
          <w:color w:val="0F1115"/>
          <w:sz w:val="20"/>
          <w:szCs w:val="20"/>
        </w:rPr>
        <w:t>└── README.md</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Skills are stateless where possible, accept structured inputs, and return standardized outputs. They can be chained into directed acyclic graphs (DAGs) by a </w:t>
      </w:r>
      <w:proofErr w:type="spellStart"/>
      <w:r>
        <w:rPr>
          <w:rFonts w:ascii="Segoe UI" w:hAnsi="Segoe UI" w:cs="Segoe UI"/>
          <w:color w:val="0F1115"/>
        </w:rPr>
        <w:t>GeoAgent</w:t>
      </w:r>
      <w:proofErr w:type="spellEnd"/>
      <w:r>
        <w:rPr>
          <w:rFonts w:ascii="Segoe UI" w:hAnsi="Segoe UI" w:cs="Segoe UI"/>
          <w:color w:val="0F1115"/>
        </w:rPr>
        <w:t xml:space="preserve">. Skills are the fundamental unit of the </w:t>
      </w:r>
      <w:proofErr w:type="spellStart"/>
      <w:r>
        <w:rPr>
          <w:rFonts w:ascii="Segoe UI" w:hAnsi="Segoe UI" w:cs="Segoe UI"/>
          <w:color w:val="0F1115"/>
        </w:rPr>
        <w:t>GeoNexus</w:t>
      </w:r>
      <w:proofErr w:type="spellEnd"/>
      <w:r>
        <w:rPr>
          <w:rFonts w:ascii="Segoe UI" w:hAnsi="Segoe UI" w:cs="Segoe UI"/>
          <w:color w:val="0F1115"/>
        </w:rPr>
        <w:t xml:space="preserve"> capability marketplace.</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 </w:t>
      </w:r>
      <w:proofErr w:type="spellStart"/>
      <w:r>
        <w:rPr>
          <w:rFonts w:ascii="Segoe UI" w:hAnsi="Segoe UI" w:cs="Segoe UI"/>
          <w:color w:val="0F1115"/>
          <w:sz w:val="30"/>
          <w:szCs w:val="30"/>
        </w:rPr>
        <w:t>GeoAgent</w:t>
      </w:r>
      <w:proofErr w:type="spellEnd"/>
      <w:r>
        <w:rPr>
          <w:rFonts w:ascii="Segoe UI" w:hAnsi="Segoe UI" w:cs="Segoe UI"/>
          <w:color w:val="0F1115"/>
          <w:sz w:val="30"/>
          <w:szCs w:val="30"/>
        </w:rPr>
        <w:t xml:space="preserve"> Orchestration Framework</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GeoAgent</w:t>
      </w:r>
      <w:proofErr w:type="spellEnd"/>
      <w:r>
        <w:rPr>
          <w:rFonts w:ascii="Segoe UI" w:hAnsi="Segoe UI" w:cs="Segoe UI"/>
          <w:color w:val="0F1115"/>
        </w:rPr>
        <w:t xml:space="preserve"> is the AI-native orchestration layer. It receives natural language or structured intents, retrieves relevant </w:t>
      </w:r>
      <w:proofErr w:type="spellStart"/>
      <w:r>
        <w:rPr>
          <w:rFonts w:ascii="Segoe UI" w:hAnsi="Segoe UI" w:cs="Segoe UI"/>
          <w:color w:val="0F1115"/>
        </w:rPr>
        <w:t>GeoCards</w:t>
      </w:r>
      <w:proofErr w:type="spellEnd"/>
      <w:r>
        <w:rPr>
          <w:rFonts w:ascii="Segoe UI" w:hAnsi="Segoe UI" w:cs="Segoe UI"/>
          <w:color w:val="0F1115"/>
        </w:rPr>
        <w:t xml:space="preserve"> from the registry, plans a multi-step workflow, and coordinates execution across </w:t>
      </w:r>
      <w:proofErr w:type="spellStart"/>
      <w:r>
        <w:rPr>
          <w:rFonts w:ascii="Segoe UI" w:hAnsi="Segoe UI" w:cs="Segoe UI"/>
          <w:color w:val="0F1115"/>
        </w:rPr>
        <w:t>GeoNodes</w:t>
      </w:r>
      <w:proofErr w:type="spellEnd"/>
      <w:r>
        <w:rPr>
          <w:rFonts w:ascii="Segoe UI" w:hAnsi="Segoe UI" w:cs="Segoe UI"/>
          <w:color w:val="0F1115"/>
        </w:rPr>
        <w:t>.</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Key responsibilities:</w:t>
      </w:r>
    </w:p>
    <w:p w:rsidR="00581CBE" w:rsidRDefault="00581CBE" w:rsidP="00581CBE">
      <w:pPr>
        <w:pStyle w:val="ds-markdown-paragraph"/>
        <w:numPr>
          <w:ilvl w:val="0"/>
          <w:numId w:val="15"/>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Intent parsing</w:t>
      </w:r>
      <w:r>
        <w:rPr>
          <w:rFonts w:ascii="Segoe UI" w:hAnsi="Segoe UI" w:cs="Segoe UI"/>
          <w:color w:val="0F1115"/>
        </w:rPr>
        <w:t> – Convert user requests into structured goals.</w:t>
      </w:r>
    </w:p>
    <w:p w:rsidR="00581CBE" w:rsidRDefault="00581CBE" w:rsidP="00581CBE">
      <w:pPr>
        <w:pStyle w:val="ds-markdown-paragraph"/>
        <w:numPr>
          <w:ilvl w:val="0"/>
          <w:numId w:val="15"/>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Semantic retrieval</w:t>
      </w:r>
      <w:r>
        <w:rPr>
          <w:rFonts w:ascii="Segoe UI" w:hAnsi="Segoe UI" w:cs="Segoe UI"/>
          <w:color w:val="0F1115"/>
        </w:rPr>
        <w:t xml:space="preserve"> – Query the </w:t>
      </w:r>
      <w:proofErr w:type="spellStart"/>
      <w:r>
        <w:rPr>
          <w:rFonts w:ascii="Segoe UI" w:hAnsi="Segoe UI" w:cs="Segoe UI"/>
          <w:color w:val="0F1115"/>
        </w:rPr>
        <w:t>GeoCard</w:t>
      </w:r>
      <w:proofErr w:type="spellEnd"/>
      <w:r>
        <w:rPr>
          <w:rFonts w:ascii="Segoe UI" w:hAnsi="Segoe UI" w:cs="Segoe UI"/>
          <w:color w:val="0F1115"/>
        </w:rPr>
        <w:t xml:space="preserve"> registry using embeddings and knowledge graphs.</w:t>
      </w:r>
    </w:p>
    <w:p w:rsidR="00581CBE" w:rsidRDefault="00581CBE" w:rsidP="00581CBE">
      <w:pPr>
        <w:pStyle w:val="ds-markdown-paragraph"/>
        <w:numPr>
          <w:ilvl w:val="0"/>
          <w:numId w:val="15"/>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Workflow planning</w:t>
      </w:r>
      <w:r>
        <w:rPr>
          <w:rFonts w:ascii="Segoe UI" w:hAnsi="Segoe UI" w:cs="Segoe UI"/>
          <w:color w:val="0F1115"/>
        </w:rPr>
        <w:t xml:space="preserve"> – Generate an optimized DAG of </w:t>
      </w:r>
      <w:proofErr w:type="spellStart"/>
      <w:r>
        <w:rPr>
          <w:rFonts w:ascii="Segoe UI" w:hAnsi="Segoe UI" w:cs="Segoe UI"/>
          <w:color w:val="0F1115"/>
        </w:rPr>
        <w:t>GeoSkill</w:t>
      </w:r>
      <w:proofErr w:type="spellEnd"/>
      <w:r>
        <w:rPr>
          <w:rFonts w:ascii="Segoe UI" w:hAnsi="Segoe UI" w:cs="Segoe UI"/>
          <w:color w:val="0F1115"/>
        </w:rPr>
        <w:t xml:space="preserve"> invocations.</w:t>
      </w:r>
    </w:p>
    <w:p w:rsidR="00581CBE" w:rsidRDefault="00581CBE" w:rsidP="00581CBE">
      <w:pPr>
        <w:pStyle w:val="ds-markdown-paragraph"/>
        <w:numPr>
          <w:ilvl w:val="0"/>
          <w:numId w:val="15"/>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Execution routing</w:t>
      </w:r>
      <w:r>
        <w:rPr>
          <w:rFonts w:ascii="Segoe UI" w:hAnsi="Segoe UI" w:cs="Segoe UI"/>
          <w:color w:val="0F1115"/>
        </w:rPr>
        <w:t xml:space="preserve"> – Dispatch tasks to appropriate </w:t>
      </w:r>
      <w:proofErr w:type="spellStart"/>
      <w:r>
        <w:rPr>
          <w:rFonts w:ascii="Segoe UI" w:hAnsi="Segoe UI" w:cs="Segoe UI"/>
          <w:color w:val="0F1115"/>
        </w:rPr>
        <w:t>GeoNodes</w:t>
      </w:r>
      <w:proofErr w:type="spellEnd"/>
      <w:r>
        <w:rPr>
          <w:rFonts w:ascii="Segoe UI" w:hAnsi="Segoe UI" w:cs="Segoe UI"/>
          <w:color w:val="0F1115"/>
        </w:rPr>
        <w:t>, respecting sovereignty and capability.</w:t>
      </w:r>
    </w:p>
    <w:p w:rsidR="00581CBE" w:rsidRDefault="00581CBE" w:rsidP="00581CBE">
      <w:pPr>
        <w:pStyle w:val="ds-markdown-paragraph"/>
        <w:numPr>
          <w:ilvl w:val="0"/>
          <w:numId w:val="15"/>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Result synthesis</w:t>
      </w:r>
      <w:r>
        <w:rPr>
          <w:rFonts w:ascii="Segoe UI" w:hAnsi="Segoe UI" w:cs="Segoe UI"/>
          <w:color w:val="0F1115"/>
        </w:rPr>
        <w:t> – Collect outputs, generate maps, summary reports, and structured data.</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GeoAgent</w:t>
      </w:r>
      <w:proofErr w:type="spellEnd"/>
      <w:r>
        <w:rPr>
          <w:rFonts w:ascii="Segoe UI" w:hAnsi="Segoe UI" w:cs="Segoe UI"/>
          <w:color w:val="0F1115"/>
        </w:rPr>
        <w:t xml:space="preserve"> is implemented using </w:t>
      </w:r>
      <w:proofErr w:type="spellStart"/>
      <w:r>
        <w:rPr>
          <w:rFonts w:ascii="Segoe UI" w:hAnsi="Segoe UI" w:cs="Segoe UI"/>
          <w:color w:val="0F1115"/>
        </w:rPr>
        <w:t>LangGraph</w:t>
      </w:r>
      <w:proofErr w:type="spellEnd"/>
      <w:r>
        <w:rPr>
          <w:rFonts w:ascii="Segoe UI" w:hAnsi="Segoe UI" w:cs="Segoe UI"/>
          <w:color w:val="0F1115"/>
        </w:rPr>
        <w:t xml:space="preserve"> for deterministic, auditable planning, avoiding unbounded autonomous loops.</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11. </w:t>
      </w:r>
      <w:proofErr w:type="spellStart"/>
      <w:r>
        <w:rPr>
          <w:rFonts w:ascii="Segoe UI" w:hAnsi="Segoe UI" w:cs="Segoe UI"/>
          <w:color w:val="0F1115"/>
          <w:sz w:val="30"/>
          <w:szCs w:val="30"/>
        </w:rPr>
        <w:t>GeoNode</w:t>
      </w:r>
      <w:proofErr w:type="spellEnd"/>
      <w:r>
        <w:rPr>
          <w:rFonts w:ascii="Segoe UI" w:hAnsi="Segoe UI" w:cs="Segoe UI"/>
          <w:color w:val="0F1115"/>
          <w:sz w:val="30"/>
          <w:szCs w:val="30"/>
        </w:rPr>
        <w:t xml:space="preserve"> Architecture</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proofErr w:type="spellStart"/>
      <w:r>
        <w:rPr>
          <w:rFonts w:ascii="Segoe UI" w:hAnsi="Segoe UI" w:cs="Segoe UI"/>
          <w:color w:val="0F1115"/>
        </w:rPr>
        <w:t>GeoNode</w:t>
      </w:r>
      <w:proofErr w:type="spellEnd"/>
      <w:r>
        <w:rPr>
          <w:rFonts w:ascii="Segoe UI" w:hAnsi="Segoe UI" w:cs="Segoe UI"/>
          <w:color w:val="0F1115"/>
        </w:rPr>
        <w:t xml:space="preserve"> is the sovereign execution unit of </w:t>
      </w:r>
      <w:proofErr w:type="spellStart"/>
      <w:r>
        <w:rPr>
          <w:rFonts w:ascii="Segoe UI" w:hAnsi="Segoe UI" w:cs="Segoe UI"/>
          <w:color w:val="0F1115"/>
        </w:rPr>
        <w:t>GeoNexus</w:t>
      </w:r>
      <w:proofErr w:type="spellEnd"/>
      <w:r>
        <w:rPr>
          <w:rFonts w:ascii="Segoe UI" w:hAnsi="Segoe UI" w:cs="Segoe UI"/>
          <w:color w:val="0F1115"/>
        </w:rPr>
        <w:t>. It can be a single server, a Kubernetes cluster, or an edge device, owned and operated by a data custodian.</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proofErr w:type="spellStart"/>
      <w:r>
        <w:rPr>
          <w:rFonts w:ascii="Segoe UI" w:hAnsi="Segoe UI" w:cs="Segoe UI"/>
          <w:color w:val="0F1115"/>
        </w:rPr>
        <w:t>GeoNode</w:t>
      </w:r>
      <w:proofErr w:type="spellEnd"/>
      <w:r>
        <w:rPr>
          <w:rFonts w:ascii="Segoe UI" w:hAnsi="Segoe UI" w:cs="Segoe UI"/>
          <w:color w:val="0F1115"/>
        </w:rPr>
        <w:t xml:space="preserve"> provides:</w:t>
      </w:r>
    </w:p>
    <w:p w:rsidR="00581CBE" w:rsidRDefault="00581CBE" w:rsidP="00581CBE">
      <w:pPr>
        <w:pStyle w:val="ds-markdown-paragraph"/>
        <w:numPr>
          <w:ilvl w:val="0"/>
          <w:numId w:val="16"/>
        </w:numPr>
        <w:shd w:val="clear" w:color="auto" w:fill="FFFFFF"/>
        <w:spacing w:before="0" w:beforeAutospacing="0" w:after="0" w:afterAutospacing="0"/>
        <w:rPr>
          <w:rFonts w:ascii="Segoe UI" w:hAnsi="Segoe UI" w:cs="Segoe UI"/>
          <w:color w:val="0F1115"/>
        </w:rPr>
      </w:pPr>
      <w:r>
        <w:rPr>
          <w:rFonts w:ascii="Segoe UI" w:hAnsi="Segoe UI" w:cs="Segoe UI"/>
          <w:color w:val="0F1115"/>
        </w:rPr>
        <w:t>A local </w:t>
      </w:r>
      <w:proofErr w:type="spellStart"/>
      <w:r>
        <w:rPr>
          <w:rStyle w:val="af8"/>
          <w:rFonts w:ascii="Segoe UI" w:hAnsi="Segoe UI" w:cs="Segoe UI"/>
          <w:color w:val="0F1115"/>
        </w:rPr>
        <w:t>GeoCard</w:t>
      </w:r>
      <w:proofErr w:type="spellEnd"/>
      <w:r>
        <w:rPr>
          <w:rStyle w:val="af8"/>
          <w:rFonts w:ascii="Segoe UI" w:hAnsi="Segoe UI" w:cs="Segoe UI"/>
          <w:color w:val="0F1115"/>
        </w:rPr>
        <w:t xml:space="preserve"> Registry</w:t>
      </w:r>
      <w:r>
        <w:rPr>
          <w:rFonts w:ascii="Segoe UI" w:hAnsi="Segoe UI" w:cs="Segoe UI"/>
          <w:color w:val="0F1115"/>
        </w:rPr>
        <w:t> for its own assets.</w:t>
      </w:r>
    </w:p>
    <w:p w:rsidR="00581CBE" w:rsidRDefault="00581CBE" w:rsidP="00581CBE">
      <w:pPr>
        <w:pStyle w:val="ds-markdown-paragraph"/>
        <w:numPr>
          <w:ilvl w:val="0"/>
          <w:numId w:val="16"/>
        </w:numPr>
        <w:shd w:val="clear" w:color="auto" w:fill="FFFFFF"/>
        <w:spacing w:before="0" w:beforeAutospacing="0" w:after="0" w:afterAutospacing="0"/>
        <w:rPr>
          <w:rFonts w:ascii="Segoe UI" w:hAnsi="Segoe UI" w:cs="Segoe UI"/>
          <w:color w:val="0F1115"/>
        </w:rPr>
      </w:pPr>
      <w:r>
        <w:rPr>
          <w:rFonts w:ascii="Segoe UI" w:hAnsi="Segoe UI" w:cs="Segoe UI"/>
          <w:color w:val="0F1115"/>
        </w:rPr>
        <w:t>A </w:t>
      </w:r>
      <w:proofErr w:type="spellStart"/>
      <w:r>
        <w:rPr>
          <w:rStyle w:val="af8"/>
          <w:rFonts w:ascii="Segoe UI" w:hAnsi="Segoe UI" w:cs="Segoe UI"/>
          <w:color w:val="0F1115"/>
        </w:rPr>
        <w:t>GeoMCP</w:t>
      </w:r>
      <w:proofErr w:type="spellEnd"/>
      <w:r>
        <w:rPr>
          <w:rStyle w:val="af8"/>
          <w:rFonts w:ascii="Segoe UI" w:hAnsi="Segoe UI" w:cs="Segoe UI"/>
          <w:color w:val="0F1115"/>
        </w:rPr>
        <w:t xml:space="preserve"> endpoint</w:t>
      </w:r>
      <w:r>
        <w:rPr>
          <w:rFonts w:ascii="Segoe UI" w:hAnsi="Segoe UI" w:cs="Segoe UI"/>
          <w:color w:val="0F1115"/>
        </w:rPr>
        <w:t> for external discovery and invocation.</w:t>
      </w:r>
    </w:p>
    <w:p w:rsidR="00581CBE" w:rsidRDefault="00581CBE" w:rsidP="00581CBE">
      <w:pPr>
        <w:pStyle w:val="ds-markdown-paragraph"/>
        <w:numPr>
          <w:ilvl w:val="0"/>
          <w:numId w:val="16"/>
        </w:numPr>
        <w:shd w:val="clear" w:color="auto" w:fill="FFFFFF"/>
        <w:spacing w:before="0" w:beforeAutospacing="0" w:after="0" w:afterAutospacing="0"/>
        <w:rPr>
          <w:rFonts w:ascii="Segoe UI" w:hAnsi="Segoe UI" w:cs="Segoe UI"/>
          <w:color w:val="0F1115"/>
        </w:rPr>
      </w:pPr>
      <w:r>
        <w:rPr>
          <w:rFonts w:ascii="Segoe UI" w:hAnsi="Segoe UI" w:cs="Segoe UI"/>
          <w:color w:val="0F1115"/>
        </w:rPr>
        <w:t>A </w:t>
      </w:r>
      <w:r>
        <w:rPr>
          <w:rStyle w:val="af8"/>
          <w:rFonts w:ascii="Segoe UI" w:hAnsi="Segoe UI" w:cs="Segoe UI"/>
          <w:color w:val="0F1115"/>
        </w:rPr>
        <w:t>Skill Runtime</w:t>
      </w:r>
      <w:r>
        <w:rPr>
          <w:rFonts w:ascii="Segoe UI" w:hAnsi="Segoe UI" w:cs="Segoe UI"/>
          <w:color w:val="0F1115"/>
        </w:rPr>
        <w:t> environment (container-based or WASM sandboxed).</w:t>
      </w:r>
    </w:p>
    <w:p w:rsidR="00581CBE" w:rsidRDefault="00581CBE" w:rsidP="00581CBE">
      <w:pPr>
        <w:pStyle w:val="ds-markdown-paragraph"/>
        <w:numPr>
          <w:ilvl w:val="0"/>
          <w:numId w:val="16"/>
        </w:numPr>
        <w:shd w:val="clear" w:color="auto" w:fill="FFFFFF"/>
        <w:spacing w:before="0" w:beforeAutospacing="0" w:after="0" w:afterAutospacing="0"/>
        <w:rPr>
          <w:rFonts w:ascii="Segoe UI" w:hAnsi="Segoe UI" w:cs="Segoe UI"/>
          <w:color w:val="0F1115"/>
        </w:rPr>
      </w:pPr>
      <w:r>
        <w:rPr>
          <w:rFonts w:ascii="Segoe UI" w:hAnsi="Segoe UI" w:cs="Segoe UI"/>
          <w:color w:val="0F1115"/>
        </w:rPr>
        <w:t>A </w:t>
      </w:r>
      <w:r>
        <w:rPr>
          <w:rStyle w:val="af8"/>
          <w:rFonts w:ascii="Segoe UI" w:hAnsi="Segoe UI" w:cs="Segoe UI"/>
          <w:color w:val="0F1115"/>
        </w:rPr>
        <w:t>policy engine</w:t>
      </w:r>
      <w:r>
        <w:rPr>
          <w:rFonts w:ascii="Segoe UI" w:hAnsi="Segoe UI" w:cs="Segoe UI"/>
          <w:color w:val="0F1115"/>
        </w:rPr>
        <w:t> (OPA) to enforce local compliance rules.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Style w:val="af8"/>
          <w:rFonts w:ascii="Segoe UI" w:hAnsi="Segoe UI" w:cs="Segoe UI"/>
          <w:color w:val="0F1115"/>
        </w:rPr>
        <w:t>Core invariant: data stays local.</w:t>
      </w:r>
      <w:r>
        <w:rPr>
          <w:rFonts w:ascii="Segoe UI" w:hAnsi="Segoe UI" w:cs="Segoe UI"/>
          <w:color w:val="0F1115"/>
        </w:rPr>
        <w:t> </w:t>
      </w:r>
      <w:proofErr w:type="spellStart"/>
      <w:r>
        <w:rPr>
          <w:rFonts w:ascii="Segoe UI" w:hAnsi="Segoe UI" w:cs="Segoe UI"/>
          <w:color w:val="0F1115"/>
        </w:rPr>
        <w:t>GeoNodes</w:t>
      </w:r>
      <w:proofErr w:type="spellEnd"/>
      <w:r>
        <w:rPr>
          <w:rFonts w:ascii="Segoe UI" w:hAnsi="Segoe UI" w:cs="Segoe UI"/>
          <w:color w:val="0F1115"/>
        </w:rPr>
        <w:t xml:space="preserve"> execute skills in place and only share derived results (e.g., a flood mask, statistical summary) back to the requester.</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 </w:t>
      </w:r>
      <w:proofErr w:type="spellStart"/>
      <w:r>
        <w:rPr>
          <w:rFonts w:ascii="Segoe UI" w:hAnsi="Segoe UI" w:cs="Segoe UI"/>
          <w:color w:val="0F1115"/>
          <w:sz w:val="30"/>
          <w:szCs w:val="30"/>
        </w:rPr>
        <w:t>GeoTrust</w:t>
      </w:r>
      <w:proofErr w:type="spellEnd"/>
      <w:r>
        <w:rPr>
          <w:rFonts w:ascii="Segoe UI" w:hAnsi="Segoe UI" w:cs="Segoe UI"/>
          <w:color w:val="0F1115"/>
          <w:sz w:val="30"/>
          <w:szCs w:val="30"/>
        </w:rPr>
        <w:t xml:space="preserve"> &amp; Governance Framework</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In a federated ecosystem, trust cannot be assumed—it must be computable. </w:t>
      </w:r>
      <w:proofErr w:type="spellStart"/>
      <w:r>
        <w:rPr>
          <w:rFonts w:ascii="Segoe UI" w:hAnsi="Segoe UI" w:cs="Segoe UI"/>
          <w:color w:val="0F1115"/>
        </w:rPr>
        <w:t>GeoTrust</w:t>
      </w:r>
      <w:proofErr w:type="spellEnd"/>
      <w:r>
        <w:rPr>
          <w:rFonts w:ascii="Segoe UI" w:hAnsi="Segoe UI" w:cs="Segoe UI"/>
          <w:color w:val="0F1115"/>
        </w:rPr>
        <w:t xml:space="preserve"> assigns dynamic reputation scores to assets and nodes based on:</w:t>
      </w:r>
    </w:p>
    <w:p w:rsidR="00581CBE" w:rsidRDefault="00581CBE" w:rsidP="00581CBE">
      <w:pPr>
        <w:pStyle w:val="ds-markdown-paragraph"/>
        <w:numPr>
          <w:ilvl w:val="0"/>
          <w:numId w:val="17"/>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Provenance records (who created this </w:t>
      </w:r>
      <w:proofErr w:type="spellStart"/>
      <w:r>
        <w:rPr>
          <w:rFonts w:ascii="Segoe UI" w:hAnsi="Segoe UI" w:cs="Segoe UI"/>
          <w:color w:val="0F1115"/>
        </w:rPr>
        <w:t>GeoCard</w:t>
      </w:r>
      <w:proofErr w:type="spellEnd"/>
      <w:r>
        <w:rPr>
          <w:rFonts w:ascii="Segoe UI" w:hAnsi="Segoe UI" w:cs="Segoe UI"/>
          <w:color w:val="0F1115"/>
        </w:rPr>
        <w:t>/skill?)</w:t>
      </w:r>
    </w:p>
    <w:p w:rsidR="00581CBE" w:rsidRDefault="00581CBE" w:rsidP="00581CBE">
      <w:pPr>
        <w:pStyle w:val="ds-markdown-paragraph"/>
        <w:numPr>
          <w:ilvl w:val="0"/>
          <w:numId w:val="17"/>
        </w:numPr>
        <w:shd w:val="clear" w:color="auto" w:fill="FFFFFF"/>
        <w:spacing w:before="0" w:beforeAutospacing="0" w:after="0" w:afterAutospacing="0"/>
        <w:rPr>
          <w:rFonts w:ascii="Segoe UI" w:hAnsi="Segoe UI" w:cs="Segoe UI"/>
          <w:color w:val="0F1115"/>
        </w:rPr>
      </w:pPr>
      <w:r>
        <w:rPr>
          <w:rFonts w:ascii="Segoe UI" w:hAnsi="Segoe UI" w:cs="Segoe UI"/>
          <w:color w:val="0F1115"/>
        </w:rPr>
        <w:t>Community verification and usage signals</w:t>
      </w:r>
    </w:p>
    <w:p w:rsidR="00581CBE" w:rsidRDefault="00581CBE" w:rsidP="00581CBE">
      <w:pPr>
        <w:pStyle w:val="ds-markdown-paragraph"/>
        <w:numPr>
          <w:ilvl w:val="0"/>
          <w:numId w:val="17"/>
        </w:numPr>
        <w:shd w:val="clear" w:color="auto" w:fill="FFFFFF"/>
        <w:spacing w:before="0" w:beforeAutospacing="0" w:after="0" w:afterAutospacing="0"/>
        <w:rPr>
          <w:rFonts w:ascii="Segoe UI" w:hAnsi="Segoe UI" w:cs="Segoe UI"/>
          <w:color w:val="0F1115"/>
        </w:rPr>
      </w:pPr>
      <w:r>
        <w:rPr>
          <w:rFonts w:ascii="Segoe UI" w:hAnsi="Segoe UI" w:cs="Segoe UI"/>
          <w:color w:val="0F1115"/>
        </w:rPr>
        <w:t>Execution audit logs</w:t>
      </w:r>
    </w:p>
    <w:p w:rsidR="00581CBE" w:rsidRDefault="00581CBE" w:rsidP="00581CBE">
      <w:pPr>
        <w:pStyle w:val="ds-markdown-paragraph"/>
        <w:numPr>
          <w:ilvl w:val="0"/>
          <w:numId w:val="17"/>
        </w:numPr>
        <w:shd w:val="clear" w:color="auto" w:fill="FFFFFF"/>
        <w:spacing w:before="0" w:beforeAutospacing="0" w:after="0" w:afterAutospacing="0"/>
        <w:rPr>
          <w:rFonts w:ascii="Segoe UI" w:hAnsi="Segoe UI" w:cs="Segoe UI"/>
          <w:color w:val="0F1115"/>
        </w:rPr>
      </w:pPr>
      <w:r>
        <w:rPr>
          <w:rFonts w:ascii="Segoe UI" w:hAnsi="Segoe UI" w:cs="Segoe UI"/>
          <w:color w:val="0F1115"/>
        </w:rPr>
        <w:t>Governance endorsements (e.g., UN agency validations)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GeoTrust</w:t>
      </w:r>
      <w:proofErr w:type="spellEnd"/>
      <w:r>
        <w:rPr>
          <w:rFonts w:ascii="Segoe UI" w:hAnsi="Segoe UI" w:cs="Segoe UI"/>
          <w:color w:val="0F1115"/>
        </w:rPr>
        <w:t xml:space="preserve"> is an optional but powerful layer that enables requesters to filter capabilities by reliability and compliance posture.</w:t>
      </w:r>
    </w:p>
    <w:p w:rsidR="00581CBE" w:rsidRDefault="008B6925" w:rsidP="00581CBE">
      <w:pPr>
        <w:spacing w:before="480" w:after="480"/>
        <w:rPr>
          <w:rFonts w:ascii="宋体" w:hAnsi="宋体" w:cs="宋体"/>
        </w:rPr>
      </w:pPr>
      <w:r>
        <w:rPr>
          <w:noProof/>
        </w:rPr>
        <w:pict>
          <v:rect id="_x0000_i1031"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Part IV — Federation Architecture</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13. Federation Network and Routing</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GeoNexus</w:t>
      </w:r>
      <w:proofErr w:type="spellEnd"/>
      <w:r>
        <w:rPr>
          <w:rFonts w:ascii="Segoe UI" w:hAnsi="Segoe UI" w:cs="Segoe UI"/>
          <w:color w:val="0F1115"/>
        </w:rPr>
        <w:t xml:space="preserve"> is not a single network but a web of </w:t>
      </w:r>
      <w:proofErr w:type="spellStart"/>
      <w:r>
        <w:rPr>
          <w:rFonts w:ascii="Segoe UI" w:hAnsi="Segoe UI" w:cs="Segoe UI"/>
          <w:color w:val="0F1115"/>
        </w:rPr>
        <w:t>GeoNodes</w:t>
      </w:r>
      <w:proofErr w:type="spellEnd"/>
      <w:r>
        <w:rPr>
          <w:rFonts w:ascii="Segoe UI" w:hAnsi="Segoe UI" w:cs="Segoe UI"/>
          <w:color w:val="0F1115"/>
        </w:rPr>
        <w:t xml:space="preserve"> that can discover each other through shared registries or peer-to-peer gossip. A </w:t>
      </w:r>
      <w:proofErr w:type="spellStart"/>
      <w:r>
        <w:rPr>
          <w:rStyle w:val="af8"/>
          <w:rFonts w:ascii="Segoe UI" w:hAnsi="Segoe UI" w:cs="Segoe UI"/>
          <w:color w:val="0F1115"/>
        </w:rPr>
        <w:t>GeoGateway</w:t>
      </w:r>
      <w:proofErr w:type="spellEnd"/>
      <w:r>
        <w:rPr>
          <w:rFonts w:ascii="Segoe UI" w:hAnsi="Segoe UI" w:cs="Segoe UI"/>
          <w:color w:val="0F1115"/>
        </w:rPr>
        <w:t xml:space="preserve"> provides </w:t>
      </w:r>
      <w:r>
        <w:rPr>
          <w:rFonts w:ascii="Segoe UI" w:hAnsi="Segoe UI" w:cs="Segoe UI"/>
          <w:color w:val="0F1115"/>
        </w:rPr>
        <w:lastRenderedPageBreak/>
        <w:t>a unified entry point for queries, distributing </w:t>
      </w:r>
      <w:r>
        <w:rPr>
          <w:rStyle w:val="HTML"/>
          <w:rFonts w:ascii="Menlo" w:hAnsi="Menlo" w:cs="Menlo"/>
          <w:color w:val="0F1115"/>
          <w:sz w:val="21"/>
          <w:szCs w:val="21"/>
          <w:shd w:val="clear" w:color="auto" w:fill="EBEEF2"/>
        </w:rPr>
        <w:t>discover</w:t>
      </w:r>
      <w:r>
        <w:rPr>
          <w:rFonts w:ascii="Segoe UI" w:hAnsi="Segoe UI" w:cs="Segoe UI"/>
          <w:color w:val="0F1115"/>
        </w:rPr>
        <w:t> requests across federated registries and merging results.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Routing decisions consider:</w:t>
      </w:r>
    </w:p>
    <w:p w:rsidR="00581CBE" w:rsidRDefault="00581CBE" w:rsidP="00581CBE">
      <w:pPr>
        <w:pStyle w:val="ds-markdown-paragraph"/>
        <w:numPr>
          <w:ilvl w:val="0"/>
          <w:numId w:val="18"/>
        </w:numPr>
        <w:shd w:val="clear" w:color="auto" w:fill="FFFFFF"/>
        <w:spacing w:before="0" w:beforeAutospacing="0" w:after="0" w:afterAutospacing="0"/>
        <w:rPr>
          <w:rFonts w:ascii="Segoe UI" w:hAnsi="Segoe UI" w:cs="Segoe UI"/>
          <w:color w:val="0F1115"/>
        </w:rPr>
      </w:pPr>
      <w:proofErr w:type="spellStart"/>
      <w:r>
        <w:rPr>
          <w:rFonts w:ascii="Segoe UI" w:hAnsi="Segoe UI" w:cs="Segoe UI"/>
          <w:color w:val="0F1115"/>
        </w:rPr>
        <w:t>GeoCard</w:t>
      </w:r>
      <w:proofErr w:type="spellEnd"/>
      <w:r>
        <w:rPr>
          <w:rFonts w:ascii="Segoe UI" w:hAnsi="Segoe UI" w:cs="Segoe UI"/>
          <w:color w:val="0F1115"/>
        </w:rPr>
        <w:t xml:space="preserve"> capabilities vs. requested analysis</w:t>
      </w:r>
    </w:p>
    <w:p w:rsidR="00581CBE" w:rsidRDefault="00581CBE" w:rsidP="00581CBE">
      <w:pPr>
        <w:pStyle w:val="ds-markdown-paragraph"/>
        <w:numPr>
          <w:ilvl w:val="0"/>
          <w:numId w:val="18"/>
        </w:numPr>
        <w:shd w:val="clear" w:color="auto" w:fill="FFFFFF"/>
        <w:spacing w:before="0" w:beforeAutospacing="0" w:after="0" w:afterAutospacing="0"/>
        <w:rPr>
          <w:rFonts w:ascii="Segoe UI" w:hAnsi="Segoe UI" w:cs="Segoe UI"/>
          <w:color w:val="0F1115"/>
        </w:rPr>
      </w:pPr>
      <w:r>
        <w:rPr>
          <w:rFonts w:ascii="Segoe UI" w:hAnsi="Segoe UI" w:cs="Segoe UI"/>
          <w:color w:val="0F1115"/>
        </w:rPr>
        <w:t>Data locality and sovereignty constraints</w:t>
      </w:r>
    </w:p>
    <w:p w:rsidR="00581CBE" w:rsidRDefault="00581CBE" w:rsidP="00581CBE">
      <w:pPr>
        <w:pStyle w:val="ds-markdown-paragraph"/>
        <w:numPr>
          <w:ilvl w:val="0"/>
          <w:numId w:val="18"/>
        </w:numPr>
        <w:shd w:val="clear" w:color="auto" w:fill="FFFFFF"/>
        <w:spacing w:before="0" w:beforeAutospacing="0" w:after="0" w:afterAutospacing="0"/>
        <w:rPr>
          <w:rFonts w:ascii="Segoe UI" w:hAnsi="Segoe UI" w:cs="Segoe UI"/>
          <w:color w:val="0F1115"/>
        </w:rPr>
      </w:pPr>
      <w:r>
        <w:rPr>
          <w:rFonts w:ascii="Segoe UI" w:hAnsi="Segoe UI" w:cs="Segoe UI"/>
          <w:color w:val="0F1115"/>
        </w:rPr>
        <w:t>Node load and latency</w:t>
      </w:r>
    </w:p>
    <w:p w:rsidR="00581CBE" w:rsidRDefault="00581CBE" w:rsidP="00581CBE">
      <w:pPr>
        <w:pStyle w:val="ds-markdown-paragraph"/>
        <w:numPr>
          <w:ilvl w:val="0"/>
          <w:numId w:val="18"/>
        </w:numPr>
        <w:shd w:val="clear" w:color="auto" w:fill="FFFFFF"/>
        <w:spacing w:before="0" w:beforeAutospacing="0" w:after="0" w:afterAutospacing="0"/>
        <w:rPr>
          <w:rFonts w:ascii="Segoe UI" w:hAnsi="Segoe UI" w:cs="Segoe UI"/>
          <w:color w:val="0F1115"/>
        </w:rPr>
      </w:pPr>
      <w:proofErr w:type="spellStart"/>
      <w:r>
        <w:rPr>
          <w:rFonts w:ascii="Segoe UI" w:hAnsi="Segoe UI" w:cs="Segoe UI"/>
          <w:color w:val="0F1115"/>
        </w:rPr>
        <w:t>GeoTrust</w:t>
      </w:r>
      <w:proofErr w:type="spellEnd"/>
      <w:r>
        <w:rPr>
          <w:rFonts w:ascii="Segoe UI" w:hAnsi="Segoe UI" w:cs="Segoe UI"/>
          <w:color w:val="0F1115"/>
        </w:rPr>
        <w:t xml:space="preserve"> scores</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14. Runtime Adapter Layer</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central design commitment of </w:t>
      </w:r>
      <w:proofErr w:type="spellStart"/>
      <w:r>
        <w:rPr>
          <w:rFonts w:ascii="Segoe UI" w:hAnsi="Segoe UI" w:cs="Segoe UI"/>
          <w:color w:val="0F1115"/>
        </w:rPr>
        <w:t>GeoNexus</w:t>
      </w:r>
      <w:proofErr w:type="spellEnd"/>
      <w:r>
        <w:rPr>
          <w:rFonts w:ascii="Segoe UI" w:hAnsi="Segoe UI" w:cs="Segoe UI"/>
          <w:color w:val="0F1115"/>
        </w:rPr>
        <w:t xml:space="preserve"> is: </w:t>
      </w:r>
      <w:r>
        <w:rPr>
          <w:rStyle w:val="af8"/>
          <w:rFonts w:ascii="Segoe UI" w:hAnsi="Segoe UI" w:cs="Segoe UI"/>
          <w:color w:val="0F1115"/>
        </w:rPr>
        <w:t>we do not replace existing geo-engines; we connect them.</w:t>
      </w:r>
      <w:r>
        <w:rPr>
          <w:rFonts w:ascii="Segoe UI" w:hAnsi="Segoe UI" w:cs="Segoe UI"/>
          <w:color w:val="0F1115"/>
        </w:rPr>
        <w:t xml:space="preserve"> The Runtime Adapter Layer defines standard interfaces so that backends such as Google Earth Engine, OGC WPS, </w:t>
      </w:r>
      <w:proofErr w:type="spellStart"/>
      <w:r>
        <w:rPr>
          <w:rFonts w:ascii="Segoe UI" w:hAnsi="Segoe UI" w:cs="Segoe UI"/>
          <w:color w:val="0F1115"/>
        </w:rPr>
        <w:t>Rasdaman</w:t>
      </w:r>
      <w:proofErr w:type="spellEnd"/>
      <w:r>
        <w:rPr>
          <w:rFonts w:ascii="Segoe UI" w:hAnsi="Segoe UI" w:cs="Segoe UI"/>
          <w:color w:val="0F1115"/>
        </w:rPr>
        <w:t xml:space="preserve">, Spark-based raster processing, or Ray clusters can be exposed as </w:t>
      </w:r>
      <w:proofErr w:type="spellStart"/>
      <w:r>
        <w:rPr>
          <w:rFonts w:ascii="Segoe UI" w:hAnsi="Segoe UI" w:cs="Segoe UI"/>
          <w:color w:val="0F1115"/>
        </w:rPr>
        <w:t>GeoSkills</w:t>
      </w:r>
      <w:proofErr w:type="spellEnd"/>
      <w:r>
        <w:rPr>
          <w:rFonts w:ascii="Segoe UI" w:hAnsi="Segoe UI" w:cs="Segoe UI"/>
          <w:color w:val="0F1115"/>
        </w:rPr>
        <w:t xml:space="preserve"> through thin adapters.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ensures that decades of investment in existing geoprocessing infrastructure can be preserved and federated.</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15. Knowledge Graph &amp; RAG Architecture</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GeoNexus</w:t>
      </w:r>
      <w:proofErr w:type="spellEnd"/>
      <w:r>
        <w:rPr>
          <w:rFonts w:ascii="Segoe UI" w:hAnsi="Segoe UI" w:cs="Segoe UI"/>
          <w:color w:val="0F1115"/>
        </w:rPr>
        <w:t xml:space="preserve"> is grounded in physical geospatial knowledge. The </w:t>
      </w:r>
      <w:proofErr w:type="spellStart"/>
      <w:r w:rsidR="00AA31D0">
        <w:rPr>
          <w:rStyle w:val="af8"/>
          <w:rFonts w:ascii="Segoe UI" w:hAnsi="Segoe UI" w:cs="Segoe UI"/>
          <w:color w:val="0F1115"/>
        </w:rPr>
        <w:t>GeoTKG</w:t>
      </w:r>
      <w:proofErr w:type="spellEnd"/>
      <w:r>
        <w:rPr>
          <w:rStyle w:val="af8"/>
          <w:rFonts w:ascii="Segoe UI" w:hAnsi="Segoe UI" w:cs="Segoe UI"/>
          <w:color w:val="0F1115"/>
        </w:rPr>
        <w:t xml:space="preserve"> (Temporal Knowledge Graph)</w:t>
      </w:r>
      <w:r>
        <w:rPr>
          <w:rFonts w:ascii="Segoe UI" w:hAnsi="Segoe UI" w:cs="Segoe UI"/>
          <w:color w:val="0F1115"/>
        </w:rPr>
        <w:t xml:space="preserve"> stores physical relationships, geographic constraints, and domain rules (e.g., “floodplains are adjacent to rivers”). During planning, a RAG pipeline retrieves relevant </w:t>
      </w:r>
      <w:proofErr w:type="spellStart"/>
      <w:r>
        <w:rPr>
          <w:rFonts w:ascii="Segoe UI" w:hAnsi="Segoe UI" w:cs="Segoe UI"/>
          <w:color w:val="0F1115"/>
        </w:rPr>
        <w:t>GeoCards</w:t>
      </w:r>
      <w:proofErr w:type="spellEnd"/>
      <w:r>
        <w:rPr>
          <w:rFonts w:ascii="Segoe UI" w:hAnsi="Segoe UI" w:cs="Segoe UI"/>
          <w:color w:val="0F1115"/>
        </w:rPr>
        <w:t xml:space="preserve"> via vector search (Milvus) and validates workflow feasibility against the knowledge graph before generating the execution DAG.</w:t>
      </w:r>
    </w:p>
    <w:p w:rsidR="00581CBE" w:rsidRDefault="008B6925" w:rsidP="00581CBE">
      <w:pPr>
        <w:spacing w:before="480" w:after="480"/>
        <w:rPr>
          <w:rFonts w:ascii="宋体" w:hAnsi="宋体" w:cs="宋体"/>
        </w:rPr>
      </w:pPr>
      <w:r>
        <w:rPr>
          <w:noProof/>
        </w:rPr>
        <w:pict>
          <v:rect id="_x0000_i1030"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Part V — Security, Compliance &amp; Governance</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16. Zero-Trust Security Architecture</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GeoNexus</w:t>
      </w:r>
      <w:proofErr w:type="spellEnd"/>
      <w:r>
        <w:rPr>
          <w:rFonts w:ascii="Segoe UI" w:hAnsi="Segoe UI" w:cs="Segoe UI"/>
          <w:color w:val="0F1115"/>
        </w:rPr>
        <w:t xml:space="preserve"> assumes all nodes and requests are untrusted by default. Core security mechanisms include:</w:t>
      </w:r>
    </w:p>
    <w:p w:rsidR="00581CBE" w:rsidRDefault="00581CBE" w:rsidP="00581CBE">
      <w:pPr>
        <w:pStyle w:val="ds-markdown-paragraph"/>
        <w:numPr>
          <w:ilvl w:val="0"/>
          <w:numId w:val="19"/>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Mutual TLS</w:t>
      </w:r>
      <w:r>
        <w:rPr>
          <w:rFonts w:ascii="Segoe UI" w:hAnsi="Segoe UI" w:cs="Segoe UI"/>
          <w:color w:val="0F1115"/>
        </w:rPr>
        <w:t> for node-to-node communication.</w:t>
      </w:r>
    </w:p>
    <w:p w:rsidR="00581CBE" w:rsidRDefault="00581CBE" w:rsidP="00581CBE">
      <w:pPr>
        <w:pStyle w:val="ds-markdown-paragraph"/>
        <w:numPr>
          <w:ilvl w:val="0"/>
          <w:numId w:val="19"/>
        </w:numPr>
        <w:shd w:val="clear" w:color="auto" w:fill="FFFFFF"/>
        <w:spacing w:before="0" w:beforeAutospacing="0" w:after="0" w:afterAutospacing="0"/>
        <w:rPr>
          <w:rFonts w:ascii="Segoe UI" w:hAnsi="Segoe UI" w:cs="Segoe UI"/>
          <w:color w:val="0F1115"/>
        </w:rPr>
      </w:pPr>
      <w:proofErr w:type="spellStart"/>
      <w:r>
        <w:rPr>
          <w:rStyle w:val="af8"/>
          <w:rFonts w:ascii="Segoe UI" w:hAnsi="Segoe UI" w:cs="Segoe UI"/>
          <w:color w:val="0F1115"/>
        </w:rPr>
        <w:t>GeoCard</w:t>
      </w:r>
      <w:proofErr w:type="spellEnd"/>
      <w:r>
        <w:rPr>
          <w:rStyle w:val="af8"/>
          <w:rFonts w:ascii="Segoe UI" w:hAnsi="Segoe UI" w:cs="Segoe UI"/>
          <w:color w:val="0F1115"/>
        </w:rPr>
        <w:t>-level access tokens</w:t>
      </w:r>
      <w:r>
        <w:rPr>
          <w:rFonts w:ascii="Segoe UI" w:hAnsi="Segoe UI" w:cs="Segoe UI"/>
          <w:color w:val="0F1115"/>
        </w:rPr>
        <w:t> for capability invocation.</w:t>
      </w:r>
    </w:p>
    <w:p w:rsidR="00581CBE" w:rsidRDefault="00581CBE" w:rsidP="00581CBE">
      <w:pPr>
        <w:pStyle w:val="ds-markdown-paragraph"/>
        <w:numPr>
          <w:ilvl w:val="0"/>
          <w:numId w:val="19"/>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WASM sandboxing</w:t>
      </w:r>
      <w:r>
        <w:rPr>
          <w:rFonts w:ascii="Segoe UI" w:hAnsi="Segoe UI" w:cs="Segoe UI"/>
          <w:color w:val="0F1115"/>
        </w:rPr>
        <w:t> for executing untrusted skill code in isolated environments, preventing host escape.</w:t>
      </w:r>
    </w:p>
    <w:p w:rsidR="00581CBE" w:rsidRDefault="00581CBE" w:rsidP="00581CBE">
      <w:pPr>
        <w:pStyle w:val="ds-markdown-paragraph"/>
        <w:numPr>
          <w:ilvl w:val="0"/>
          <w:numId w:val="19"/>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Immutable audit logs</w:t>
      </w:r>
      <w:r>
        <w:rPr>
          <w:rFonts w:ascii="Segoe UI" w:hAnsi="Segoe UI" w:cs="Segoe UI"/>
          <w:color w:val="0F1115"/>
        </w:rPr>
        <w:t> for all executions.</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17. Policy Enforcement with OPA</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Each </w:t>
      </w:r>
      <w:proofErr w:type="spellStart"/>
      <w:r>
        <w:rPr>
          <w:rFonts w:ascii="Segoe UI" w:hAnsi="Segoe UI" w:cs="Segoe UI"/>
          <w:color w:val="0F1115"/>
        </w:rPr>
        <w:t>GeoNode</w:t>
      </w:r>
      <w:proofErr w:type="spellEnd"/>
      <w:r>
        <w:rPr>
          <w:rFonts w:ascii="Segoe UI" w:hAnsi="Segoe UI" w:cs="Segoe UI"/>
          <w:color w:val="0F1115"/>
        </w:rPr>
        <w:t xml:space="preserve"> runs an Open Policy Agent (OPA) engine that evaluates Rego policies before any data access or execution. Policies encode national data protection laws (e.g., GDPR), organizational rules, and sovereignty constraints. This enables automated, real-time compliance checks at the moment of skill dispatch.</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18. Alignment with UN OICT and Global Norms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GeoNexus</w:t>
      </w:r>
      <w:proofErr w:type="spellEnd"/>
      <w:r>
        <w:rPr>
          <w:rFonts w:ascii="Segoe UI" w:hAnsi="Segoe UI" w:cs="Segoe UI"/>
          <w:color w:val="0F1115"/>
        </w:rPr>
        <w:t xml:space="preserve"> is designed to meet the operational requirements of UN tenants: Infrastructure as Code (Terraform) for auditability, SSO integration, tenant isolation, and multilingual interface support. Its federated model naturally aligns with the principles of the UN Geospatial Network and the Global Statistical Geospatial Framework.</w:t>
      </w:r>
    </w:p>
    <w:p w:rsidR="00581CBE" w:rsidRDefault="008B6925" w:rsidP="00581CBE">
      <w:pPr>
        <w:spacing w:before="480" w:after="480"/>
        <w:rPr>
          <w:rFonts w:ascii="宋体" w:hAnsi="宋体" w:cs="宋体"/>
        </w:rPr>
      </w:pPr>
      <w:r>
        <w:rPr>
          <w:noProof/>
        </w:rPr>
        <w:pict>
          <v:rect id="_x0000_i1029"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Part VI — Reference Implementation</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 </w:t>
      </w:r>
      <w:proofErr w:type="spellStart"/>
      <w:r>
        <w:rPr>
          <w:rFonts w:ascii="Segoe UI" w:hAnsi="Segoe UI" w:cs="Segoe UI"/>
          <w:color w:val="0F1115"/>
          <w:sz w:val="30"/>
          <w:szCs w:val="30"/>
        </w:rPr>
        <w:t>GeoNexus</w:t>
      </w:r>
      <w:proofErr w:type="spellEnd"/>
      <w:r>
        <w:rPr>
          <w:rFonts w:ascii="Segoe UI" w:hAnsi="Segoe UI" w:cs="Segoe UI"/>
          <w:color w:val="0F1115"/>
          <w:sz w:val="30"/>
          <w:szCs w:val="30"/>
        </w:rPr>
        <w:t xml:space="preserve"> Reference Stack</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To prove the standards, a minimal yet complete reference implementation is maintained. It consists of:</w:t>
      </w:r>
    </w:p>
    <w:p w:rsidR="00581CBE" w:rsidRDefault="00581CBE" w:rsidP="00581CBE">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Gateway</w:t>
      </w:r>
      <w:r>
        <w:rPr>
          <w:rFonts w:ascii="Segoe UI" w:hAnsi="Segoe UI" w:cs="Segoe UI"/>
          <w:color w:val="0F1115"/>
        </w:rPr>
        <w:t xml:space="preserve"> – </w:t>
      </w:r>
      <w:proofErr w:type="spellStart"/>
      <w:r>
        <w:rPr>
          <w:rFonts w:ascii="Segoe UI" w:hAnsi="Segoe UI" w:cs="Segoe UI"/>
          <w:color w:val="0F1115"/>
        </w:rPr>
        <w:t>FastAPI</w:t>
      </w:r>
      <w:proofErr w:type="spellEnd"/>
      <w:r>
        <w:rPr>
          <w:rFonts w:ascii="Segoe UI" w:hAnsi="Segoe UI" w:cs="Segoe UI"/>
          <w:color w:val="0F1115"/>
        </w:rPr>
        <w:t xml:space="preserve">-based </w:t>
      </w:r>
      <w:proofErr w:type="spellStart"/>
      <w:r>
        <w:rPr>
          <w:rFonts w:ascii="Segoe UI" w:hAnsi="Segoe UI" w:cs="Segoe UI"/>
          <w:color w:val="0F1115"/>
        </w:rPr>
        <w:t>GeoMCP</w:t>
      </w:r>
      <w:proofErr w:type="spellEnd"/>
      <w:r>
        <w:rPr>
          <w:rFonts w:ascii="Segoe UI" w:hAnsi="Segoe UI" w:cs="Segoe UI"/>
          <w:color w:val="0F1115"/>
        </w:rPr>
        <w:t xml:space="preserve"> endpoint</w:t>
      </w:r>
    </w:p>
    <w:p w:rsidR="00581CBE" w:rsidRDefault="00581CBE" w:rsidP="00581CBE">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Registry</w:t>
      </w:r>
      <w:r>
        <w:rPr>
          <w:rFonts w:ascii="Segoe UI" w:hAnsi="Segoe UI" w:cs="Segoe UI"/>
          <w:color w:val="0F1115"/>
        </w:rPr>
        <w:t xml:space="preserve"> – PostgreSQL-backed </w:t>
      </w:r>
      <w:proofErr w:type="spellStart"/>
      <w:r>
        <w:rPr>
          <w:rFonts w:ascii="Segoe UI" w:hAnsi="Segoe UI" w:cs="Segoe UI"/>
          <w:color w:val="0F1115"/>
        </w:rPr>
        <w:t>GeoCard</w:t>
      </w:r>
      <w:proofErr w:type="spellEnd"/>
      <w:r>
        <w:rPr>
          <w:rFonts w:ascii="Segoe UI" w:hAnsi="Segoe UI" w:cs="Segoe UI"/>
          <w:color w:val="0F1115"/>
        </w:rPr>
        <w:t xml:space="preserve"> store with vector search</w:t>
      </w:r>
    </w:p>
    <w:p w:rsidR="00581CBE" w:rsidRDefault="00581CBE" w:rsidP="00581CBE">
      <w:pPr>
        <w:pStyle w:val="ds-markdown-paragraph"/>
        <w:numPr>
          <w:ilvl w:val="0"/>
          <w:numId w:val="20"/>
        </w:numPr>
        <w:shd w:val="clear" w:color="auto" w:fill="FFFFFF"/>
        <w:spacing w:before="0" w:beforeAutospacing="0" w:after="0" w:afterAutospacing="0"/>
        <w:rPr>
          <w:rFonts w:ascii="Segoe UI" w:hAnsi="Segoe UI" w:cs="Segoe UI"/>
          <w:color w:val="0F1115"/>
        </w:rPr>
      </w:pPr>
      <w:proofErr w:type="spellStart"/>
      <w:r>
        <w:rPr>
          <w:rStyle w:val="af8"/>
          <w:rFonts w:ascii="Segoe UI" w:hAnsi="Segoe UI" w:cs="Segoe UI"/>
          <w:color w:val="0F1115"/>
        </w:rPr>
        <w:t>GeoNode</w:t>
      </w:r>
      <w:proofErr w:type="spellEnd"/>
      <w:r>
        <w:rPr>
          <w:rFonts w:ascii="Segoe UI" w:hAnsi="Segoe UI" w:cs="Segoe UI"/>
          <w:color w:val="0F1115"/>
        </w:rPr>
        <w:t> – Containerized local node with skill runner</w:t>
      </w:r>
    </w:p>
    <w:p w:rsidR="00581CBE" w:rsidRDefault="00581CBE" w:rsidP="00581CBE">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Skills</w:t>
      </w:r>
      <w:r>
        <w:rPr>
          <w:rFonts w:ascii="Segoe UI" w:hAnsi="Segoe UI" w:cs="Segoe UI"/>
          <w:color w:val="0F1115"/>
        </w:rPr>
        <w:t> – Flood mapping, NDVI analysis, heatwave risk</w:t>
      </w:r>
    </w:p>
    <w:p w:rsidR="00581CBE" w:rsidRDefault="00581CBE" w:rsidP="00581CBE">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Planner Agent</w:t>
      </w:r>
      <w:r>
        <w:rPr>
          <w:rFonts w:ascii="Segoe UI" w:hAnsi="Segoe UI" w:cs="Segoe UI"/>
          <w:color w:val="0F1115"/>
        </w:rPr>
        <w:t xml:space="preserve"> – </w:t>
      </w:r>
      <w:proofErr w:type="spellStart"/>
      <w:r>
        <w:rPr>
          <w:rFonts w:ascii="Segoe UI" w:hAnsi="Segoe UI" w:cs="Segoe UI"/>
          <w:color w:val="0F1115"/>
        </w:rPr>
        <w:t>LangGraph</w:t>
      </w:r>
      <w:proofErr w:type="spellEnd"/>
      <w:r>
        <w:rPr>
          <w:rFonts w:ascii="Segoe UI" w:hAnsi="Segoe UI" w:cs="Segoe UI"/>
          <w:color w:val="0F1115"/>
        </w:rPr>
        <w:t>-based workflow planner</w:t>
      </w:r>
    </w:p>
    <w:p w:rsidR="00581CBE" w:rsidRDefault="00581CBE" w:rsidP="00581CBE">
      <w:pPr>
        <w:pStyle w:val="ds-markdown-paragraph"/>
        <w:numPr>
          <w:ilvl w:val="0"/>
          <w:numId w:val="20"/>
        </w:numPr>
        <w:shd w:val="clear" w:color="auto" w:fill="FFFFFF"/>
        <w:spacing w:before="0" w:beforeAutospacing="0" w:after="0" w:afterAutospacing="0"/>
        <w:rPr>
          <w:rFonts w:ascii="Segoe UI" w:hAnsi="Segoe UI" w:cs="Segoe UI"/>
          <w:color w:val="0F1115"/>
        </w:rPr>
      </w:pPr>
      <w:proofErr w:type="spellStart"/>
      <w:r>
        <w:rPr>
          <w:rStyle w:val="af8"/>
          <w:rFonts w:ascii="Segoe UI" w:hAnsi="Segoe UI" w:cs="Segoe UI"/>
          <w:color w:val="0F1115"/>
        </w:rPr>
        <w:t>ChatMap</w:t>
      </w:r>
      <w:proofErr w:type="spellEnd"/>
      <w:r>
        <w:rPr>
          <w:rStyle w:val="af8"/>
          <w:rFonts w:ascii="Segoe UI" w:hAnsi="Segoe UI" w:cs="Segoe UI"/>
          <w:color w:val="0F1115"/>
        </w:rPr>
        <w:t xml:space="preserve"> UI</w:t>
      </w:r>
      <w:r>
        <w:rPr>
          <w:rFonts w:ascii="Segoe UI" w:hAnsi="Segoe UI" w:cs="Segoe UI"/>
          <w:color w:val="0F1115"/>
        </w:rPr>
        <w:t xml:space="preserve"> – React + </w:t>
      </w:r>
      <w:proofErr w:type="spellStart"/>
      <w:r>
        <w:rPr>
          <w:rFonts w:ascii="Segoe UI" w:hAnsi="Segoe UI" w:cs="Segoe UI"/>
          <w:color w:val="0F1115"/>
        </w:rPr>
        <w:t>MapLibre</w:t>
      </w:r>
      <w:proofErr w:type="spellEnd"/>
      <w:r>
        <w:rPr>
          <w:rFonts w:ascii="Segoe UI" w:hAnsi="Segoe UI" w:cs="Segoe UI"/>
          <w:color w:val="0F1115"/>
        </w:rPr>
        <w:t xml:space="preserve"> frontend for natural language interaction</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20. MVP Demonstration: Flood Risk Analysis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canonical demonstration workflow:</w:t>
      </w:r>
    </w:p>
    <w:p w:rsidR="00581CBE" w:rsidRDefault="00581CBE" w:rsidP="00581CBE">
      <w:pPr>
        <w:pStyle w:val="ds-markdown-paragraph"/>
        <w:numPr>
          <w:ilvl w:val="0"/>
          <w:numId w:val="21"/>
        </w:numPr>
        <w:shd w:val="clear" w:color="auto" w:fill="FFFFFF"/>
        <w:spacing w:before="0" w:beforeAutospacing="0" w:after="0" w:afterAutospacing="0"/>
        <w:rPr>
          <w:rFonts w:ascii="Segoe UI" w:hAnsi="Segoe UI" w:cs="Segoe UI"/>
          <w:color w:val="0F1115"/>
        </w:rPr>
      </w:pPr>
      <w:r>
        <w:rPr>
          <w:rFonts w:ascii="Segoe UI" w:hAnsi="Segoe UI" w:cs="Segoe UI"/>
          <w:color w:val="0F1115"/>
        </w:rPr>
        <w:t>User types: </w:t>
      </w:r>
      <w:r>
        <w:rPr>
          <w:rStyle w:val="af9"/>
          <w:rFonts w:ascii="Segoe UI" w:hAnsi="Segoe UI" w:cs="Segoe UI"/>
          <w:color w:val="0F1115"/>
        </w:rPr>
        <w:t>“Analyze flood risk in South Africa”</w:t>
      </w:r>
    </w:p>
    <w:p w:rsidR="00581CBE" w:rsidRDefault="00581CBE" w:rsidP="00581CBE">
      <w:pPr>
        <w:pStyle w:val="ds-markdown-paragraph"/>
        <w:numPr>
          <w:ilvl w:val="0"/>
          <w:numId w:val="21"/>
        </w:numPr>
        <w:shd w:val="clear" w:color="auto" w:fill="FFFFFF"/>
        <w:spacing w:before="0" w:beforeAutospacing="0" w:after="0" w:afterAutospacing="0"/>
        <w:rPr>
          <w:rFonts w:ascii="Segoe UI" w:hAnsi="Segoe UI" w:cs="Segoe UI"/>
          <w:color w:val="0F1115"/>
        </w:rPr>
      </w:pPr>
      <w:proofErr w:type="spellStart"/>
      <w:r>
        <w:rPr>
          <w:rFonts w:ascii="Segoe UI" w:hAnsi="Segoe UI" w:cs="Segoe UI"/>
          <w:color w:val="0F1115"/>
        </w:rPr>
        <w:t>GeoAgent</w:t>
      </w:r>
      <w:proofErr w:type="spellEnd"/>
      <w:r>
        <w:rPr>
          <w:rFonts w:ascii="Segoe UI" w:hAnsi="Segoe UI" w:cs="Segoe UI"/>
          <w:color w:val="0F1115"/>
        </w:rPr>
        <w:t xml:space="preserve"> parses intent, searches for relevant </w:t>
      </w:r>
      <w:proofErr w:type="spellStart"/>
      <w:r>
        <w:rPr>
          <w:rFonts w:ascii="Segoe UI" w:hAnsi="Segoe UI" w:cs="Segoe UI"/>
          <w:color w:val="0F1115"/>
        </w:rPr>
        <w:t>GeoCards</w:t>
      </w:r>
      <w:proofErr w:type="spellEnd"/>
      <w:r>
        <w:rPr>
          <w:rFonts w:ascii="Segoe UI" w:hAnsi="Segoe UI" w:cs="Segoe UI"/>
          <w:color w:val="0F1115"/>
        </w:rPr>
        <w:t>.</w:t>
      </w:r>
    </w:p>
    <w:p w:rsidR="00581CBE" w:rsidRDefault="00581CBE" w:rsidP="00581CBE">
      <w:pPr>
        <w:pStyle w:val="ds-markdown-paragraph"/>
        <w:numPr>
          <w:ilvl w:val="0"/>
          <w:numId w:val="21"/>
        </w:numPr>
        <w:shd w:val="clear" w:color="auto" w:fill="FFFFFF"/>
        <w:spacing w:before="0" w:beforeAutospacing="0" w:after="0" w:afterAutospacing="0"/>
        <w:rPr>
          <w:rFonts w:ascii="Segoe UI" w:hAnsi="Segoe UI" w:cs="Segoe UI"/>
          <w:color w:val="0F1115"/>
        </w:rPr>
      </w:pPr>
      <w:r>
        <w:rPr>
          <w:rFonts w:ascii="Segoe UI" w:hAnsi="Segoe UI" w:cs="Segoe UI"/>
          <w:color w:val="0F1115"/>
        </w:rPr>
        <w:t>Discovery returns: Sentinel-1 data, DEM, flood mapping skill, population layer.</w:t>
      </w:r>
    </w:p>
    <w:p w:rsidR="00581CBE" w:rsidRDefault="00581CBE" w:rsidP="00581CBE">
      <w:pPr>
        <w:pStyle w:val="ds-markdown-paragraph"/>
        <w:numPr>
          <w:ilvl w:val="0"/>
          <w:numId w:val="21"/>
        </w:numPr>
        <w:shd w:val="clear" w:color="auto" w:fill="FFFFFF"/>
        <w:spacing w:before="0" w:beforeAutospacing="0" w:after="0" w:afterAutospacing="0"/>
        <w:rPr>
          <w:rFonts w:ascii="Segoe UI" w:hAnsi="Segoe UI" w:cs="Segoe UI"/>
          <w:color w:val="0F1115"/>
        </w:rPr>
      </w:pPr>
      <w:r>
        <w:rPr>
          <w:rFonts w:ascii="Segoe UI" w:hAnsi="Segoe UI" w:cs="Segoe UI"/>
          <w:color w:val="0F1115"/>
        </w:rPr>
        <w:t>Planner generates workflow: clip imagery → water segmentation → flood extent overlay → population exposure.</w:t>
      </w:r>
    </w:p>
    <w:p w:rsidR="00581CBE" w:rsidRDefault="00581CBE" w:rsidP="00581CBE">
      <w:pPr>
        <w:pStyle w:val="ds-markdown-paragraph"/>
        <w:numPr>
          <w:ilvl w:val="0"/>
          <w:numId w:val="21"/>
        </w:numPr>
        <w:shd w:val="clear" w:color="auto" w:fill="FFFFFF"/>
        <w:spacing w:before="0" w:beforeAutospacing="0" w:after="0" w:afterAutospacing="0"/>
        <w:rPr>
          <w:rFonts w:ascii="Segoe UI" w:hAnsi="Segoe UI" w:cs="Segoe UI"/>
          <w:color w:val="0F1115"/>
        </w:rPr>
      </w:pPr>
      <w:proofErr w:type="spellStart"/>
      <w:r>
        <w:rPr>
          <w:rFonts w:ascii="Segoe UI" w:hAnsi="Segoe UI" w:cs="Segoe UI"/>
          <w:color w:val="0F1115"/>
        </w:rPr>
        <w:t>GeoNode</w:t>
      </w:r>
      <w:proofErr w:type="spellEnd"/>
      <w:r>
        <w:rPr>
          <w:rFonts w:ascii="Segoe UI" w:hAnsi="Segoe UI" w:cs="Segoe UI"/>
          <w:color w:val="0F1115"/>
        </w:rPr>
        <w:t>(s) execute skills locally, returning a flood risk map, JSON statistics, and a short report.</w:t>
      </w:r>
    </w:p>
    <w:p w:rsidR="00581CBE" w:rsidRDefault="00581CBE" w:rsidP="00581CBE">
      <w:pPr>
        <w:pStyle w:val="ds-markdown-paragraph"/>
        <w:numPr>
          <w:ilvl w:val="0"/>
          <w:numId w:val="21"/>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Results are rendered on the </w:t>
      </w:r>
      <w:proofErr w:type="spellStart"/>
      <w:r>
        <w:rPr>
          <w:rFonts w:ascii="Segoe UI" w:hAnsi="Segoe UI" w:cs="Segoe UI"/>
          <w:color w:val="0F1115"/>
        </w:rPr>
        <w:t>ChatMap</w:t>
      </w:r>
      <w:proofErr w:type="spellEnd"/>
      <w:r>
        <w:rPr>
          <w:rFonts w:ascii="Segoe UI" w:hAnsi="Segoe UI" w:cs="Segoe UI"/>
          <w:color w:val="0F1115"/>
        </w:rPr>
        <w:t xml:space="preserve"> UI.</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This single scenario validates the entire </w:t>
      </w:r>
      <w:proofErr w:type="spellStart"/>
      <w:r>
        <w:rPr>
          <w:rFonts w:ascii="Segoe UI" w:hAnsi="Segoe UI" w:cs="Segoe UI"/>
          <w:color w:val="0F1115"/>
        </w:rPr>
        <w:t>GeoMCP</w:t>
      </w:r>
      <w:proofErr w:type="spellEnd"/>
      <w:r>
        <w:rPr>
          <w:rFonts w:ascii="Segoe UI" w:hAnsi="Segoe UI" w:cs="Segoe UI"/>
          <w:color w:val="0F1115"/>
        </w:rPr>
        <w:t>/</w:t>
      </w:r>
      <w:proofErr w:type="spellStart"/>
      <w:r>
        <w:rPr>
          <w:rFonts w:ascii="Segoe UI" w:hAnsi="Segoe UI" w:cs="Segoe UI"/>
          <w:color w:val="0F1115"/>
        </w:rPr>
        <w:t>GeoCard</w:t>
      </w:r>
      <w:proofErr w:type="spellEnd"/>
      <w:r>
        <w:rPr>
          <w:rFonts w:ascii="Segoe UI" w:hAnsi="Segoe UI" w:cs="Segoe UI"/>
          <w:color w:val="0F1115"/>
        </w:rPr>
        <w:t>/</w:t>
      </w:r>
      <w:proofErr w:type="spellStart"/>
      <w:r>
        <w:rPr>
          <w:rFonts w:ascii="Segoe UI" w:hAnsi="Segoe UI" w:cs="Segoe UI"/>
          <w:color w:val="0F1115"/>
        </w:rPr>
        <w:t>GeoSkill</w:t>
      </w:r>
      <w:proofErr w:type="spellEnd"/>
      <w:r>
        <w:rPr>
          <w:rFonts w:ascii="Segoe UI" w:hAnsi="Segoe UI" w:cs="Segoe UI"/>
          <w:color w:val="0F1115"/>
        </w:rPr>
        <w:t>/</w:t>
      </w:r>
      <w:proofErr w:type="spellStart"/>
      <w:r>
        <w:rPr>
          <w:rFonts w:ascii="Segoe UI" w:hAnsi="Segoe UI" w:cs="Segoe UI"/>
          <w:color w:val="0F1115"/>
        </w:rPr>
        <w:t>GeoNode</w:t>
      </w:r>
      <w:proofErr w:type="spellEnd"/>
      <w:r>
        <w:rPr>
          <w:rFonts w:ascii="Segoe UI" w:hAnsi="Segoe UI" w:cs="Segoe UI"/>
          <w:color w:val="0F1115"/>
        </w:rPr>
        <w:t xml:space="preserve"> stack and proves that federated </w:t>
      </w:r>
      <w:proofErr w:type="spellStart"/>
      <w:r>
        <w:rPr>
          <w:rFonts w:ascii="Segoe UI" w:hAnsi="Segoe UI" w:cs="Segoe UI"/>
          <w:color w:val="0F1115"/>
        </w:rPr>
        <w:t>GeoAI</w:t>
      </w:r>
      <w:proofErr w:type="spellEnd"/>
      <w:r>
        <w:rPr>
          <w:rFonts w:ascii="Segoe UI" w:hAnsi="Segoe UI" w:cs="Segoe UI"/>
          <w:color w:val="0F1115"/>
        </w:rPr>
        <w:t xml:space="preserve"> is achievable today.</w:t>
      </w:r>
    </w:p>
    <w:p w:rsidR="00581CBE" w:rsidRDefault="008B6925" w:rsidP="00581CBE">
      <w:pPr>
        <w:spacing w:before="480" w:after="480"/>
        <w:rPr>
          <w:rFonts w:ascii="宋体" w:hAnsi="宋体" w:cs="宋体"/>
        </w:rPr>
      </w:pPr>
      <w:r>
        <w:rPr>
          <w:noProof/>
        </w:rPr>
        <w:pict>
          <v:rect id="_x0000_i1028"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Part VII — Ecosystem &amp; Open Collaboration</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21. Developer Experience and SDKs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GeoNexus</w:t>
      </w:r>
      <w:proofErr w:type="spellEnd"/>
      <w:r>
        <w:rPr>
          <w:rFonts w:ascii="Segoe UI" w:hAnsi="Segoe UI" w:cs="Segoe UI"/>
          <w:color w:val="0F1115"/>
        </w:rPr>
        <w:t xml:space="preserve"> ships with:</w:t>
      </w:r>
    </w:p>
    <w:p w:rsidR="00581CBE" w:rsidRDefault="00581CBE" w:rsidP="00581CBE">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Python and Node.js SDKs</w:t>
      </w:r>
      <w:r>
        <w:rPr>
          <w:rFonts w:ascii="Segoe UI" w:hAnsi="Segoe UI" w:cs="Segoe UI"/>
          <w:color w:val="0F1115"/>
        </w:rPr>
        <w:t xml:space="preserve"> for </w:t>
      </w:r>
      <w:proofErr w:type="spellStart"/>
      <w:r>
        <w:rPr>
          <w:rFonts w:ascii="Segoe UI" w:hAnsi="Segoe UI" w:cs="Segoe UI"/>
          <w:color w:val="0F1115"/>
        </w:rPr>
        <w:t>GeoMCP</w:t>
      </w:r>
      <w:proofErr w:type="spellEnd"/>
      <w:r>
        <w:rPr>
          <w:rFonts w:ascii="Segoe UI" w:hAnsi="Segoe UI" w:cs="Segoe UI"/>
          <w:color w:val="0F1115"/>
        </w:rPr>
        <w:t xml:space="preserve"> clients and </w:t>
      </w:r>
      <w:proofErr w:type="spellStart"/>
      <w:r>
        <w:rPr>
          <w:rFonts w:ascii="Segoe UI" w:hAnsi="Segoe UI" w:cs="Segoe UI"/>
          <w:color w:val="0F1115"/>
        </w:rPr>
        <w:t>GeoSkill</w:t>
      </w:r>
      <w:proofErr w:type="spellEnd"/>
      <w:r>
        <w:rPr>
          <w:rFonts w:ascii="Segoe UI" w:hAnsi="Segoe UI" w:cs="Segoe UI"/>
          <w:color w:val="0F1115"/>
        </w:rPr>
        <w:t xml:space="preserve"> authoring.</w:t>
      </w:r>
    </w:p>
    <w:p w:rsidR="00581CBE" w:rsidRDefault="00581CBE" w:rsidP="00581CBE">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CLI tool</w:t>
      </w:r>
      <w:r>
        <w:rPr>
          <w:rFonts w:ascii="Segoe UI" w:hAnsi="Segoe UI" w:cs="Segoe UI"/>
          <w:color w:val="0F1115"/>
        </w:rPr>
        <w:t xml:space="preserve"> for scaffolding skills, registering </w:t>
      </w:r>
      <w:proofErr w:type="spellStart"/>
      <w:r>
        <w:rPr>
          <w:rFonts w:ascii="Segoe UI" w:hAnsi="Segoe UI" w:cs="Segoe UI"/>
          <w:color w:val="0F1115"/>
        </w:rPr>
        <w:t>GeoCards</w:t>
      </w:r>
      <w:proofErr w:type="spellEnd"/>
      <w:r>
        <w:rPr>
          <w:rFonts w:ascii="Segoe UI" w:hAnsi="Segoe UI" w:cs="Segoe UI"/>
          <w:color w:val="0F1115"/>
        </w:rPr>
        <w:t>, and testing local nodes.</w:t>
      </w:r>
    </w:p>
    <w:p w:rsidR="00581CBE" w:rsidRDefault="00581CBE" w:rsidP="00581CBE">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Local sandbox</w:t>
      </w:r>
      <w:r>
        <w:rPr>
          <w:rFonts w:ascii="Segoe UI" w:hAnsi="Segoe UI" w:cs="Segoe UI"/>
          <w:color w:val="0F1115"/>
        </w:rPr>
        <w:t> for offline development.</w:t>
      </w:r>
    </w:p>
    <w:p w:rsidR="00581CBE" w:rsidRDefault="00581CBE" w:rsidP="00581CBE">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Templates</w:t>
      </w:r>
      <w:r>
        <w:rPr>
          <w:rFonts w:ascii="Segoe UI" w:hAnsi="Segoe UI" w:cs="Segoe UI"/>
          <w:color w:val="0F1115"/>
        </w:rPr>
        <w:t> for common skill types (classification, change detection, zonal statistics).</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22. Marketplace and Community Strategy</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public </w:t>
      </w:r>
      <w:proofErr w:type="spellStart"/>
      <w:r>
        <w:rPr>
          <w:rStyle w:val="af8"/>
          <w:rFonts w:ascii="Segoe UI" w:hAnsi="Segoe UI" w:cs="Segoe UI"/>
          <w:color w:val="0F1115"/>
        </w:rPr>
        <w:t>GeoCard</w:t>
      </w:r>
      <w:proofErr w:type="spellEnd"/>
      <w:r>
        <w:rPr>
          <w:rStyle w:val="af8"/>
          <w:rFonts w:ascii="Segoe UI" w:hAnsi="Segoe UI" w:cs="Segoe UI"/>
          <w:color w:val="0F1115"/>
        </w:rPr>
        <w:t xml:space="preserve"> Registry</w:t>
      </w:r>
      <w:r>
        <w:rPr>
          <w:rFonts w:ascii="Segoe UI" w:hAnsi="Segoe UI" w:cs="Segoe UI"/>
          <w:color w:val="0F1115"/>
        </w:rPr>
        <w:t xml:space="preserve"> (similar to </w:t>
      </w:r>
      <w:proofErr w:type="spellStart"/>
      <w:r>
        <w:rPr>
          <w:rFonts w:ascii="Segoe UI" w:hAnsi="Segoe UI" w:cs="Segoe UI"/>
          <w:color w:val="0F1115"/>
        </w:rPr>
        <w:t>HuggingFace</w:t>
      </w:r>
      <w:proofErr w:type="spellEnd"/>
      <w:r>
        <w:rPr>
          <w:rFonts w:ascii="Segoe UI" w:hAnsi="Segoe UI" w:cs="Segoe UI"/>
          <w:color w:val="0F1115"/>
        </w:rPr>
        <w:t xml:space="preserve"> Hub) will allow anyone to publish and discover </w:t>
      </w:r>
      <w:proofErr w:type="spellStart"/>
      <w:r>
        <w:rPr>
          <w:rFonts w:ascii="Segoe UI" w:hAnsi="Segoe UI" w:cs="Segoe UI"/>
          <w:color w:val="0F1115"/>
        </w:rPr>
        <w:t>GeoCards</w:t>
      </w:r>
      <w:proofErr w:type="spellEnd"/>
      <w:r>
        <w:rPr>
          <w:rFonts w:ascii="Segoe UI" w:hAnsi="Segoe UI" w:cs="Segoe UI"/>
          <w:color w:val="0F1115"/>
        </w:rPr>
        <w:t xml:space="preserve">. Community-contributed </w:t>
      </w:r>
      <w:proofErr w:type="spellStart"/>
      <w:r>
        <w:rPr>
          <w:rFonts w:ascii="Segoe UI" w:hAnsi="Segoe UI" w:cs="Segoe UI"/>
          <w:color w:val="0F1115"/>
        </w:rPr>
        <w:t>GeoSkills</w:t>
      </w:r>
      <w:proofErr w:type="spellEnd"/>
      <w:r>
        <w:rPr>
          <w:rFonts w:ascii="Segoe UI" w:hAnsi="Segoe UI" w:cs="Segoe UI"/>
          <w:color w:val="0F1115"/>
        </w:rPr>
        <w:t xml:space="preserve"> can be reviewed, rated, and forked. The marketplace lowers the barrier for developing countries to access state-of-the-art </w:t>
      </w:r>
      <w:proofErr w:type="spellStart"/>
      <w:r>
        <w:rPr>
          <w:rFonts w:ascii="Segoe UI" w:hAnsi="Segoe UI" w:cs="Segoe UI"/>
          <w:color w:val="0F1115"/>
        </w:rPr>
        <w:t>GeoAI</w:t>
      </w:r>
      <w:proofErr w:type="spellEnd"/>
      <w:r>
        <w:rPr>
          <w:rFonts w:ascii="Segoe UI" w:hAnsi="Segoe UI" w:cs="Segoe UI"/>
          <w:color w:val="0F1115"/>
        </w:rPr>
        <w:t xml:space="preserve"> without needing to host complex infrastructure.</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23. Standardization Roadmap</w:t>
      </w:r>
    </w:p>
    <w:p w:rsidR="00581CBE" w:rsidRDefault="00581CBE" w:rsidP="00581CBE">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Phase 1 (2026)</w:t>
      </w:r>
      <w:r>
        <w:rPr>
          <w:rFonts w:ascii="Segoe UI" w:hAnsi="Segoe UI" w:cs="Segoe UI"/>
          <w:color w:val="0F1115"/>
        </w:rPr>
        <w:t xml:space="preserve"> – </w:t>
      </w:r>
      <w:proofErr w:type="spellStart"/>
      <w:r>
        <w:rPr>
          <w:rFonts w:ascii="Segoe UI" w:hAnsi="Segoe UI" w:cs="Segoe UI"/>
          <w:color w:val="0F1115"/>
        </w:rPr>
        <w:t>GeoMCP</w:t>
      </w:r>
      <w:proofErr w:type="spellEnd"/>
      <w:r>
        <w:rPr>
          <w:rFonts w:ascii="Segoe UI" w:hAnsi="Segoe UI" w:cs="Segoe UI"/>
          <w:color w:val="0F1115"/>
        </w:rPr>
        <w:t xml:space="preserve"> v1 and </w:t>
      </w:r>
      <w:proofErr w:type="spellStart"/>
      <w:r>
        <w:rPr>
          <w:rFonts w:ascii="Segoe UI" w:hAnsi="Segoe UI" w:cs="Segoe UI"/>
          <w:color w:val="0F1115"/>
        </w:rPr>
        <w:t>GeoCard</w:t>
      </w:r>
      <w:proofErr w:type="spellEnd"/>
      <w:r>
        <w:rPr>
          <w:rFonts w:ascii="Segoe UI" w:hAnsi="Segoe UI" w:cs="Segoe UI"/>
          <w:color w:val="0F1115"/>
        </w:rPr>
        <w:t xml:space="preserve"> Spec v1 finalized; reference stack stable.</w:t>
      </w:r>
    </w:p>
    <w:p w:rsidR="00581CBE" w:rsidRDefault="00581CBE" w:rsidP="00581CBE">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Phase 2</w:t>
      </w:r>
      <w:r>
        <w:rPr>
          <w:rFonts w:ascii="Segoe UI" w:hAnsi="Segoe UI" w:cs="Segoe UI"/>
          <w:color w:val="0F1115"/>
        </w:rPr>
        <w:t> – OGC alignment; formal standardization through an open working group.</w:t>
      </w:r>
    </w:p>
    <w:p w:rsidR="00581CBE" w:rsidRDefault="00581CBE" w:rsidP="00581CBE">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Phase 3</w:t>
      </w:r>
      <w:r>
        <w:rPr>
          <w:rFonts w:ascii="Segoe UI" w:hAnsi="Segoe UI" w:cs="Segoe UI"/>
          <w:color w:val="0F1115"/>
        </w:rPr>
        <w:t> – Multi-node federation pilots with UN agencies and partner nations.</w:t>
      </w:r>
    </w:p>
    <w:p w:rsidR="00581CBE" w:rsidRDefault="00581CBE" w:rsidP="00581CBE">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Phase 4</w:t>
      </w:r>
      <w:r>
        <w:rPr>
          <w:rFonts w:ascii="Segoe UI" w:hAnsi="Segoe UI" w:cs="Segoe UI"/>
          <w:color w:val="0F1115"/>
        </w:rPr>
        <w:t xml:space="preserve"> – Establishment of a </w:t>
      </w:r>
      <w:proofErr w:type="spellStart"/>
      <w:r>
        <w:rPr>
          <w:rFonts w:ascii="Segoe UI" w:hAnsi="Segoe UI" w:cs="Segoe UI"/>
          <w:color w:val="0F1115"/>
        </w:rPr>
        <w:t>GeoNexus</w:t>
      </w:r>
      <w:proofErr w:type="spellEnd"/>
      <w:r>
        <w:rPr>
          <w:rFonts w:ascii="Segoe UI" w:hAnsi="Segoe UI" w:cs="Segoe UI"/>
          <w:color w:val="0F1115"/>
        </w:rPr>
        <w:t xml:space="preserve"> Open Governance body to steward the protocols.</w:t>
      </w:r>
    </w:p>
    <w:p w:rsidR="00581CBE" w:rsidRDefault="008B6925" w:rsidP="00581CBE">
      <w:pPr>
        <w:spacing w:before="480" w:after="480"/>
        <w:rPr>
          <w:rFonts w:ascii="宋体" w:hAnsi="宋体" w:cs="宋体"/>
        </w:rPr>
      </w:pPr>
      <w:r>
        <w:rPr>
          <w:noProof/>
        </w:rPr>
        <w:pict>
          <v:rect id="_x0000_i1027"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Part VIII — Future Directions</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24. Multi-Agent </w:t>
      </w:r>
      <w:proofErr w:type="spellStart"/>
      <w:r>
        <w:rPr>
          <w:rFonts w:ascii="Segoe UI" w:hAnsi="Segoe UI" w:cs="Segoe UI"/>
          <w:color w:val="0F1115"/>
          <w:sz w:val="30"/>
          <w:szCs w:val="30"/>
        </w:rPr>
        <w:t>GeoAI</w:t>
      </w:r>
      <w:proofErr w:type="spellEnd"/>
      <w:r>
        <w:rPr>
          <w:rFonts w:ascii="Segoe UI" w:hAnsi="Segoe UI" w:cs="Segoe UI"/>
          <w:color w:val="0F1115"/>
          <w:sz w:val="30"/>
          <w:szCs w:val="30"/>
        </w:rPr>
        <w:t xml:space="preserve"> and Autonomous Discovery</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As </w:t>
      </w:r>
      <w:proofErr w:type="spellStart"/>
      <w:r>
        <w:rPr>
          <w:rFonts w:ascii="Segoe UI" w:hAnsi="Segoe UI" w:cs="Segoe UI"/>
          <w:color w:val="0F1115"/>
        </w:rPr>
        <w:t>GeoAgent</w:t>
      </w:r>
      <w:proofErr w:type="spellEnd"/>
      <w:r>
        <w:rPr>
          <w:rFonts w:ascii="Segoe UI" w:hAnsi="Segoe UI" w:cs="Segoe UI"/>
          <w:color w:val="0F1115"/>
        </w:rPr>
        <w:t xml:space="preserve"> technology matures, multiple specialized agents could collaborate on complex analyses—one for climate, one for social vulnerability, one for infrastructure—coordinated through </w:t>
      </w:r>
      <w:proofErr w:type="spellStart"/>
      <w:r>
        <w:rPr>
          <w:rFonts w:ascii="Segoe UI" w:hAnsi="Segoe UI" w:cs="Segoe UI"/>
          <w:color w:val="0F1115"/>
        </w:rPr>
        <w:t>GeoMCP</w:t>
      </w:r>
      <w:proofErr w:type="spellEnd"/>
      <w:r>
        <w:rPr>
          <w:rFonts w:ascii="Segoe UI" w:hAnsi="Segoe UI" w:cs="Segoe UI"/>
          <w:color w:val="0F1115"/>
        </w:rPr>
        <w:t>.</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25. Edge </w:t>
      </w:r>
      <w:proofErr w:type="spellStart"/>
      <w:r>
        <w:rPr>
          <w:rFonts w:ascii="Segoe UI" w:hAnsi="Segoe UI" w:cs="Segoe UI"/>
          <w:color w:val="0F1115"/>
          <w:sz w:val="30"/>
          <w:szCs w:val="30"/>
        </w:rPr>
        <w:t>GeoAI</w:t>
      </w:r>
      <w:proofErr w:type="spellEnd"/>
      <w:r>
        <w:rPr>
          <w:rFonts w:ascii="Segoe UI" w:hAnsi="Segoe UI" w:cs="Segoe UI"/>
          <w:color w:val="0F1115"/>
          <w:sz w:val="30"/>
          <w:szCs w:val="30"/>
        </w:rPr>
        <w:t xml:space="preserve"> and Real-Time Federation</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Running </w:t>
      </w:r>
      <w:proofErr w:type="spellStart"/>
      <w:r>
        <w:rPr>
          <w:rFonts w:ascii="Segoe UI" w:hAnsi="Segoe UI" w:cs="Segoe UI"/>
          <w:color w:val="0F1115"/>
        </w:rPr>
        <w:t>GeoSkills</w:t>
      </w:r>
      <w:proofErr w:type="spellEnd"/>
      <w:r>
        <w:rPr>
          <w:rFonts w:ascii="Segoe UI" w:hAnsi="Segoe UI" w:cs="Segoe UI"/>
          <w:color w:val="0F1115"/>
        </w:rPr>
        <w:t xml:space="preserve"> directly on satellites, drones, or IoT sensors will enable real-time situational awareness without raw data transmission, massively reducing latency and bandwidth.</w:t>
      </w:r>
    </w:p>
    <w:p w:rsidR="00581CBE" w:rsidRDefault="00581CBE" w:rsidP="00581CBE">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26. Toward a Planetary Operating System for Geospatial Public Goods</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ultimate horizon of </w:t>
      </w:r>
      <w:proofErr w:type="spellStart"/>
      <w:r>
        <w:rPr>
          <w:rFonts w:ascii="Segoe UI" w:hAnsi="Segoe UI" w:cs="Segoe UI"/>
          <w:color w:val="0F1115"/>
        </w:rPr>
        <w:t>GeoNexus</w:t>
      </w:r>
      <w:proofErr w:type="spellEnd"/>
      <w:r>
        <w:rPr>
          <w:rFonts w:ascii="Segoe UI" w:hAnsi="Segoe UI" w:cs="Segoe UI"/>
          <w:color w:val="0F1115"/>
        </w:rPr>
        <w:t xml:space="preserve"> is an open, self-organizing network of geospatial intelligence services that supports planetary stewardship—continuously monitoring, alerting, and modeling the Earth system in service of all humanity.</w:t>
      </w:r>
    </w:p>
    <w:p w:rsidR="00581CBE" w:rsidRDefault="008B6925" w:rsidP="00581CBE">
      <w:pPr>
        <w:spacing w:before="480" w:after="480"/>
        <w:rPr>
          <w:rFonts w:ascii="宋体" w:hAnsi="宋体" w:cs="宋体"/>
        </w:rPr>
      </w:pPr>
      <w:r>
        <w:rPr>
          <w:noProof/>
        </w:rPr>
        <w:pict>
          <v:rect id="_x0000_i1026"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Conclusion</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GeoNexus</w:t>
      </w:r>
      <w:proofErr w:type="spellEnd"/>
      <w:r>
        <w:rPr>
          <w:rFonts w:ascii="Segoe UI" w:hAnsi="Segoe UI" w:cs="Segoe UI"/>
          <w:color w:val="0F1115"/>
        </w:rPr>
        <w:t xml:space="preserve"> is not merely a platform. It is a </w:t>
      </w:r>
      <w:r>
        <w:rPr>
          <w:rStyle w:val="af8"/>
          <w:rFonts w:ascii="Segoe UI" w:hAnsi="Segoe UI" w:cs="Segoe UI"/>
          <w:color w:val="0F1115"/>
        </w:rPr>
        <w:t xml:space="preserve">proposed open standard and federated infrastructure for global </w:t>
      </w:r>
      <w:proofErr w:type="spellStart"/>
      <w:r>
        <w:rPr>
          <w:rStyle w:val="af8"/>
          <w:rFonts w:ascii="Segoe UI" w:hAnsi="Segoe UI" w:cs="Segoe UI"/>
          <w:color w:val="0F1115"/>
        </w:rPr>
        <w:t>GeoAI</w:t>
      </w:r>
      <w:proofErr w:type="spellEnd"/>
      <w:r>
        <w:rPr>
          <w:rFonts w:ascii="Segoe UI" w:hAnsi="Segoe UI" w:cs="Segoe UI"/>
          <w:color w:val="0F1115"/>
        </w:rPr>
        <w:t>. By separating protocols from implementations, capability semantics from data storage, and AI orchestration from monolithic GIS engines, it enables a new class of collaboration that respects sovereignty while unlocking collective intelligence.</w:t>
      </w:r>
    </w:p>
    <w:p w:rsidR="00581CBE" w:rsidRDefault="00581CBE" w:rsidP="00581C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We invite the international community—governments, UN agencies, research institutions, open-source developers, and the private sector—to join in refining and adopting the </w:t>
      </w:r>
      <w:proofErr w:type="spellStart"/>
      <w:r>
        <w:rPr>
          <w:rFonts w:ascii="Segoe UI" w:hAnsi="Segoe UI" w:cs="Segoe UI"/>
          <w:color w:val="0F1115"/>
        </w:rPr>
        <w:t>GeoNexus</w:t>
      </w:r>
      <w:proofErr w:type="spellEnd"/>
      <w:r>
        <w:rPr>
          <w:rFonts w:ascii="Segoe UI" w:hAnsi="Segoe UI" w:cs="Segoe UI"/>
          <w:color w:val="0F1115"/>
        </w:rPr>
        <w:t xml:space="preserve"> standards. Together, we can build an interoperable, secure, and intelligent fabric for the next generation of geospatial public goods.</w:t>
      </w:r>
    </w:p>
    <w:p w:rsidR="00581CBE" w:rsidRDefault="008B6925" w:rsidP="00581CBE">
      <w:pPr>
        <w:spacing w:before="480" w:after="480"/>
        <w:rPr>
          <w:rFonts w:ascii="宋体" w:hAnsi="宋体" w:cs="宋体"/>
        </w:rPr>
      </w:pPr>
      <w:r>
        <w:rPr>
          <w:noProof/>
        </w:rPr>
        <w:lastRenderedPageBreak/>
        <w:pict>
          <v:rect id="_x0000_i1025" alt="" style="width:415.3pt;height:.05pt;mso-width-percent:0;mso-height-percent:0;mso-width-percent:0;mso-height-percent:0" o:hralign="center" o:hrstd="t" o:hr="t" fillcolor="#a0a0a0" stroked="f"/>
        </w:pict>
      </w:r>
    </w:p>
    <w:p w:rsidR="00581CBE" w:rsidRDefault="00581CBE" w:rsidP="00581CBE">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Appendices (Planned for Final Version)</w:t>
      </w:r>
    </w:p>
    <w:p w:rsidR="00581CBE" w:rsidRDefault="00581CBE" w:rsidP="00581CBE">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 xml:space="preserve">A. </w:t>
      </w:r>
      <w:proofErr w:type="spellStart"/>
      <w:r>
        <w:rPr>
          <w:rStyle w:val="af8"/>
          <w:rFonts w:ascii="Segoe UI" w:hAnsi="Segoe UI" w:cs="Segoe UI"/>
          <w:color w:val="0F1115"/>
        </w:rPr>
        <w:t>GeoMCP</w:t>
      </w:r>
      <w:proofErr w:type="spellEnd"/>
      <w:r>
        <w:rPr>
          <w:rStyle w:val="af8"/>
          <w:rFonts w:ascii="Segoe UI" w:hAnsi="Segoe UI" w:cs="Segoe UI"/>
          <w:color w:val="0F1115"/>
        </w:rPr>
        <w:t xml:space="preserve"> Method Definitions and Example Payloads</w:t>
      </w:r>
    </w:p>
    <w:p w:rsidR="00581CBE" w:rsidRDefault="00581CBE" w:rsidP="00581CBE">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 xml:space="preserve">B. </w:t>
      </w:r>
      <w:proofErr w:type="spellStart"/>
      <w:r>
        <w:rPr>
          <w:rStyle w:val="af8"/>
          <w:rFonts w:ascii="Segoe UI" w:hAnsi="Segoe UI" w:cs="Segoe UI"/>
          <w:color w:val="0F1115"/>
        </w:rPr>
        <w:t>GeoCard</w:t>
      </w:r>
      <w:proofErr w:type="spellEnd"/>
      <w:r>
        <w:rPr>
          <w:rStyle w:val="af8"/>
          <w:rFonts w:ascii="Segoe UI" w:hAnsi="Segoe UI" w:cs="Segoe UI"/>
          <w:color w:val="0F1115"/>
        </w:rPr>
        <w:t xml:space="preserve"> Schema Reference (JSON Schema &amp; YAML)</w:t>
      </w:r>
    </w:p>
    <w:p w:rsidR="00581CBE" w:rsidRDefault="00581CBE" w:rsidP="00581CBE">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 xml:space="preserve">C. </w:t>
      </w:r>
      <w:proofErr w:type="spellStart"/>
      <w:r>
        <w:rPr>
          <w:rStyle w:val="af8"/>
          <w:rFonts w:ascii="Segoe UI" w:hAnsi="Segoe UI" w:cs="Segoe UI"/>
          <w:color w:val="0F1115"/>
        </w:rPr>
        <w:t>GeoSkill</w:t>
      </w:r>
      <w:proofErr w:type="spellEnd"/>
      <w:r>
        <w:rPr>
          <w:rStyle w:val="af8"/>
          <w:rFonts w:ascii="Segoe UI" w:hAnsi="Segoe UI" w:cs="Segoe UI"/>
          <w:color w:val="0F1115"/>
        </w:rPr>
        <w:t xml:space="preserve"> Template and Lifecycle Specification</w:t>
      </w:r>
    </w:p>
    <w:p w:rsidR="00581CBE" w:rsidRDefault="00581CBE" w:rsidP="00581CBE">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 xml:space="preserve">D. API Definitions for Reference Gateway and </w:t>
      </w:r>
      <w:proofErr w:type="spellStart"/>
      <w:r>
        <w:rPr>
          <w:rStyle w:val="af8"/>
          <w:rFonts w:ascii="Segoe UI" w:hAnsi="Segoe UI" w:cs="Segoe UI"/>
          <w:color w:val="0F1115"/>
        </w:rPr>
        <w:t>GeoNode</w:t>
      </w:r>
      <w:proofErr w:type="spellEnd"/>
    </w:p>
    <w:p w:rsidR="00581CBE" w:rsidRDefault="00581CBE" w:rsidP="00581CBE">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E. Security Considerations and Threat Model</w:t>
      </w:r>
    </w:p>
    <w:p w:rsidR="00581CBE" w:rsidRDefault="00581CBE" w:rsidP="00581CBE">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8"/>
          <w:rFonts w:ascii="Segoe UI" w:hAnsi="Segoe UI" w:cs="Segoe UI"/>
          <w:color w:val="0F1115"/>
        </w:rPr>
        <w:t>F. Alignment with OGC, STAC, and UN Geospatial Frameworks</w:t>
      </w:r>
    </w:p>
    <w:p w:rsidR="00581CBE" w:rsidRDefault="00581CBE"/>
    <w:sectPr w:rsidR="00581C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altName w:val="Georg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1148FE"/>
    <w:multiLevelType w:val="multilevel"/>
    <w:tmpl w:val="E9B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05728"/>
    <w:multiLevelType w:val="multilevel"/>
    <w:tmpl w:val="BF7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947EB"/>
    <w:multiLevelType w:val="multilevel"/>
    <w:tmpl w:val="902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86E94"/>
    <w:multiLevelType w:val="multilevel"/>
    <w:tmpl w:val="F54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64C25"/>
    <w:multiLevelType w:val="multilevel"/>
    <w:tmpl w:val="B370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BF5AB9"/>
    <w:multiLevelType w:val="multilevel"/>
    <w:tmpl w:val="8534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15C1D"/>
    <w:multiLevelType w:val="multilevel"/>
    <w:tmpl w:val="418E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95485"/>
    <w:multiLevelType w:val="multilevel"/>
    <w:tmpl w:val="7374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66182"/>
    <w:multiLevelType w:val="multilevel"/>
    <w:tmpl w:val="14C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27E1D"/>
    <w:multiLevelType w:val="multilevel"/>
    <w:tmpl w:val="F4F6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65B5F"/>
    <w:multiLevelType w:val="multilevel"/>
    <w:tmpl w:val="0A36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6F1023"/>
    <w:multiLevelType w:val="multilevel"/>
    <w:tmpl w:val="9E0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233E1"/>
    <w:multiLevelType w:val="multilevel"/>
    <w:tmpl w:val="F3D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F1418"/>
    <w:multiLevelType w:val="multilevel"/>
    <w:tmpl w:val="38C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A11BE"/>
    <w:multiLevelType w:val="multilevel"/>
    <w:tmpl w:val="9AE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653353">
    <w:abstractNumId w:val="8"/>
  </w:num>
  <w:num w:numId="2" w16cid:durableId="1559517174">
    <w:abstractNumId w:val="6"/>
  </w:num>
  <w:num w:numId="3" w16cid:durableId="590897325">
    <w:abstractNumId w:val="5"/>
  </w:num>
  <w:num w:numId="4" w16cid:durableId="284237519">
    <w:abstractNumId w:val="4"/>
  </w:num>
  <w:num w:numId="5" w16cid:durableId="2103332582">
    <w:abstractNumId w:val="7"/>
  </w:num>
  <w:num w:numId="6" w16cid:durableId="220483630">
    <w:abstractNumId w:val="3"/>
  </w:num>
  <w:num w:numId="7" w16cid:durableId="2042970658">
    <w:abstractNumId w:val="2"/>
  </w:num>
  <w:num w:numId="8" w16cid:durableId="411507611">
    <w:abstractNumId w:val="1"/>
  </w:num>
  <w:num w:numId="9" w16cid:durableId="1604070484">
    <w:abstractNumId w:val="0"/>
  </w:num>
  <w:num w:numId="10" w16cid:durableId="1235507935">
    <w:abstractNumId w:val="12"/>
  </w:num>
  <w:num w:numId="11" w16cid:durableId="728000760">
    <w:abstractNumId w:val="9"/>
  </w:num>
  <w:num w:numId="12" w16cid:durableId="1472362390">
    <w:abstractNumId w:val="15"/>
  </w:num>
  <w:num w:numId="13" w16cid:durableId="401488867">
    <w:abstractNumId w:val="11"/>
  </w:num>
  <w:num w:numId="14" w16cid:durableId="1213034266">
    <w:abstractNumId w:val="18"/>
  </w:num>
  <w:num w:numId="15" w16cid:durableId="201940411">
    <w:abstractNumId w:val="21"/>
  </w:num>
  <w:num w:numId="16" w16cid:durableId="1693535810">
    <w:abstractNumId w:val="10"/>
  </w:num>
  <w:num w:numId="17" w16cid:durableId="1538082195">
    <w:abstractNumId w:val="23"/>
  </w:num>
  <w:num w:numId="18" w16cid:durableId="496504253">
    <w:abstractNumId w:val="17"/>
  </w:num>
  <w:num w:numId="19" w16cid:durableId="1279215299">
    <w:abstractNumId w:val="16"/>
  </w:num>
  <w:num w:numId="20" w16cid:durableId="2111006016">
    <w:abstractNumId w:val="22"/>
  </w:num>
  <w:num w:numId="21" w16cid:durableId="114102108">
    <w:abstractNumId w:val="13"/>
  </w:num>
  <w:num w:numId="22" w16cid:durableId="1003509780">
    <w:abstractNumId w:val="19"/>
  </w:num>
  <w:num w:numId="23" w16cid:durableId="2043163336">
    <w:abstractNumId w:val="14"/>
  </w:num>
  <w:num w:numId="24" w16cid:durableId="294280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B01"/>
    <w:rsid w:val="0015074B"/>
    <w:rsid w:val="0029639D"/>
    <w:rsid w:val="00326F90"/>
    <w:rsid w:val="00581CBE"/>
    <w:rsid w:val="005C0EF7"/>
    <w:rsid w:val="00864BDB"/>
    <w:rsid w:val="008B6925"/>
    <w:rsid w:val="00AA1D8D"/>
    <w:rsid w:val="00AA31D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219EB95-FE6E-614E-BE60-36DD7A2BE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a1"/>
    <w:rsid w:val="00581CBE"/>
    <w:pPr>
      <w:spacing w:before="100" w:beforeAutospacing="1" w:after="100" w:afterAutospacing="1" w:line="240" w:lineRule="auto"/>
    </w:pPr>
    <w:rPr>
      <w:rFonts w:ascii="宋体" w:eastAsia="宋体" w:hAnsi="宋体" w:cs="宋体"/>
      <w:sz w:val="24"/>
      <w:szCs w:val="24"/>
      <w:lang w:eastAsia="zh-CN"/>
    </w:rPr>
  </w:style>
  <w:style w:type="character" w:styleId="HTML">
    <w:name w:val="HTML Code"/>
    <w:basedOn w:val="a2"/>
    <w:uiPriority w:val="99"/>
    <w:semiHidden/>
    <w:unhideWhenUsed/>
    <w:rsid w:val="00581CBE"/>
    <w:rPr>
      <w:rFonts w:ascii="宋体" w:eastAsia="宋体" w:hAnsi="宋体" w:cs="宋体"/>
      <w:sz w:val="24"/>
      <w:szCs w:val="24"/>
    </w:rPr>
  </w:style>
  <w:style w:type="character" w:customStyle="1" w:styleId="d813de27">
    <w:name w:val="d813de27"/>
    <w:basedOn w:val="a2"/>
    <w:rsid w:val="00581CBE"/>
  </w:style>
  <w:style w:type="paragraph" w:styleId="HTML0">
    <w:name w:val="HTML Preformatted"/>
    <w:basedOn w:val="a1"/>
    <w:link w:val="HTML1"/>
    <w:uiPriority w:val="99"/>
    <w:semiHidden/>
    <w:unhideWhenUsed/>
    <w:rsid w:val="0058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lang w:eastAsia="zh-CN"/>
    </w:rPr>
  </w:style>
  <w:style w:type="character" w:customStyle="1" w:styleId="HTML1">
    <w:name w:val="HTML 预设格式 字符"/>
    <w:basedOn w:val="a2"/>
    <w:link w:val="HTML0"/>
    <w:uiPriority w:val="99"/>
    <w:semiHidden/>
    <w:rsid w:val="00581CBE"/>
    <w:rPr>
      <w:rFonts w:ascii="宋体" w:eastAsia="宋体" w:hAnsi="宋体" w:cs="宋体"/>
      <w:sz w:val="24"/>
      <w:szCs w:val="24"/>
      <w:lang w:eastAsia="zh-CN"/>
    </w:rPr>
  </w:style>
  <w:style w:type="character" w:customStyle="1" w:styleId="token">
    <w:name w:val="token"/>
    <w:basedOn w:val="a2"/>
    <w:rsid w:val="00581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090803">
      <w:bodyDiv w:val="1"/>
      <w:marLeft w:val="0"/>
      <w:marRight w:val="0"/>
      <w:marTop w:val="0"/>
      <w:marBottom w:val="0"/>
      <w:divBdr>
        <w:top w:val="none" w:sz="0" w:space="0" w:color="auto"/>
        <w:left w:val="none" w:sz="0" w:space="0" w:color="auto"/>
        <w:bottom w:val="none" w:sz="0" w:space="0" w:color="auto"/>
        <w:right w:val="none" w:sz="0" w:space="0" w:color="auto"/>
      </w:divBdr>
      <w:divsChild>
        <w:div w:id="797189910">
          <w:marLeft w:val="0"/>
          <w:marRight w:val="0"/>
          <w:marTop w:val="0"/>
          <w:marBottom w:val="0"/>
          <w:divBdr>
            <w:top w:val="none" w:sz="0" w:space="0" w:color="auto"/>
            <w:left w:val="none" w:sz="0" w:space="0" w:color="auto"/>
            <w:bottom w:val="none" w:sz="0" w:space="0" w:color="auto"/>
            <w:right w:val="none" w:sz="0" w:space="0" w:color="auto"/>
          </w:divBdr>
        </w:div>
        <w:div w:id="324167486">
          <w:marLeft w:val="0"/>
          <w:marRight w:val="0"/>
          <w:marTop w:val="240"/>
          <w:marBottom w:val="171"/>
          <w:divBdr>
            <w:top w:val="none" w:sz="0" w:space="0" w:color="auto"/>
            <w:left w:val="none" w:sz="0" w:space="0" w:color="auto"/>
            <w:bottom w:val="none" w:sz="0" w:space="0" w:color="auto"/>
            <w:right w:val="none" w:sz="0" w:space="0" w:color="auto"/>
          </w:divBdr>
          <w:divsChild>
            <w:div w:id="1615669264">
              <w:marLeft w:val="0"/>
              <w:marRight w:val="0"/>
              <w:marTop w:val="0"/>
              <w:marBottom w:val="0"/>
              <w:divBdr>
                <w:top w:val="none" w:sz="0" w:space="0" w:color="auto"/>
                <w:left w:val="none" w:sz="0" w:space="0" w:color="auto"/>
                <w:bottom w:val="none" w:sz="0" w:space="0" w:color="auto"/>
                <w:right w:val="none" w:sz="0" w:space="0" w:color="auto"/>
              </w:divBdr>
              <w:divsChild>
                <w:div w:id="1957326434">
                  <w:marLeft w:val="0"/>
                  <w:marRight w:val="0"/>
                  <w:marTop w:val="0"/>
                  <w:marBottom w:val="0"/>
                  <w:divBdr>
                    <w:top w:val="none" w:sz="0" w:space="0" w:color="auto"/>
                    <w:left w:val="none" w:sz="0" w:space="0" w:color="auto"/>
                    <w:bottom w:val="none" w:sz="0" w:space="0" w:color="auto"/>
                    <w:right w:val="none" w:sz="0" w:space="0" w:color="auto"/>
                  </w:divBdr>
                  <w:divsChild>
                    <w:div w:id="784033031">
                      <w:marLeft w:val="0"/>
                      <w:marRight w:val="0"/>
                      <w:marTop w:val="0"/>
                      <w:marBottom w:val="0"/>
                      <w:divBdr>
                        <w:top w:val="none" w:sz="0" w:space="0" w:color="auto"/>
                        <w:left w:val="none" w:sz="0" w:space="0" w:color="auto"/>
                        <w:bottom w:val="none" w:sz="0" w:space="0" w:color="auto"/>
                        <w:right w:val="none" w:sz="0" w:space="0" w:color="auto"/>
                      </w:divBdr>
                      <w:divsChild>
                        <w:div w:id="6307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138017">
          <w:marLeft w:val="0"/>
          <w:marRight w:val="0"/>
          <w:marTop w:val="240"/>
          <w:marBottom w:val="171"/>
          <w:divBdr>
            <w:top w:val="none" w:sz="0" w:space="0" w:color="auto"/>
            <w:left w:val="none" w:sz="0" w:space="0" w:color="auto"/>
            <w:bottom w:val="none" w:sz="0" w:space="0" w:color="auto"/>
            <w:right w:val="none" w:sz="0" w:space="0" w:color="auto"/>
          </w:divBdr>
          <w:divsChild>
            <w:div w:id="2053728592">
              <w:marLeft w:val="0"/>
              <w:marRight w:val="0"/>
              <w:marTop w:val="0"/>
              <w:marBottom w:val="0"/>
              <w:divBdr>
                <w:top w:val="none" w:sz="0" w:space="0" w:color="auto"/>
                <w:left w:val="none" w:sz="0" w:space="0" w:color="auto"/>
                <w:bottom w:val="none" w:sz="0" w:space="0" w:color="auto"/>
                <w:right w:val="none" w:sz="0" w:space="0" w:color="auto"/>
              </w:divBdr>
              <w:divsChild>
                <w:div w:id="1208371782">
                  <w:marLeft w:val="0"/>
                  <w:marRight w:val="0"/>
                  <w:marTop w:val="0"/>
                  <w:marBottom w:val="0"/>
                  <w:divBdr>
                    <w:top w:val="none" w:sz="0" w:space="0" w:color="auto"/>
                    <w:left w:val="none" w:sz="0" w:space="0" w:color="auto"/>
                    <w:bottom w:val="none" w:sz="0" w:space="0" w:color="auto"/>
                    <w:right w:val="none" w:sz="0" w:space="0" w:color="auto"/>
                  </w:divBdr>
                  <w:divsChild>
                    <w:div w:id="1611207817">
                      <w:marLeft w:val="0"/>
                      <w:marRight w:val="0"/>
                      <w:marTop w:val="0"/>
                      <w:marBottom w:val="0"/>
                      <w:divBdr>
                        <w:top w:val="none" w:sz="0" w:space="0" w:color="auto"/>
                        <w:left w:val="none" w:sz="0" w:space="0" w:color="auto"/>
                        <w:bottom w:val="none" w:sz="0" w:space="0" w:color="auto"/>
                        <w:right w:val="none" w:sz="0" w:space="0" w:color="auto"/>
                      </w:divBdr>
                      <w:divsChild>
                        <w:div w:id="1779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68406">
          <w:marLeft w:val="0"/>
          <w:marRight w:val="0"/>
          <w:marTop w:val="240"/>
          <w:marBottom w:val="171"/>
          <w:divBdr>
            <w:top w:val="none" w:sz="0" w:space="0" w:color="auto"/>
            <w:left w:val="none" w:sz="0" w:space="0" w:color="auto"/>
            <w:bottom w:val="none" w:sz="0" w:space="0" w:color="auto"/>
            <w:right w:val="none" w:sz="0" w:space="0" w:color="auto"/>
          </w:divBdr>
          <w:divsChild>
            <w:div w:id="505487678">
              <w:marLeft w:val="0"/>
              <w:marRight w:val="0"/>
              <w:marTop w:val="0"/>
              <w:marBottom w:val="0"/>
              <w:divBdr>
                <w:top w:val="none" w:sz="0" w:space="0" w:color="auto"/>
                <w:left w:val="none" w:sz="0" w:space="0" w:color="auto"/>
                <w:bottom w:val="none" w:sz="0" w:space="0" w:color="auto"/>
                <w:right w:val="none" w:sz="0" w:space="0" w:color="auto"/>
              </w:divBdr>
              <w:divsChild>
                <w:div w:id="422920721">
                  <w:marLeft w:val="0"/>
                  <w:marRight w:val="0"/>
                  <w:marTop w:val="0"/>
                  <w:marBottom w:val="0"/>
                  <w:divBdr>
                    <w:top w:val="none" w:sz="0" w:space="0" w:color="auto"/>
                    <w:left w:val="none" w:sz="0" w:space="0" w:color="auto"/>
                    <w:bottom w:val="none" w:sz="0" w:space="0" w:color="auto"/>
                    <w:right w:val="none" w:sz="0" w:space="0" w:color="auto"/>
                  </w:divBdr>
                  <w:divsChild>
                    <w:div w:id="610481223">
                      <w:marLeft w:val="0"/>
                      <w:marRight w:val="0"/>
                      <w:marTop w:val="0"/>
                      <w:marBottom w:val="0"/>
                      <w:divBdr>
                        <w:top w:val="none" w:sz="0" w:space="0" w:color="auto"/>
                        <w:left w:val="none" w:sz="0" w:space="0" w:color="auto"/>
                        <w:bottom w:val="none" w:sz="0" w:space="0" w:color="auto"/>
                        <w:right w:val="none" w:sz="0" w:space="0" w:color="auto"/>
                      </w:divBdr>
                      <w:divsChild>
                        <w:div w:id="651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2928</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2026-05-26T23:53:00Z</dcterms:created>
  <dcterms:modified xsi:type="dcterms:W3CDTF">2026-05-27T00:34:00Z</dcterms:modified>
  <cp:category/>
</cp:coreProperties>
</file>