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829" w:rsidRDefault="00C95829" w:rsidP="00C95829">
      <w:pPr>
        <w:pStyle w:val="Header"/>
        <w:jc w:val="center"/>
        <w:rPr>
          <w:rFonts w:ascii="Times New Roman" w:eastAsia="Times New Roman" w:hAnsi="Times New Roman"/>
          <w:sz w:val="36"/>
          <w:szCs w:val="36"/>
        </w:rPr>
      </w:pPr>
      <w:r>
        <w:rPr>
          <w:rFonts w:ascii="Times New Roman" w:eastAsia="Times New Roman" w:hAnsi="Times New Roman"/>
          <w:sz w:val="36"/>
          <w:szCs w:val="36"/>
        </w:rPr>
        <w:t>2020 CSLabs Extension Project</w:t>
      </w:r>
    </w:p>
    <w:p w:rsidR="00C95829" w:rsidRDefault="00C95829" w:rsidP="00C95829">
      <w:pPr>
        <w:pStyle w:val="Header"/>
        <w:jc w:val="center"/>
        <w:rPr>
          <w:rFonts w:ascii="Times New Roman" w:eastAsia="Times New Roman" w:hAnsi="Times New Roman"/>
          <w:sz w:val="36"/>
          <w:szCs w:val="36"/>
        </w:rPr>
      </w:pPr>
      <w:r w:rsidRPr="00C95829">
        <w:rPr>
          <w:rFonts w:ascii="Times New Roman" w:eastAsia="Times New Roman" w:hAnsi="Times New Roman"/>
          <w:sz w:val="36"/>
          <w:szCs w:val="36"/>
        </w:rPr>
        <w:t>Feasibility Report</w:t>
      </w:r>
    </w:p>
    <w:p w:rsidR="00C95829" w:rsidRDefault="00C95829" w:rsidP="00C95829">
      <w:pPr>
        <w:pStyle w:val="Header"/>
        <w:jc w:val="center"/>
        <w:rPr>
          <w:rFonts w:ascii="Times New Roman" w:eastAsia="Times New Roman" w:hAnsi="Times New Roman"/>
          <w:sz w:val="36"/>
          <w:szCs w:val="36"/>
        </w:rPr>
      </w:pPr>
    </w:p>
    <w:p w:rsidR="00C95829" w:rsidRDefault="00C95829" w:rsidP="00C95829">
      <w:pPr>
        <w:pStyle w:val="Header"/>
        <w:jc w:val="center"/>
        <w:rPr>
          <w:rFonts w:ascii="Times New Roman" w:eastAsia="Times New Roman" w:hAnsi="Times New Roman"/>
          <w:sz w:val="36"/>
          <w:szCs w:val="36"/>
        </w:rPr>
      </w:pPr>
    </w:p>
    <w:p w:rsidR="00C95829" w:rsidRPr="000D1FE3" w:rsidRDefault="00C95829" w:rsidP="00C95829">
      <w:pPr>
        <w:pStyle w:val="Header"/>
        <w:jc w:val="center"/>
        <w:rPr>
          <w:rFonts w:ascii="Times New Roman" w:hAnsi="Times New Roman"/>
          <w:sz w:val="36"/>
          <w:szCs w:val="36"/>
        </w:rPr>
      </w:pPr>
    </w:p>
    <w:p w:rsidR="00C95829" w:rsidRDefault="00C95829" w:rsidP="00C95829">
      <w:pPr>
        <w:jc w:val="center"/>
        <w:rPr>
          <w:rFonts w:ascii="Cambria" w:hAnsi="Cambria"/>
          <w:b/>
          <w:sz w:val="52"/>
        </w:rPr>
      </w:pPr>
      <w:r>
        <w:rPr>
          <w:rFonts w:ascii="Cambria" w:hAnsi="Cambria"/>
          <w:b/>
          <w:noProof/>
          <w:sz w:val="52"/>
        </w:rPr>
        <w:drawing>
          <wp:inline distT="0" distB="0" distL="0" distR="0" wp14:anchorId="72E6D4F3" wp14:editId="1C8453BC">
            <wp:extent cx="2441448" cy="2441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labs-logo.png"/>
                    <pic:cNvPicPr/>
                  </pic:nvPicPr>
                  <pic:blipFill>
                    <a:blip r:embed="rId8">
                      <a:extLst>
                        <a:ext uri="{28A0092B-C50C-407E-A947-70E740481C1C}">
                          <a14:useLocalDpi xmlns:a14="http://schemas.microsoft.com/office/drawing/2010/main" val="0"/>
                        </a:ext>
                      </a:extLst>
                    </a:blip>
                    <a:stretch>
                      <a:fillRect/>
                    </a:stretch>
                  </pic:blipFill>
                  <pic:spPr>
                    <a:xfrm>
                      <a:off x="0" y="0"/>
                      <a:ext cx="2441448" cy="2441448"/>
                    </a:xfrm>
                    <a:prstGeom prst="rect">
                      <a:avLst/>
                    </a:prstGeom>
                  </pic:spPr>
                </pic:pic>
              </a:graphicData>
            </a:graphic>
          </wp:inline>
        </w:drawing>
      </w:r>
    </w:p>
    <w:p w:rsidR="00C95829" w:rsidRDefault="00C95829" w:rsidP="00C95829">
      <w:pPr>
        <w:jc w:val="center"/>
        <w:rPr>
          <w:rFonts w:ascii="Cambria" w:hAnsi="Cambria"/>
          <w:b/>
          <w:sz w:val="52"/>
        </w:rPr>
      </w:pPr>
    </w:p>
    <w:p w:rsidR="00C95829" w:rsidRDefault="00C95829" w:rsidP="00C95829">
      <w:pPr>
        <w:jc w:val="center"/>
        <w:rPr>
          <w:rFonts w:ascii="Arial" w:hAnsi="Arial" w:cs="Arial"/>
          <w:sz w:val="32"/>
          <w:szCs w:val="32"/>
        </w:rPr>
      </w:pPr>
    </w:p>
    <w:p w:rsidR="00C95829" w:rsidRPr="00E36E4A" w:rsidRDefault="00C95829" w:rsidP="00C95829">
      <w:pPr>
        <w:jc w:val="center"/>
        <w:rPr>
          <w:rFonts w:ascii="Times New Roman" w:hAnsi="Times New Roman"/>
          <w:sz w:val="32"/>
          <w:szCs w:val="32"/>
        </w:rPr>
      </w:pPr>
      <w:r w:rsidRPr="00E36E4A">
        <w:rPr>
          <w:rFonts w:ascii="Times New Roman" w:hAnsi="Times New Roman"/>
          <w:sz w:val="32"/>
          <w:szCs w:val="32"/>
        </w:rPr>
        <w:t xml:space="preserve">Submitted to: </w:t>
      </w:r>
    </w:p>
    <w:p w:rsidR="00C95829" w:rsidRPr="00906D99" w:rsidRDefault="00C95829" w:rsidP="00C95829">
      <w:pPr>
        <w:jc w:val="center"/>
        <w:rPr>
          <w:rFonts w:ascii="Times New Roman" w:hAnsi="Times New Roman"/>
          <w:sz w:val="32"/>
          <w:szCs w:val="32"/>
        </w:rPr>
      </w:pPr>
      <w:r>
        <w:rPr>
          <w:rFonts w:ascii="Times New Roman" w:hAnsi="Times New Roman"/>
          <w:sz w:val="32"/>
          <w:szCs w:val="32"/>
        </w:rPr>
        <w:t xml:space="preserve">Dr. </w:t>
      </w:r>
      <w:r w:rsidRPr="000D1FE3">
        <w:rPr>
          <w:rFonts w:ascii="Times New Roman" w:hAnsi="Times New Roman"/>
          <w:sz w:val="32"/>
          <w:szCs w:val="32"/>
        </w:rPr>
        <w:t>Ronald</w:t>
      </w:r>
      <w:r>
        <w:rPr>
          <w:rFonts w:ascii="Times New Roman" w:hAnsi="Times New Roman"/>
          <w:sz w:val="32"/>
          <w:szCs w:val="32"/>
        </w:rPr>
        <w:t xml:space="preserve"> B. Finkbine</w:t>
      </w:r>
    </w:p>
    <w:p w:rsidR="00C95829" w:rsidRPr="00906D99" w:rsidRDefault="00C95829" w:rsidP="00C95829">
      <w:pPr>
        <w:jc w:val="center"/>
        <w:rPr>
          <w:rFonts w:ascii="Times New Roman" w:hAnsi="Times New Roman"/>
          <w:sz w:val="32"/>
          <w:szCs w:val="32"/>
        </w:rPr>
      </w:pPr>
      <w:r w:rsidRPr="00906D99">
        <w:rPr>
          <w:rFonts w:ascii="Times New Roman" w:hAnsi="Times New Roman"/>
          <w:sz w:val="32"/>
          <w:szCs w:val="32"/>
        </w:rPr>
        <w:t>Professor of Computer Science</w:t>
      </w:r>
      <w:r w:rsidRPr="00906D99">
        <w:rPr>
          <w:rFonts w:ascii="Times New Roman" w:hAnsi="Times New Roman"/>
          <w:sz w:val="32"/>
          <w:szCs w:val="32"/>
        </w:rPr>
        <w:tab/>
      </w:r>
    </w:p>
    <w:p w:rsidR="00C95829" w:rsidRPr="00E36E4A" w:rsidRDefault="00C95829" w:rsidP="00C95829">
      <w:pPr>
        <w:jc w:val="center"/>
        <w:rPr>
          <w:rFonts w:ascii="Times New Roman" w:hAnsi="Times New Roman"/>
          <w:sz w:val="32"/>
          <w:szCs w:val="32"/>
        </w:rPr>
      </w:pPr>
      <w:r w:rsidRPr="00E36E4A">
        <w:rPr>
          <w:rFonts w:ascii="Times New Roman" w:hAnsi="Times New Roman"/>
          <w:sz w:val="32"/>
          <w:szCs w:val="32"/>
        </w:rPr>
        <w:t>Presented by:</w:t>
      </w:r>
    </w:p>
    <w:p w:rsidR="00C95829" w:rsidRDefault="00C95829" w:rsidP="00C95829">
      <w:pPr>
        <w:jc w:val="center"/>
        <w:rPr>
          <w:rFonts w:ascii="Times New Roman" w:hAnsi="Times New Roman"/>
          <w:sz w:val="32"/>
          <w:szCs w:val="32"/>
        </w:rPr>
      </w:pPr>
      <w:r w:rsidRPr="00E36E4A">
        <w:rPr>
          <w:rFonts w:ascii="Times New Roman" w:hAnsi="Times New Roman"/>
          <w:sz w:val="32"/>
          <w:szCs w:val="32"/>
        </w:rPr>
        <w:t>Yiliang Lu</w:t>
      </w:r>
      <w:r>
        <w:rPr>
          <w:rFonts w:ascii="Times New Roman" w:hAnsi="Times New Roman"/>
          <w:sz w:val="32"/>
          <w:szCs w:val="32"/>
        </w:rPr>
        <w:t>, Junet Bello, and Copper Martin</w:t>
      </w:r>
      <w:r w:rsidRPr="00E36E4A">
        <w:rPr>
          <w:rFonts w:ascii="Times New Roman" w:hAnsi="Times New Roman"/>
          <w:sz w:val="32"/>
          <w:szCs w:val="32"/>
        </w:rPr>
        <w:t xml:space="preserve"> </w:t>
      </w:r>
    </w:p>
    <w:p w:rsidR="00C95829" w:rsidRPr="00C95829" w:rsidRDefault="00C95829" w:rsidP="00C95829">
      <w:pPr>
        <w:jc w:val="center"/>
        <w:rPr>
          <w:rFonts w:asciiTheme="majorHAnsi" w:hAnsiTheme="majorHAnsi"/>
          <w:sz w:val="32"/>
          <w:szCs w:val="32"/>
        </w:rPr>
      </w:pPr>
      <w:r>
        <w:rPr>
          <w:rFonts w:ascii="Times New Roman" w:hAnsi="Times New Roman"/>
          <w:sz w:val="32"/>
          <w:szCs w:val="32"/>
        </w:rPr>
        <w:t>September</w:t>
      </w:r>
      <w:r w:rsidRPr="00C95829">
        <w:rPr>
          <w:rFonts w:ascii="Times New Roman" w:hAnsi="Times New Roman"/>
          <w:sz w:val="32"/>
          <w:szCs w:val="32"/>
        </w:rPr>
        <w:t xml:space="preserve"> </w:t>
      </w:r>
      <w:r>
        <w:rPr>
          <w:rFonts w:ascii="Times New Roman" w:hAnsi="Times New Roman"/>
          <w:sz w:val="32"/>
          <w:szCs w:val="32"/>
        </w:rPr>
        <w:t>25</w:t>
      </w:r>
      <w:r>
        <w:rPr>
          <w:rFonts w:ascii="Times New Roman" w:hAnsi="Times New Roman"/>
          <w:sz w:val="32"/>
          <w:szCs w:val="32"/>
          <w:vertAlign w:val="superscript"/>
        </w:rPr>
        <w:t>th</w:t>
      </w:r>
      <w:r w:rsidRPr="00C95829">
        <w:rPr>
          <w:rFonts w:ascii="Times New Roman" w:hAnsi="Times New Roman"/>
          <w:sz w:val="32"/>
          <w:szCs w:val="32"/>
        </w:rPr>
        <w:t>, 2020</w:t>
      </w:r>
      <w:r w:rsidRPr="00C95829">
        <w:rPr>
          <w:rFonts w:asciiTheme="majorHAnsi" w:hAnsiTheme="majorHAnsi"/>
          <w:sz w:val="32"/>
          <w:szCs w:val="32"/>
        </w:rPr>
        <w:tab/>
      </w:r>
    </w:p>
    <w:p w:rsidR="00C95829" w:rsidRDefault="00C95829" w:rsidP="00F3397E">
      <w:pPr>
        <w:spacing w:after="0" w:line="360" w:lineRule="auto"/>
        <w:rPr>
          <w:rFonts w:ascii="Times New Roman" w:hAnsi="Times New Roman"/>
          <w:sz w:val="24"/>
          <w:szCs w:val="24"/>
        </w:rPr>
      </w:pPr>
    </w:p>
    <w:p w:rsidR="00C95829" w:rsidRDefault="00C95829" w:rsidP="00F3397E">
      <w:pPr>
        <w:spacing w:after="0" w:line="360" w:lineRule="auto"/>
        <w:rPr>
          <w:rFonts w:ascii="Times New Roman" w:hAnsi="Times New Roman"/>
          <w:sz w:val="24"/>
          <w:szCs w:val="24"/>
        </w:rPr>
      </w:pPr>
    </w:p>
    <w:p w:rsidR="00C95829" w:rsidRDefault="00C95829" w:rsidP="00F3397E">
      <w:pPr>
        <w:spacing w:after="0" w:line="360" w:lineRule="auto"/>
        <w:rPr>
          <w:rFonts w:ascii="Times New Roman" w:hAnsi="Times New Roman"/>
          <w:sz w:val="24"/>
          <w:szCs w:val="24"/>
        </w:rPr>
      </w:pPr>
    </w:p>
    <w:p w:rsidR="00C95829" w:rsidRDefault="00C95829" w:rsidP="00F3397E">
      <w:pPr>
        <w:spacing w:after="0" w:line="360" w:lineRule="auto"/>
        <w:rPr>
          <w:rFonts w:ascii="Times New Roman" w:hAnsi="Times New Roman"/>
          <w:sz w:val="24"/>
          <w:szCs w:val="24"/>
        </w:rPr>
      </w:pPr>
    </w:p>
    <w:p w:rsidR="00C95829" w:rsidRDefault="00C95829" w:rsidP="00F3397E">
      <w:pPr>
        <w:spacing w:after="0" w:line="360" w:lineRule="auto"/>
        <w:rPr>
          <w:rFonts w:ascii="Times New Roman" w:hAnsi="Times New Roman"/>
          <w:sz w:val="24"/>
          <w:szCs w:val="24"/>
        </w:rPr>
      </w:pPr>
    </w:p>
    <w:p w:rsidR="00982FDA" w:rsidRPr="00982FDA" w:rsidRDefault="00982FDA" w:rsidP="00982FDA">
      <w:pPr>
        <w:pStyle w:val="Heading2"/>
        <w:jc w:val="center"/>
        <w:rPr>
          <w:rFonts w:cs="Arial"/>
          <w:b w:val="0"/>
          <w:color w:val="auto"/>
          <w:sz w:val="48"/>
          <w:szCs w:val="32"/>
        </w:rPr>
      </w:pPr>
      <w:r w:rsidRPr="00982FDA">
        <w:rPr>
          <w:rStyle w:val="apple-converted-space"/>
          <w:b w:val="0"/>
          <w:color w:val="auto"/>
          <w:sz w:val="48"/>
        </w:rPr>
        <w:lastRenderedPageBreak/>
        <w:t>Table of Contents</w:t>
      </w:r>
    </w:p>
    <w:p w:rsidR="00982FDA" w:rsidRDefault="00982FDA" w:rsidP="00982FDA">
      <w:pPr>
        <w:pStyle w:val="TOC1"/>
        <w:rPr>
          <w:rFonts w:asciiTheme="majorHAnsi" w:hAnsiTheme="majorHAnsi" w:cs="Times New Roman"/>
          <w:noProof/>
        </w:rPr>
      </w:pPr>
      <w:hyperlink w:anchor="_Toc52873031" w:history="1">
        <w:r>
          <w:rPr>
            <w:rFonts w:asciiTheme="majorHAnsi" w:hAnsiTheme="majorHAnsi" w:cs="Times New Roman"/>
            <w:noProof/>
          </w:rPr>
          <w:t>1</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Pr>
            <w:rFonts w:asciiTheme="majorHAnsi" w:eastAsia="MS Mincho" w:hAnsiTheme="majorHAnsi" w:cs="Times New Roman"/>
            <w:noProof/>
            <w:szCs w:val="24"/>
            <w:lang w:eastAsia="ja-JP"/>
          </w:rPr>
          <w:t>Summary</w:t>
        </w:r>
        <w:r w:rsidRPr="00E36E4A">
          <w:rPr>
            <w:rFonts w:asciiTheme="majorHAnsi" w:hAnsiTheme="majorHAnsi" w:cs="Times New Roman"/>
            <w:noProof/>
            <w:webHidden/>
          </w:rPr>
          <w:tab/>
        </w:r>
      </w:hyperlink>
      <w:r w:rsidRPr="00E36E4A">
        <w:rPr>
          <w:rFonts w:asciiTheme="majorHAnsi" w:hAnsiTheme="majorHAnsi" w:cs="Times New Roman"/>
          <w:noProof/>
        </w:rPr>
        <w:t>1</w:t>
      </w:r>
    </w:p>
    <w:p w:rsidR="00982FDA" w:rsidRDefault="00982FDA" w:rsidP="00982FDA">
      <w:pPr>
        <w:pStyle w:val="TOC1"/>
        <w:rPr>
          <w:rFonts w:asciiTheme="majorHAnsi" w:hAnsiTheme="majorHAnsi" w:cs="Times New Roman"/>
          <w:noProof/>
        </w:rPr>
      </w:pPr>
      <w:hyperlink w:anchor="_Toc52873033" w:history="1">
        <w:r>
          <w:rPr>
            <w:rFonts w:asciiTheme="majorHAnsi" w:hAnsiTheme="majorHAnsi" w:cs="Times New Roman"/>
            <w:noProof/>
          </w:rPr>
          <w:t>2</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Pr>
            <w:rFonts w:asciiTheme="majorHAnsi" w:hAnsiTheme="majorHAnsi" w:cs="Times New Roman"/>
            <w:noProof/>
          </w:rPr>
          <w:t>Product introduction</w:t>
        </w:r>
        <w:r w:rsidRPr="00E36E4A">
          <w:rPr>
            <w:rFonts w:asciiTheme="majorHAnsi" w:hAnsiTheme="majorHAnsi" w:cs="Times New Roman"/>
            <w:noProof/>
            <w:webHidden/>
          </w:rPr>
          <w:tab/>
        </w:r>
      </w:hyperlink>
      <w:r>
        <w:rPr>
          <w:rFonts w:asciiTheme="majorHAnsi" w:hAnsiTheme="majorHAnsi" w:cs="Times New Roman"/>
          <w:noProof/>
        </w:rPr>
        <w:t>1</w:t>
      </w:r>
    </w:p>
    <w:p w:rsidR="00982FDA" w:rsidRDefault="00982FDA" w:rsidP="00982FDA">
      <w:pPr>
        <w:pStyle w:val="TOC1"/>
        <w:rPr>
          <w:rFonts w:asciiTheme="majorHAnsi" w:hAnsiTheme="majorHAnsi" w:cs="Times New Roman"/>
          <w:noProof/>
        </w:rPr>
      </w:pPr>
      <w:hyperlink w:anchor="_Toc52873033" w:history="1">
        <w:r>
          <w:rPr>
            <w:rFonts w:asciiTheme="majorHAnsi" w:hAnsiTheme="majorHAnsi" w:cs="Times New Roman"/>
            <w:noProof/>
          </w:rPr>
          <w:t>3</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982FDA">
          <w:rPr>
            <w:rFonts w:asciiTheme="majorHAnsi" w:hAnsiTheme="majorHAnsi" w:cs="Times New Roman"/>
            <w:noProof/>
          </w:rPr>
          <w:t>Technical Feasibility</w:t>
        </w:r>
        <w:r w:rsidRPr="00E36E4A">
          <w:rPr>
            <w:rFonts w:asciiTheme="majorHAnsi" w:hAnsiTheme="majorHAnsi" w:cs="Times New Roman"/>
            <w:noProof/>
            <w:webHidden/>
          </w:rPr>
          <w:tab/>
        </w:r>
      </w:hyperlink>
      <w:r w:rsidR="005D107E">
        <w:rPr>
          <w:rFonts w:asciiTheme="majorHAnsi" w:hAnsiTheme="majorHAnsi" w:cs="Times New Roman"/>
          <w:noProof/>
        </w:rPr>
        <w:t>1</w:t>
      </w:r>
    </w:p>
    <w:p w:rsidR="00982FDA" w:rsidRDefault="00982FDA" w:rsidP="00982FDA">
      <w:pPr>
        <w:pStyle w:val="TOC1"/>
        <w:rPr>
          <w:rFonts w:asciiTheme="majorHAnsi" w:hAnsiTheme="majorHAnsi" w:cs="Times New Roman"/>
          <w:noProof/>
        </w:rPr>
      </w:pPr>
      <w:hyperlink w:anchor="_Toc52873033" w:history="1">
        <w:r>
          <w:rPr>
            <w:rFonts w:asciiTheme="majorHAnsi" w:hAnsiTheme="majorHAnsi" w:cs="Times New Roman"/>
            <w:noProof/>
          </w:rPr>
          <w:t>4</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982FDA">
          <w:rPr>
            <w:rFonts w:asciiTheme="majorHAnsi" w:hAnsiTheme="majorHAnsi" w:cs="Times New Roman"/>
            <w:noProof/>
          </w:rPr>
          <w:t>Social Feasibility</w:t>
        </w:r>
        <w:r w:rsidRPr="00E36E4A">
          <w:rPr>
            <w:rFonts w:asciiTheme="majorHAnsi" w:hAnsiTheme="majorHAnsi" w:cs="Times New Roman"/>
            <w:noProof/>
            <w:webHidden/>
          </w:rPr>
          <w:tab/>
        </w:r>
      </w:hyperlink>
      <w:r w:rsidR="005D107E">
        <w:rPr>
          <w:rFonts w:asciiTheme="majorHAnsi" w:hAnsiTheme="majorHAnsi" w:cs="Times New Roman"/>
          <w:noProof/>
        </w:rPr>
        <w:t>1</w:t>
      </w:r>
    </w:p>
    <w:p w:rsidR="00982FDA" w:rsidRDefault="00982FDA" w:rsidP="00982FDA">
      <w:pPr>
        <w:pStyle w:val="TOC1"/>
        <w:rPr>
          <w:rFonts w:asciiTheme="majorHAnsi" w:hAnsiTheme="majorHAnsi" w:cs="Times New Roman"/>
          <w:noProof/>
        </w:rPr>
      </w:pPr>
      <w:hyperlink w:anchor="_Toc52873033" w:history="1">
        <w:r>
          <w:rPr>
            <w:rFonts w:asciiTheme="majorHAnsi" w:hAnsiTheme="majorHAnsi" w:cs="Times New Roman"/>
            <w:noProof/>
          </w:rPr>
          <w:t>5</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982FDA">
          <w:rPr>
            <w:rFonts w:asciiTheme="majorHAnsi" w:hAnsiTheme="majorHAnsi" w:cs="Times New Roman"/>
            <w:noProof/>
          </w:rPr>
          <w:t>Economic Feasibility</w:t>
        </w:r>
        <w:r w:rsidRPr="00E36E4A">
          <w:rPr>
            <w:rFonts w:asciiTheme="majorHAnsi" w:hAnsiTheme="majorHAnsi" w:cs="Times New Roman"/>
            <w:noProof/>
            <w:webHidden/>
          </w:rPr>
          <w:tab/>
        </w:r>
      </w:hyperlink>
      <w:r w:rsidR="005D107E">
        <w:rPr>
          <w:rFonts w:asciiTheme="majorHAnsi" w:hAnsiTheme="majorHAnsi" w:cs="Times New Roman"/>
          <w:noProof/>
        </w:rPr>
        <w:t>2</w:t>
      </w:r>
    </w:p>
    <w:p w:rsidR="005D107E" w:rsidRDefault="005D107E" w:rsidP="005D107E">
      <w:pPr>
        <w:pStyle w:val="TOC1"/>
        <w:rPr>
          <w:rFonts w:asciiTheme="majorHAnsi" w:hAnsiTheme="majorHAnsi" w:cs="Times New Roman"/>
          <w:noProof/>
        </w:rPr>
      </w:pPr>
      <w:hyperlink w:anchor="_Toc52873033" w:history="1">
        <w:r>
          <w:rPr>
            <w:rFonts w:asciiTheme="majorHAnsi" w:hAnsiTheme="majorHAnsi" w:cs="Times New Roman"/>
            <w:noProof/>
          </w:rPr>
          <w:t>6</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5D107E">
          <w:rPr>
            <w:rFonts w:asciiTheme="majorHAnsi" w:hAnsiTheme="majorHAnsi" w:cs="Times New Roman"/>
            <w:noProof/>
          </w:rPr>
          <w:t>Market Research</w:t>
        </w:r>
        <w:r w:rsidRPr="00E36E4A">
          <w:rPr>
            <w:rFonts w:asciiTheme="majorHAnsi" w:hAnsiTheme="majorHAnsi" w:cs="Times New Roman"/>
            <w:noProof/>
            <w:webHidden/>
          </w:rPr>
          <w:tab/>
        </w:r>
      </w:hyperlink>
      <w:r>
        <w:rPr>
          <w:rFonts w:asciiTheme="majorHAnsi" w:hAnsiTheme="majorHAnsi" w:cs="Times New Roman"/>
          <w:noProof/>
        </w:rPr>
        <w:t>3</w:t>
      </w:r>
    </w:p>
    <w:p w:rsidR="005D107E" w:rsidRDefault="005D107E" w:rsidP="005D107E">
      <w:pPr>
        <w:pStyle w:val="TOC1"/>
        <w:rPr>
          <w:rFonts w:asciiTheme="majorHAnsi" w:hAnsiTheme="majorHAnsi" w:cs="Times New Roman"/>
          <w:noProof/>
        </w:rPr>
      </w:pPr>
      <w:hyperlink w:anchor="_Toc52873033" w:history="1">
        <w:r>
          <w:rPr>
            <w:rFonts w:asciiTheme="majorHAnsi" w:hAnsiTheme="majorHAnsi" w:cs="Times New Roman"/>
            <w:noProof/>
          </w:rPr>
          <w:t>7</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5D107E">
          <w:rPr>
            <w:rFonts w:asciiTheme="majorHAnsi" w:hAnsiTheme="majorHAnsi" w:cs="Times New Roman"/>
            <w:noProof/>
          </w:rPr>
          <w:t>Alternative Solution</w:t>
        </w:r>
        <w:r w:rsidRPr="00E36E4A">
          <w:rPr>
            <w:rFonts w:asciiTheme="majorHAnsi" w:hAnsiTheme="majorHAnsi" w:cs="Times New Roman"/>
            <w:noProof/>
            <w:webHidden/>
          </w:rPr>
          <w:tab/>
        </w:r>
      </w:hyperlink>
      <w:r>
        <w:rPr>
          <w:rFonts w:asciiTheme="majorHAnsi" w:hAnsiTheme="majorHAnsi" w:cs="Times New Roman"/>
          <w:noProof/>
        </w:rPr>
        <w:t>4</w:t>
      </w:r>
    </w:p>
    <w:p w:rsidR="005D107E" w:rsidRDefault="005D107E" w:rsidP="005D107E">
      <w:pPr>
        <w:pStyle w:val="TOC1"/>
        <w:rPr>
          <w:rFonts w:asciiTheme="majorHAnsi" w:hAnsiTheme="majorHAnsi" w:cs="Times New Roman"/>
          <w:noProof/>
        </w:rPr>
      </w:pPr>
      <w:hyperlink w:anchor="_Toc52873033" w:history="1">
        <w:r>
          <w:rPr>
            <w:rFonts w:asciiTheme="majorHAnsi" w:hAnsiTheme="majorHAnsi" w:cs="Times New Roman"/>
            <w:noProof/>
          </w:rPr>
          <w:t>8</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5D107E">
          <w:rPr>
            <w:rFonts w:asciiTheme="majorHAnsi" w:hAnsiTheme="majorHAnsi" w:cs="Times New Roman"/>
            <w:noProof/>
          </w:rPr>
          <w:t>Project Risks</w:t>
        </w:r>
        <w:r w:rsidRPr="00E36E4A">
          <w:rPr>
            <w:rFonts w:asciiTheme="majorHAnsi" w:hAnsiTheme="majorHAnsi" w:cs="Times New Roman"/>
            <w:noProof/>
            <w:webHidden/>
          </w:rPr>
          <w:tab/>
        </w:r>
      </w:hyperlink>
      <w:r>
        <w:rPr>
          <w:rFonts w:asciiTheme="majorHAnsi" w:hAnsiTheme="majorHAnsi" w:cs="Times New Roman"/>
          <w:noProof/>
        </w:rPr>
        <w:t>4</w:t>
      </w:r>
    </w:p>
    <w:p w:rsidR="005D107E" w:rsidRDefault="005D107E" w:rsidP="005D107E">
      <w:pPr>
        <w:pStyle w:val="TOC1"/>
        <w:rPr>
          <w:rFonts w:asciiTheme="majorHAnsi" w:hAnsiTheme="majorHAnsi" w:cs="Times New Roman"/>
          <w:noProof/>
        </w:rPr>
      </w:pPr>
      <w:hyperlink w:anchor="_Toc52873033" w:history="1">
        <w:r>
          <w:rPr>
            <w:rFonts w:asciiTheme="majorHAnsi" w:hAnsiTheme="majorHAnsi" w:cs="Times New Roman"/>
            <w:noProof/>
          </w:rPr>
          <w:t>9</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5D107E">
          <w:rPr>
            <w:rFonts w:asciiTheme="majorHAnsi" w:hAnsiTheme="majorHAnsi" w:cs="Times New Roman"/>
            <w:noProof/>
          </w:rPr>
          <w:t>Recommendation</w:t>
        </w:r>
        <w:r w:rsidRPr="00E36E4A">
          <w:rPr>
            <w:rFonts w:asciiTheme="majorHAnsi" w:hAnsiTheme="majorHAnsi" w:cs="Times New Roman"/>
            <w:noProof/>
            <w:webHidden/>
          </w:rPr>
          <w:tab/>
        </w:r>
      </w:hyperlink>
      <w:r>
        <w:rPr>
          <w:rFonts w:asciiTheme="majorHAnsi" w:hAnsiTheme="majorHAnsi" w:cs="Times New Roman"/>
          <w:noProof/>
        </w:rPr>
        <w:t>4</w:t>
      </w:r>
    </w:p>
    <w:p w:rsidR="00982FDA" w:rsidRDefault="00982FDA" w:rsidP="00982FDA">
      <w:pPr>
        <w:pStyle w:val="TOC1"/>
      </w:pPr>
      <w:hyperlink w:anchor="_Toc52873039" w:history="1">
        <w:r w:rsidR="005D107E">
          <w:rPr>
            <w:noProof/>
          </w:rPr>
          <w:t>10</w:t>
        </w:r>
        <w:r w:rsidRPr="00E36E4A">
          <w:rPr>
            <w:noProof/>
          </w:rPr>
          <w:t>.</w:t>
        </w:r>
        <w:r w:rsidR="005D107E">
          <w:rPr>
            <w:noProof/>
          </w:rPr>
          <w:t xml:space="preserve"> </w:t>
        </w:r>
        <w:r w:rsidRPr="006B6DCA">
          <w:rPr>
            <w:noProof/>
          </w:rPr>
          <w:t>Key Personnel and Contribution Breakdown</w:t>
        </w:r>
        <w:r w:rsidRPr="00E36E4A">
          <w:rPr>
            <w:noProof/>
            <w:webHidden/>
          </w:rPr>
          <w:tab/>
        </w:r>
      </w:hyperlink>
      <w:r>
        <w:t>5</w:t>
      </w:r>
    </w:p>
    <w:p w:rsidR="00F3397E" w:rsidRDefault="00F339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5D107E" w:rsidRDefault="005D107E" w:rsidP="00F3397E">
      <w:pPr>
        <w:spacing w:after="0" w:line="240" w:lineRule="auto"/>
        <w:rPr>
          <w:rFonts w:ascii="Times New Roman" w:hAnsi="Times New Roman"/>
          <w:sz w:val="24"/>
          <w:szCs w:val="24"/>
        </w:rPr>
      </w:pPr>
    </w:p>
    <w:p w:rsidR="00C95829" w:rsidRPr="006C5A2E" w:rsidRDefault="00C95829" w:rsidP="00F3397E">
      <w:pPr>
        <w:spacing w:after="0" w:line="240" w:lineRule="auto"/>
        <w:rPr>
          <w:rFonts w:ascii="Times New Roman" w:hAnsi="Times New Roman"/>
          <w:sz w:val="24"/>
          <w:szCs w:val="24"/>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rPr>
          <w:rFonts w:ascii="Cambria" w:hAnsi="Cambria"/>
          <w:sz w:val="24"/>
          <w:szCs w:val="24"/>
          <w:lang w:eastAsia="zh-CN"/>
        </w:rPr>
      </w:pPr>
    </w:p>
    <w:p w:rsidR="005D107E" w:rsidRDefault="005D107E" w:rsidP="005D107E">
      <w:pPr>
        <w:jc w:val="center"/>
        <w:rPr>
          <w:rFonts w:ascii="Cambria" w:hAnsi="Cambria"/>
          <w:sz w:val="24"/>
          <w:szCs w:val="24"/>
          <w:lang w:eastAsia="zh-CN"/>
        </w:rPr>
      </w:pPr>
      <w:r>
        <w:rPr>
          <w:rFonts w:ascii="Cambria" w:hAnsi="Cambria" w:hint="eastAsia"/>
          <w:sz w:val="24"/>
          <w:szCs w:val="24"/>
          <w:lang w:eastAsia="zh-CN"/>
        </w:rPr>
        <w:t>This page is intentionally left blank.</w:t>
      </w:r>
    </w:p>
    <w:p w:rsidR="005D107E" w:rsidRDefault="005D107E" w:rsidP="005D107E">
      <w:pPr>
        <w:pStyle w:val="ListParagraph"/>
        <w:numPr>
          <w:ilvl w:val="0"/>
          <w:numId w:val="16"/>
        </w:numPr>
        <w:spacing w:after="120" w:line="240" w:lineRule="auto"/>
        <w:rPr>
          <w:rFonts w:ascii="Cambria" w:hAnsi="Cambria"/>
          <w:sz w:val="52"/>
          <w:szCs w:val="52"/>
          <w:lang w:val="en-US"/>
        </w:rPr>
        <w:sectPr w:rsidR="005D107E" w:rsidSect="005D107E">
          <w:footerReference w:type="default" r:id="rId9"/>
          <w:pgSz w:w="12240" w:h="15840" w:code="1"/>
          <w:pgMar w:top="1440" w:right="2160" w:bottom="1440" w:left="2160" w:header="706" w:footer="706" w:gutter="0"/>
          <w:pgNumType w:fmt="lowerRoman" w:start="1"/>
          <w:cols w:space="708"/>
          <w:titlePg/>
          <w:docGrid w:linePitch="360"/>
        </w:sectPr>
      </w:pPr>
    </w:p>
    <w:p w:rsidR="00F3397E" w:rsidRPr="00C95829" w:rsidRDefault="00F3397E" w:rsidP="00F3397E">
      <w:pPr>
        <w:pStyle w:val="Heading1"/>
        <w:rPr>
          <w:rFonts w:asciiTheme="majorHAnsi" w:eastAsia="SimSun" w:hAnsiTheme="majorHAnsi"/>
          <w:b/>
          <w:sz w:val="36"/>
          <w:lang w:eastAsia="zh-CN"/>
        </w:rPr>
      </w:pPr>
      <w:r w:rsidRPr="00C95829">
        <w:rPr>
          <w:rFonts w:asciiTheme="majorHAnsi" w:hAnsiTheme="majorHAnsi"/>
          <w:sz w:val="36"/>
        </w:rPr>
        <w:lastRenderedPageBreak/>
        <w:t>Summary</w:t>
      </w:r>
    </w:p>
    <w:p w:rsidR="00F3397E" w:rsidRDefault="00F3397E" w:rsidP="00F3397E">
      <w:pPr>
        <w:spacing w:after="0" w:line="240" w:lineRule="auto"/>
        <w:rPr>
          <w:rFonts w:ascii="Times New Roman" w:hAnsi="Times New Roman"/>
          <w:sz w:val="24"/>
          <w:szCs w:val="24"/>
        </w:rPr>
      </w:pPr>
      <w:r w:rsidRPr="006C5A2E">
        <w:rPr>
          <w:rFonts w:ascii="Times New Roman" w:hAnsi="Times New Roman"/>
          <w:sz w:val="24"/>
          <w:szCs w:val="24"/>
        </w:rPr>
        <w:t xml:space="preserve">The purpose of this </w:t>
      </w:r>
      <w:r>
        <w:rPr>
          <w:rFonts w:ascii="Times New Roman" w:hAnsi="Times New Roman"/>
          <w:sz w:val="24"/>
          <w:szCs w:val="24"/>
        </w:rPr>
        <w:t>report</w:t>
      </w:r>
      <w:r w:rsidRPr="006C5A2E">
        <w:rPr>
          <w:rFonts w:ascii="Times New Roman" w:hAnsi="Times New Roman"/>
          <w:sz w:val="24"/>
          <w:szCs w:val="24"/>
        </w:rPr>
        <w:t xml:space="preserve"> is to outline the </w:t>
      </w:r>
      <w:r>
        <w:rPr>
          <w:rFonts w:ascii="Times New Roman" w:hAnsi="Times New Roman"/>
          <w:sz w:val="24"/>
          <w:szCs w:val="24"/>
        </w:rPr>
        <w:t>CSLabs 2020 Capstone project</w:t>
      </w:r>
      <w:r w:rsidRPr="006C5A2E">
        <w:rPr>
          <w:rFonts w:ascii="Times New Roman" w:hAnsi="Times New Roman"/>
          <w:sz w:val="24"/>
          <w:szCs w:val="24"/>
        </w:rPr>
        <w:t xml:space="preserve"> and </w:t>
      </w:r>
      <w:r>
        <w:rPr>
          <w:rFonts w:ascii="Times New Roman" w:hAnsi="Times New Roman"/>
          <w:sz w:val="24"/>
          <w:szCs w:val="24"/>
        </w:rPr>
        <w:t xml:space="preserve">discuss </w:t>
      </w:r>
      <w:r w:rsidRPr="006C5A2E">
        <w:rPr>
          <w:rFonts w:ascii="Times New Roman" w:hAnsi="Times New Roman"/>
          <w:sz w:val="24"/>
          <w:szCs w:val="24"/>
        </w:rPr>
        <w:t>the</w:t>
      </w:r>
      <w:r w:rsidR="00C95829">
        <w:rPr>
          <w:rFonts w:ascii="Times New Roman" w:hAnsi="Times New Roman"/>
          <w:sz w:val="24"/>
          <w:szCs w:val="24"/>
        </w:rPr>
        <w:t xml:space="preserve"> project’s </w:t>
      </w:r>
      <w:r>
        <w:rPr>
          <w:rFonts w:ascii="Times New Roman" w:hAnsi="Times New Roman"/>
          <w:sz w:val="24"/>
          <w:szCs w:val="24"/>
        </w:rPr>
        <w:t>f</w:t>
      </w:r>
      <w:r w:rsidRPr="00EE27ED">
        <w:rPr>
          <w:rFonts w:ascii="Times New Roman" w:hAnsi="Times New Roman"/>
          <w:sz w:val="24"/>
          <w:szCs w:val="24"/>
        </w:rPr>
        <w:t>easibility</w:t>
      </w:r>
      <w:r w:rsidRPr="006C5A2E">
        <w:rPr>
          <w:rFonts w:ascii="Times New Roman" w:hAnsi="Times New Roman"/>
          <w:sz w:val="24"/>
          <w:szCs w:val="24"/>
        </w:rPr>
        <w:t>.</w:t>
      </w:r>
      <w:r>
        <w:rPr>
          <w:rFonts w:ascii="Times New Roman" w:hAnsi="Times New Roman"/>
          <w:sz w:val="24"/>
          <w:szCs w:val="24"/>
        </w:rPr>
        <w:t xml:space="preserve"> Team Cosmic Alpha (TCA) has obtained a proposal from the Computer Security Group (CSG) at Indiana University Southeast (IUS) and met with the product stakeholders on 22 Sep. 2020 to discuss the proposal. TCA and CSG have exchanged ideas, and both parties have agreed to move forward and explore a solution.    </w:t>
      </w:r>
    </w:p>
    <w:p w:rsidR="00F3397E" w:rsidRPr="006C5A2E" w:rsidRDefault="00F3397E" w:rsidP="00F3397E">
      <w:pPr>
        <w:spacing w:after="0" w:line="240" w:lineRule="auto"/>
        <w:rPr>
          <w:rFonts w:ascii="Times New Roman" w:eastAsia="SimSun" w:hAnsi="Times New Roman"/>
          <w:sz w:val="24"/>
          <w:szCs w:val="24"/>
          <w:lang w:eastAsia="zh-CN"/>
        </w:rPr>
      </w:pPr>
    </w:p>
    <w:p w:rsidR="00C95829" w:rsidRDefault="00C95829" w:rsidP="00855191">
      <w:pPr>
        <w:pStyle w:val="Heading1"/>
        <w:rPr>
          <w:rFonts w:asciiTheme="majorHAnsi" w:hAnsiTheme="majorHAnsi"/>
          <w:sz w:val="36"/>
        </w:rPr>
      </w:pPr>
    </w:p>
    <w:p w:rsidR="00F3397E" w:rsidRPr="00C95829" w:rsidRDefault="00F3397E" w:rsidP="00855191">
      <w:pPr>
        <w:pStyle w:val="Heading1"/>
        <w:rPr>
          <w:rFonts w:asciiTheme="majorHAnsi" w:hAnsiTheme="majorHAnsi"/>
          <w:b/>
          <w:sz w:val="36"/>
        </w:rPr>
      </w:pPr>
      <w:r w:rsidRPr="00C95829">
        <w:rPr>
          <w:rFonts w:asciiTheme="majorHAnsi" w:hAnsiTheme="majorHAnsi"/>
          <w:sz w:val="36"/>
        </w:rPr>
        <w:t>Product Introduction</w:t>
      </w:r>
    </w:p>
    <w:p w:rsidR="00F3397E" w:rsidRDefault="00F3397E" w:rsidP="00F3397E">
      <w:pPr>
        <w:spacing w:after="120" w:line="240" w:lineRule="auto"/>
        <w:rPr>
          <w:rFonts w:ascii="Times New Roman" w:hAnsi="Times New Roman"/>
          <w:sz w:val="24"/>
          <w:szCs w:val="24"/>
        </w:rPr>
      </w:pPr>
      <w:r>
        <w:rPr>
          <w:rFonts w:ascii="Times New Roman" w:hAnsi="Times New Roman"/>
          <w:sz w:val="24"/>
          <w:szCs w:val="24"/>
        </w:rPr>
        <w:t>The CSLabs 2020 Capstone project is proposed as an extension of the previous year’s Capstone projects. CSLabs is a virtual learning environment for IUS students to practice computer security and other aspects of computer science using virtual machines (VM).</w:t>
      </w:r>
      <w:r w:rsidRPr="00CD65B1">
        <w:rPr>
          <w:rFonts w:ascii="Times New Roman" w:hAnsi="Times New Roman"/>
          <w:sz w:val="24"/>
          <w:szCs w:val="24"/>
        </w:rPr>
        <w:t xml:space="preserve"> </w:t>
      </w:r>
      <w:r>
        <w:rPr>
          <w:rFonts w:ascii="Times New Roman" w:hAnsi="Times New Roman"/>
          <w:sz w:val="24"/>
          <w:szCs w:val="24"/>
        </w:rPr>
        <w:t>A functional CSLabs will serve the CSG’s mission of providing</w:t>
      </w:r>
      <w:r w:rsidRPr="002F75F3">
        <w:rPr>
          <w:rFonts w:ascii="Times New Roman" w:hAnsi="Times New Roman"/>
          <w:sz w:val="24"/>
          <w:szCs w:val="24"/>
        </w:rPr>
        <w:t xml:space="preserve"> </w:t>
      </w:r>
      <w:r>
        <w:rPr>
          <w:rFonts w:ascii="Times New Roman" w:hAnsi="Times New Roman"/>
          <w:sz w:val="24"/>
          <w:szCs w:val="24"/>
        </w:rPr>
        <w:t>“…</w:t>
      </w:r>
      <w:r w:rsidRPr="002F75F3">
        <w:rPr>
          <w:rFonts w:ascii="Times New Roman" w:hAnsi="Times New Roman"/>
          <w:sz w:val="24"/>
          <w:szCs w:val="24"/>
        </w:rPr>
        <w:t>technical education and hands on exp</w:t>
      </w:r>
      <w:r>
        <w:rPr>
          <w:rFonts w:ascii="Times New Roman" w:hAnsi="Times New Roman"/>
          <w:sz w:val="24"/>
          <w:szCs w:val="24"/>
        </w:rPr>
        <w:t>erience…” to its members and educating</w:t>
      </w:r>
      <w:r w:rsidRPr="002F75F3">
        <w:rPr>
          <w:rFonts w:ascii="Times New Roman" w:hAnsi="Times New Roman"/>
          <w:sz w:val="24"/>
          <w:szCs w:val="24"/>
        </w:rPr>
        <w:t xml:space="preserve"> </w:t>
      </w:r>
      <w:r>
        <w:rPr>
          <w:rFonts w:ascii="Times New Roman" w:hAnsi="Times New Roman"/>
          <w:sz w:val="24"/>
          <w:szCs w:val="24"/>
        </w:rPr>
        <w:t>“…</w:t>
      </w:r>
      <w:r w:rsidRPr="002F75F3">
        <w:rPr>
          <w:rFonts w:ascii="Times New Roman" w:hAnsi="Times New Roman"/>
          <w:sz w:val="24"/>
          <w:szCs w:val="24"/>
        </w:rPr>
        <w:t>the public about security awareness</w:t>
      </w:r>
      <w:r>
        <w:rPr>
          <w:rFonts w:ascii="Times New Roman" w:hAnsi="Times New Roman"/>
          <w:sz w:val="24"/>
          <w:szCs w:val="24"/>
        </w:rPr>
        <w:t xml:space="preserve">”. </w:t>
      </w:r>
    </w:p>
    <w:p w:rsidR="00F3397E" w:rsidRPr="006C5A2E" w:rsidRDefault="00F3397E" w:rsidP="00F3397E">
      <w:pPr>
        <w:spacing w:after="0"/>
        <w:rPr>
          <w:rStyle w:val="apple-converted-space"/>
          <w:rFonts w:ascii="Times New Roman" w:hAnsi="Times New Roman"/>
          <w:sz w:val="24"/>
          <w:szCs w:val="24"/>
          <w:shd w:val="clear" w:color="auto" w:fill="FFFFFF"/>
        </w:rPr>
      </w:pPr>
    </w:p>
    <w:p w:rsidR="00C95829" w:rsidRDefault="00C95829" w:rsidP="00855191">
      <w:pPr>
        <w:pStyle w:val="Heading1"/>
        <w:rPr>
          <w:rStyle w:val="apple-converted-space"/>
          <w:rFonts w:asciiTheme="majorHAnsi" w:hAnsiTheme="majorHAnsi"/>
          <w:sz w:val="36"/>
          <w:szCs w:val="24"/>
          <w:shd w:val="clear" w:color="auto" w:fill="FFFFFF"/>
        </w:rPr>
      </w:pPr>
    </w:p>
    <w:p w:rsidR="00F3397E" w:rsidRPr="00C95829" w:rsidRDefault="00F3397E" w:rsidP="00855191">
      <w:pPr>
        <w:pStyle w:val="Heading1"/>
        <w:rPr>
          <w:rStyle w:val="apple-converted-space"/>
          <w:rFonts w:asciiTheme="majorHAnsi" w:hAnsiTheme="majorHAnsi"/>
          <w:b/>
          <w:sz w:val="36"/>
          <w:szCs w:val="24"/>
          <w:shd w:val="clear" w:color="auto" w:fill="FFFFFF"/>
        </w:rPr>
      </w:pPr>
      <w:r w:rsidRPr="00C95829">
        <w:rPr>
          <w:rStyle w:val="apple-converted-space"/>
          <w:rFonts w:asciiTheme="majorHAnsi" w:hAnsiTheme="majorHAnsi"/>
          <w:sz w:val="36"/>
          <w:szCs w:val="24"/>
          <w:shd w:val="clear" w:color="auto" w:fill="FFFFFF"/>
        </w:rPr>
        <w:t>Technical Feasibility</w:t>
      </w:r>
    </w:p>
    <w:p w:rsidR="00F3397E" w:rsidRDefault="00F3397E" w:rsidP="00F3397E">
      <w:pPr>
        <w:spacing w:after="120" w:line="240" w:lineRule="auto"/>
        <w:rPr>
          <w:rFonts w:ascii="Times New Roman" w:hAnsi="Times New Roman"/>
          <w:sz w:val="24"/>
          <w:szCs w:val="24"/>
        </w:rPr>
      </w:pPr>
      <w:r>
        <w:rPr>
          <w:rFonts w:ascii="Times New Roman" w:hAnsi="Times New Roman"/>
          <w:sz w:val="24"/>
          <w:szCs w:val="24"/>
        </w:rPr>
        <w:t xml:space="preserve">Since the proposed project is a continuation of past projects, which have already demonstrated successful concepts, TCA is relatively confident that the </w:t>
      </w:r>
      <w:r>
        <w:rPr>
          <w:rFonts w:ascii="Times New Roman" w:eastAsia="Times New Roman" w:hAnsi="Times New Roman"/>
          <w:sz w:val="24"/>
          <w:szCs w:val="24"/>
        </w:rPr>
        <w:t>proposed product</w:t>
      </w:r>
      <w:r w:rsidRPr="006A1388">
        <w:rPr>
          <w:rFonts w:ascii="Times New Roman" w:eastAsia="Times New Roman" w:hAnsi="Times New Roman"/>
          <w:sz w:val="24"/>
          <w:szCs w:val="24"/>
        </w:rPr>
        <w:t xml:space="preserve"> </w:t>
      </w:r>
      <w:r>
        <w:rPr>
          <w:rFonts w:ascii="Times New Roman" w:eastAsia="Times New Roman" w:hAnsi="Times New Roman"/>
          <w:sz w:val="24"/>
          <w:szCs w:val="24"/>
        </w:rPr>
        <w:t xml:space="preserve">will </w:t>
      </w:r>
      <w:r w:rsidRPr="006A1388">
        <w:rPr>
          <w:rFonts w:ascii="Times New Roman" w:eastAsia="Times New Roman" w:hAnsi="Times New Roman"/>
          <w:sz w:val="24"/>
          <w:szCs w:val="24"/>
        </w:rPr>
        <w:t>perform to the required specification</w:t>
      </w:r>
      <w:r>
        <w:rPr>
          <w:rFonts w:ascii="Times New Roman" w:eastAsia="Times New Roman" w:hAnsi="Times New Roman"/>
          <w:sz w:val="24"/>
          <w:szCs w:val="24"/>
        </w:rPr>
        <w:t xml:space="preserve"> as long as the stakeholders have realistic expectations.</w:t>
      </w:r>
      <w:r>
        <w:rPr>
          <w:rFonts w:ascii="Times New Roman" w:hAnsi="Times New Roman"/>
          <w:sz w:val="24"/>
          <w:szCs w:val="24"/>
        </w:rPr>
        <w:t xml:space="preserve"> </w:t>
      </w:r>
    </w:p>
    <w:p w:rsidR="00F3397E" w:rsidRDefault="00F3397E" w:rsidP="00F3397E">
      <w:pPr>
        <w:spacing w:after="120" w:line="240" w:lineRule="auto"/>
        <w:rPr>
          <w:rFonts w:ascii="Times New Roman" w:hAnsi="Times New Roman"/>
          <w:sz w:val="24"/>
          <w:szCs w:val="24"/>
        </w:rPr>
      </w:pPr>
    </w:p>
    <w:p w:rsidR="00F3397E" w:rsidRDefault="00F3397E" w:rsidP="00F3397E">
      <w:pPr>
        <w:spacing w:after="120" w:line="240" w:lineRule="auto"/>
        <w:rPr>
          <w:rFonts w:ascii="Times New Roman" w:hAnsi="Times New Roman"/>
          <w:sz w:val="24"/>
          <w:szCs w:val="24"/>
        </w:rPr>
      </w:pPr>
      <w:r>
        <w:rPr>
          <w:rFonts w:ascii="Times New Roman" w:hAnsi="Times New Roman"/>
          <w:sz w:val="24"/>
          <w:szCs w:val="24"/>
        </w:rPr>
        <w:t>The software portion of CSLabs consists of two parts: the web-facing frontend and the application server backend.</w:t>
      </w:r>
      <w:r w:rsidRPr="002F75F3">
        <w:rPr>
          <w:rFonts w:ascii="Times New Roman" w:hAnsi="Times New Roman"/>
          <w:sz w:val="24"/>
          <w:szCs w:val="24"/>
        </w:rPr>
        <w:t xml:space="preserve"> </w:t>
      </w:r>
      <w:r>
        <w:rPr>
          <w:rFonts w:ascii="Times New Roman" w:hAnsi="Times New Roman"/>
          <w:sz w:val="24"/>
          <w:szCs w:val="24"/>
        </w:rPr>
        <w:t xml:space="preserve">The frontend should satisfy the requirements of three user categories interfacing with the backend if the actions to be performed by the users are practical. The three categories described in the proposal are: administrator, creator, and regular user. The backend should also satisfy the requirements of creating, servicing, and storing both the user data and VM(s) contingent upon the infrastructure availability and reliability. </w:t>
      </w:r>
    </w:p>
    <w:p w:rsidR="00F3397E" w:rsidRDefault="00F3397E" w:rsidP="00F3397E">
      <w:pPr>
        <w:spacing w:after="0"/>
        <w:rPr>
          <w:rStyle w:val="apple-converted-space"/>
          <w:rFonts w:ascii="Times New Roman" w:hAnsi="Times New Roman"/>
          <w:sz w:val="24"/>
          <w:szCs w:val="24"/>
          <w:shd w:val="clear" w:color="auto" w:fill="FFFFFF"/>
        </w:rPr>
      </w:pPr>
    </w:p>
    <w:p w:rsidR="00C95829" w:rsidRPr="006C5A2E" w:rsidRDefault="00C95829" w:rsidP="00F3397E">
      <w:pPr>
        <w:spacing w:after="0"/>
        <w:rPr>
          <w:rStyle w:val="apple-converted-space"/>
          <w:rFonts w:ascii="Times New Roman" w:hAnsi="Times New Roman"/>
          <w:sz w:val="24"/>
          <w:szCs w:val="24"/>
          <w:shd w:val="clear" w:color="auto" w:fill="FFFFFF"/>
        </w:rPr>
      </w:pPr>
    </w:p>
    <w:p w:rsidR="00F3397E" w:rsidRPr="00C95829" w:rsidRDefault="00F3397E" w:rsidP="00855191">
      <w:pPr>
        <w:pStyle w:val="Heading1"/>
        <w:rPr>
          <w:rStyle w:val="apple-converted-space"/>
          <w:rFonts w:asciiTheme="majorHAnsi" w:hAnsiTheme="majorHAnsi"/>
          <w:b/>
          <w:sz w:val="36"/>
          <w:shd w:val="clear" w:color="auto" w:fill="FFFFFF"/>
        </w:rPr>
      </w:pPr>
      <w:r w:rsidRPr="00C95829">
        <w:rPr>
          <w:rFonts w:asciiTheme="majorHAnsi" w:hAnsiTheme="majorHAnsi"/>
          <w:sz w:val="36"/>
        </w:rPr>
        <w:t>Social Feasibility</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The proposed system is designed to expose the students and the faculty members of IUS to a cloud based lab environment using modules. The initial phase will limit the membership to individuals affiliated with IUS. At a later time, there may be plans to make CSLabs available to other institutions and the public. Because not all users will have the same amount of technical knowledge or operate in the same computing environment, a learning curved is expected as the </w:t>
      </w:r>
      <w:r w:rsidR="005D107E">
        <w:rPr>
          <w:rStyle w:val="apple-converted-space"/>
          <w:rFonts w:ascii="Times New Roman" w:hAnsi="Times New Roman"/>
          <w:sz w:val="24"/>
          <w:szCs w:val="24"/>
          <w:shd w:val="clear" w:color="auto" w:fill="FFFFFF"/>
        </w:rPr>
        <w:t>users’</w:t>
      </w:r>
      <w:r>
        <w:rPr>
          <w:rStyle w:val="apple-converted-space"/>
          <w:rFonts w:ascii="Times New Roman" w:hAnsi="Times New Roman"/>
          <w:sz w:val="24"/>
          <w:szCs w:val="24"/>
          <w:shd w:val="clear" w:color="auto" w:fill="FFFFFF"/>
        </w:rPr>
        <w:t xml:space="preserve"> transition from an on-premise application experience, such as VMware or Virtual Box, to a cloud based Software-as-a-Service (SaaS) through web browsers. The next few paragraphs will </w:t>
      </w:r>
      <w:r>
        <w:rPr>
          <w:rStyle w:val="apple-converted-space"/>
          <w:rFonts w:ascii="Times New Roman" w:hAnsi="Times New Roman"/>
          <w:sz w:val="24"/>
          <w:szCs w:val="24"/>
          <w:shd w:val="clear" w:color="auto" w:fill="FFFFFF"/>
        </w:rPr>
        <w:lastRenderedPageBreak/>
        <w:t>discuss the s</w:t>
      </w:r>
      <w:r w:rsidRPr="009636B3">
        <w:rPr>
          <w:rStyle w:val="apple-converted-space"/>
          <w:rFonts w:ascii="Times New Roman" w:hAnsi="Times New Roman"/>
          <w:sz w:val="24"/>
          <w:szCs w:val="24"/>
          <w:shd w:val="clear" w:color="auto" w:fill="FFFFFF"/>
        </w:rPr>
        <w:t>o</w:t>
      </w:r>
      <w:r>
        <w:rPr>
          <w:rStyle w:val="apple-converted-space"/>
          <w:rFonts w:ascii="Times New Roman" w:hAnsi="Times New Roman"/>
          <w:sz w:val="24"/>
          <w:szCs w:val="24"/>
          <w:shd w:val="clear" w:color="auto" w:fill="FFFFFF"/>
        </w:rPr>
        <w:t>cial f</w:t>
      </w:r>
      <w:r w:rsidRPr="009636B3">
        <w:rPr>
          <w:rStyle w:val="apple-converted-space"/>
          <w:rFonts w:ascii="Times New Roman" w:hAnsi="Times New Roman"/>
          <w:sz w:val="24"/>
          <w:szCs w:val="24"/>
          <w:shd w:val="clear" w:color="auto" w:fill="FFFFFF"/>
        </w:rPr>
        <w:t>easibility</w:t>
      </w:r>
      <w:r>
        <w:rPr>
          <w:rStyle w:val="apple-converted-space"/>
          <w:rFonts w:ascii="Times New Roman" w:hAnsi="Times New Roman"/>
          <w:sz w:val="24"/>
          <w:szCs w:val="24"/>
          <w:shd w:val="clear" w:color="auto" w:fill="FFFFFF"/>
        </w:rPr>
        <w:t xml:space="preserve"> for </w:t>
      </w:r>
      <w:r>
        <w:rPr>
          <w:rFonts w:ascii="Times New Roman" w:hAnsi="Times New Roman"/>
          <w:sz w:val="24"/>
          <w:szCs w:val="24"/>
        </w:rPr>
        <w:t>the regular users,</w:t>
      </w:r>
      <w:r>
        <w:rPr>
          <w:rStyle w:val="apple-converted-space"/>
          <w:rFonts w:ascii="Times New Roman" w:hAnsi="Times New Roman"/>
          <w:sz w:val="24"/>
          <w:szCs w:val="24"/>
          <w:shd w:val="clear" w:color="auto" w:fill="FFFFFF"/>
        </w:rPr>
        <w:t xml:space="preserve"> </w:t>
      </w:r>
      <w:r>
        <w:rPr>
          <w:rFonts w:ascii="Times New Roman" w:hAnsi="Times New Roman"/>
          <w:sz w:val="24"/>
          <w:szCs w:val="24"/>
        </w:rPr>
        <w:t xml:space="preserve">the creators, and </w:t>
      </w:r>
      <w:r>
        <w:rPr>
          <w:rStyle w:val="apple-converted-space"/>
          <w:rFonts w:ascii="Times New Roman" w:hAnsi="Times New Roman"/>
          <w:sz w:val="24"/>
          <w:szCs w:val="24"/>
          <w:shd w:val="clear" w:color="auto" w:fill="FFFFFF"/>
        </w:rPr>
        <w:t xml:space="preserve">the </w:t>
      </w:r>
      <w:r>
        <w:rPr>
          <w:rFonts w:ascii="Times New Roman" w:hAnsi="Times New Roman"/>
          <w:sz w:val="24"/>
          <w:szCs w:val="24"/>
        </w:rPr>
        <w:t xml:space="preserve">administrators. Once all parties concerned can collaborate and perform to the standards </w:t>
      </w:r>
      <w:r>
        <w:rPr>
          <w:rStyle w:val="apple-converted-space"/>
          <w:rFonts w:ascii="Times New Roman" w:hAnsi="Times New Roman"/>
          <w:sz w:val="24"/>
          <w:szCs w:val="24"/>
          <w:shd w:val="clear" w:color="auto" w:fill="FFFFFF"/>
        </w:rPr>
        <w:t>expected by the stakeholders, CSLabs will remain socially feasible.</w:t>
      </w:r>
    </w:p>
    <w:p w:rsidR="00F3397E" w:rsidRPr="006C5A2E" w:rsidRDefault="00F3397E" w:rsidP="00F3397E">
      <w:pPr>
        <w:spacing w:after="120" w:line="240" w:lineRule="auto"/>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Compared to a decentralized on premise learning environment for individual students, CSLabs will be centrally managed and universal to all </w:t>
      </w:r>
      <w:r>
        <w:rPr>
          <w:rFonts w:ascii="Times New Roman" w:hAnsi="Times New Roman"/>
          <w:sz w:val="24"/>
          <w:szCs w:val="24"/>
        </w:rPr>
        <w:t xml:space="preserve">regular </w:t>
      </w:r>
      <w:r>
        <w:rPr>
          <w:rStyle w:val="apple-converted-space"/>
          <w:rFonts w:ascii="Times New Roman" w:hAnsi="Times New Roman"/>
          <w:sz w:val="24"/>
          <w:szCs w:val="24"/>
          <w:shd w:val="clear" w:color="auto" w:fill="FFFFFF"/>
        </w:rPr>
        <w:t xml:space="preserve">users. </w:t>
      </w:r>
      <w:r>
        <w:rPr>
          <w:rFonts w:ascii="Times New Roman" w:hAnsi="Times New Roman"/>
          <w:sz w:val="24"/>
          <w:szCs w:val="24"/>
        </w:rPr>
        <w:t xml:space="preserve">Regular </w:t>
      </w:r>
      <w:r>
        <w:rPr>
          <w:rStyle w:val="apple-converted-space"/>
          <w:rFonts w:ascii="Times New Roman" w:hAnsi="Times New Roman"/>
          <w:sz w:val="24"/>
          <w:szCs w:val="24"/>
          <w:shd w:val="clear" w:color="auto" w:fill="FFFFFF"/>
        </w:rPr>
        <w:t xml:space="preserve">users may lose some technical competencies by setting up and running VMs locally themselves, but as a tradeoff, they can </w:t>
      </w:r>
      <w:r w:rsidRPr="006A1388">
        <w:rPr>
          <w:rFonts w:ascii="Times New Roman" w:eastAsia="Times New Roman" w:hAnsi="Times New Roman"/>
          <w:sz w:val="24"/>
          <w:szCs w:val="24"/>
        </w:rPr>
        <w:t>effectively</w:t>
      </w:r>
      <w:r>
        <w:rPr>
          <w:rStyle w:val="apple-converted-space"/>
          <w:rFonts w:ascii="Times New Roman" w:hAnsi="Times New Roman"/>
          <w:sz w:val="24"/>
          <w:szCs w:val="24"/>
          <w:shd w:val="clear" w:color="auto" w:fill="FFFFFF"/>
        </w:rPr>
        <w:t xml:space="preserve"> explore a computer science topic with clear goals already defined and focus on the learning aspect instead of spending time on setup. </w:t>
      </w:r>
    </w:p>
    <w:p w:rsidR="00F3397E" w:rsidRDefault="00F3397E" w:rsidP="00F3397E">
      <w:pPr>
        <w:spacing w:after="0"/>
        <w:rPr>
          <w:rStyle w:val="apple-converted-space"/>
          <w:rFonts w:ascii="Times New Roman" w:hAnsi="Times New Roman"/>
          <w:sz w:val="24"/>
          <w:szCs w:val="24"/>
          <w:shd w:val="clear" w:color="auto" w:fill="FFFFFF"/>
        </w:rPr>
      </w:pP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The creators are usually content designers in CSLabs that create and publish learning modules. They are normally faculty members, but knowledgeable CSG members may also work in that capacity. It is unknown at this point how creators will work to create learning modules, but they are expected to learn some parts of CSLabs and acquire new skills in order to fulfill their teaching objectives.</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The voluntary nature of CSG and the affiliation with IUS will ensure a healthy flow of students participating in all phases of CSLabs’ development cycle. This can lead to new talent acquisition at the expense of project discontinuity as the CSG members will eventually graduate and move on to different priorities in life. CSG must have proper governance and a chain of succession well established for the long term support of CSLabs. Nevertheless, all participating CSG members will gain valuable job skills during the process of learning, testing, and administrating CSLabs.</w:t>
      </w:r>
    </w:p>
    <w:p w:rsidR="00C95829" w:rsidRDefault="00C95829" w:rsidP="00F3397E">
      <w:pPr>
        <w:spacing w:after="0"/>
        <w:rPr>
          <w:rStyle w:val="apple-converted-space"/>
          <w:rFonts w:ascii="Times New Roman" w:hAnsi="Times New Roman"/>
          <w:sz w:val="24"/>
          <w:szCs w:val="24"/>
          <w:shd w:val="clear" w:color="auto" w:fill="FFFFFF"/>
        </w:rPr>
      </w:pPr>
    </w:p>
    <w:p w:rsidR="00F3397E" w:rsidRPr="006C5A2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Pr="00C95829" w:rsidRDefault="00F3397E" w:rsidP="00855191">
      <w:pPr>
        <w:pStyle w:val="Heading1"/>
        <w:rPr>
          <w:rFonts w:asciiTheme="majorHAnsi" w:hAnsiTheme="majorHAnsi"/>
          <w:b/>
          <w:sz w:val="36"/>
        </w:rPr>
      </w:pPr>
      <w:r w:rsidRPr="00C95829">
        <w:rPr>
          <w:rFonts w:asciiTheme="majorHAnsi" w:hAnsiTheme="majorHAnsi"/>
          <w:sz w:val="36"/>
        </w:rPr>
        <w:t>Economic Feasibility</w:t>
      </w:r>
    </w:p>
    <w:p w:rsidR="00F3397E" w:rsidRPr="00536FBB" w:rsidRDefault="00F3397E" w:rsidP="00F3397E">
      <w:pPr>
        <w:spacing w:after="0"/>
        <w:rPr>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CSG is currently responsible for the underlining infrastructure of CSLabs. This includes network connectivity, domain hosting, the CSG web portal</w:t>
      </w:r>
      <w:r w:rsidRPr="005966C5">
        <w:rPr>
          <w:rStyle w:val="apple-converted-space"/>
          <w:rFonts w:ascii="Times New Roman" w:hAnsi="Times New Roman"/>
          <w:sz w:val="24"/>
          <w:szCs w:val="24"/>
          <w:shd w:val="clear" w:color="auto" w:fill="FFFFFF"/>
        </w:rPr>
        <w:t xml:space="preserve"> </w:t>
      </w:r>
      <w:r>
        <w:rPr>
          <w:rStyle w:val="apple-converted-space"/>
          <w:rFonts w:ascii="Times New Roman" w:hAnsi="Times New Roman"/>
          <w:sz w:val="24"/>
          <w:szCs w:val="24"/>
          <w:shd w:val="clear" w:color="auto" w:fill="FFFFFF"/>
        </w:rPr>
        <w:t xml:space="preserve">maintenance, </w:t>
      </w:r>
      <w:proofErr w:type="spellStart"/>
      <w:r>
        <w:rPr>
          <w:rStyle w:val="apple-converted-space"/>
          <w:rFonts w:ascii="Times New Roman" w:hAnsi="Times New Roman"/>
          <w:sz w:val="24"/>
          <w:szCs w:val="24"/>
          <w:shd w:val="clear" w:color="auto" w:fill="FFFFFF"/>
        </w:rPr>
        <w:t>Promox</w:t>
      </w:r>
      <w:proofErr w:type="spellEnd"/>
      <w:r>
        <w:rPr>
          <w:rStyle w:val="apple-converted-space"/>
          <w:rFonts w:ascii="Times New Roman" w:hAnsi="Times New Roman"/>
          <w:sz w:val="24"/>
          <w:szCs w:val="24"/>
          <w:shd w:val="clear" w:color="auto" w:fill="FFFFFF"/>
        </w:rPr>
        <w:t xml:space="preserve"> cluster and associated hypervisor administration, and hardware maintenance of the server(s). TCA is not familiar with the exact man-hours and budget required to maintain the infrastructure for CSLabs. TCA can only assume that the fix and the variable expenses to sustain CSLabs are within the constraint of CSG and </w:t>
      </w:r>
      <w:r>
        <w:rPr>
          <w:rFonts w:ascii="Times New Roman" w:hAnsi="Times New Roman"/>
          <w:sz w:val="24"/>
          <w:szCs w:val="24"/>
          <w:shd w:val="clear" w:color="auto" w:fill="FFFFFF"/>
        </w:rPr>
        <w:t>economically feasible.</w:t>
      </w:r>
    </w:p>
    <w:p w:rsidR="00F3397E" w:rsidRDefault="00F3397E" w:rsidP="00F3397E">
      <w:pPr>
        <w:spacing w:after="0"/>
        <w:rPr>
          <w:rStyle w:val="apple-converted-space"/>
          <w:rFonts w:ascii="Times New Roman" w:hAnsi="Times New Roman"/>
          <w:sz w:val="24"/>
          <w:szCs w:val="24"/>
          <w:shd w:val="clear" w:color="auto" w:fill="FFFFFF"/>
        </w:rPr>
      </w:pP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CSG will also undertake the responsibilities of identifying and publishing project requirements, reviewing and approving commits to the repository, and ultimately testing and deploying the CSLabs releases. The man-hours required for these tasks will be substantial, and the workload may be concentrated in bursts instead of evenly spaced. It is uncertain at this moment if the CSG has enough man power to handles all the tasks, although the CSG leadership appears to be very technically competent and enthusiastic about the CSG mission.      </w:t>
      </w:r>
    </w:p>
    <w:p w:rsidR="00F3397E" w:rsidRDefault="00F3397E" w:rsidP="00F3397E">
      <w:pPr>
        <w:spacing w:after="0"/>
        <w:rPr>
          <w:rStyle w:val="apple-converted-space"/>
          <w:rFonts w:ascii="Times New Roman" w:hAnsi="Times New Roman"/>
          <w:sz w:val="24"/>
          <w:szCs w:val="24"/>
          <w:shd w:val="clear" w:color="auto" w:fill="FFFFFF"/>
        </w:rPr>
      </w:pPr>
    </w:p>
    <w:p w:rsidR="00F3397E" w:rsidRPr="00536FBB" w:rsidRDefault="00F3397E" w:rsidP="00F3397E">
      <w:pPr>
        <w:spacing w:after="0"/>
        <w:rPr>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TCA is expected to make significant development progress to the existing CSLabs </w:t>
      </w:r>
      <w:r>
        <w:rPr>
          <w:rFonts w:ascii="Times New Roman" w:hAnsi="Times New Roman"/>
          <w:sz w:val="24"/>
          <w:szCs w:val="24"/>
        </w:rPr>
        <w:t>environment in</w:t>
      </w:r>
      <w:r>
        <w:rPr>
          <w:rStyle w:val="apple-converted-space"/>
          <w:rFonts w:ascii="Times New Roman" w:hAnsi="Times New Roman"/>
          <w:sz w:val="24"/>
          <w:szCs w:val="24"/>
          <w:shd w:val="clear" w:color="auto" w:fill="FFFFFF"/>
        </w:rPr>
        <w:t xml:space="preserve"> two semesters. It is the TCA understanding that Unit Testing is outside of the scope of the </w:t>
      </w:r>
      <w:r>
        <w:rPr>
          <w:rStyle w:val="apple-converted-space"/>
          <w:rFonts w:ascii="Times New Roman" w:hAnsi="Times New Roman"/>
          <w:sz w:val="24"/>
          <w:szCs w:val="24"/>
          <w:shd w:val="clear" w:color="auto" w:fill="FFFFFF"/>
        </w:rPr>
        <w:lastRenderedPageBreak/>
        <w:t xml:space="preserve">proposed project. TCA will focus on creating the required features on the frontend and documentation at this point. TCA has tentatively proposed to dedicate 12 man-hours each week to the project for approximately six months. This equals to 288 man-hours divided among three project members to tackle 23 proposed requirements, although the exact number of the requirements has not been finalized. TCA collectively agrees that the current labor budget is </w:t>
      </w:r>
      <w:r>
        <w:rPr>
          <w:rFonts w:ascii="Times New Roman" w:hAnsi="Times New Roman"/>
          <w:sz w:val="24"/>
          <w:szCs w:val="24"/>
          <w:shd w:val="clear" w:color="auto" w:fill="FFFFFF"/>
        </w:rPr>
        <w:t>economically feasible.</w:t>
      </w:r>
    </w:p>
    <w:p w:rsidR="00F3397E" w:rsidRPr="006C5A2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C95829" w:rsidRDefault="00C95829" w:rsidP="00F3397E">
      <w:pPr>
        <w:pStyle w:val="Heading1CalibriLight"/>
        <w:rPr>
          <w:rStyle w:val="apple-converted-space"/>
          <w:rFonts w:asciiTheme="majorHAnsi" w:hAnsiTheme="majorHAnsi"/>
          <w:b w:val="0"/>
          <w:sz w:val="36"/>
          <w:shd w:val="clear" w:color="auto" w:fill="FFFFFF"/>
        </w:rPr>
      </w:pPr>
    </w:p>
    <w:p w:rsidR="00F3397E" w:rsidRPr="00C95829" w:rsidRDefault="00F3397E" w:rsidP="00F3397E">
      <w:pPr>
        <w:pStyle w:val="Heading1CalibriLight"/>
        <w:rPr>
          <w:rStyle w:val="apple-converted-space"/>
          <w:rFonts w:asciiTheme="majorHAnsi" w:hAnsiTheme="majorHAnsi"/>
          <w:b w:val="0"/>
          <w:sz w:val="36"/>
          <w:shd w:val="clear" w:color="auto" w:fill="FFFFFF"/>
        </w:rPr>
      </w:pPr>
      <w:r w:rsidRPr="00C95829">
        <w:rPr>
          <w:rStyle w:val="apple-converted-space"/>
          <w:rFonts w:asciiTheme="majorHAnsi" w:hAnsiTheme="majorHAnsi"/>
          <w:b w:val="0"/>
          <w:sz w:val="36"/>
          <w:shd w:val="clear" w:color="auto" w:fill="FFFFFF"/>
        </w:rPr>
        <w:t>Market Research</w:t>
      </w:r>
    </w:p>
    <w:p w:rsidR="00F3397E" w:rsidRPr="00CD14BD" w:rsidRDefault="00F3397E" w:rsidP="00F3397E">
      <w:pPr>
        <w:rPr>
          <w:rFonts w:ascii="Times New Roman" w:hAnsi="Times New Roman"/>
          <w:sz w:val="24"/>
        </w:rPr>
      </w:pPr>
      <w:r w:rsidRPr="00CD14BD">
        <w:rPr>
          <w:rFonts w:ascii="Times New Roman" w:hAnsi="Times New Roman"/>
          <w:sz w:val="24"/>
        </w:rPr>
        <w:t>In the course of conducting market research for CSLabs, it has been hard to find a niche market for CSLabs as a commercial solution. The market for online/distance learning are saturated with solutions from many large and small providers. Vendor</w:t>
      </w:r>
      <w:r>
        <w:rPr>
          <w:rFonts w:ascii="Times New Roman" w:hAnsi="Times New Roman"/>
          <w:sz w:val="24"/>
        </w:rPr>
        <w:t xml:space="preserve">s such as Microsoft, Oracle, </w:t>
      </w:r>
      <w:proofErr w:type="spellStart"/>
      <w:r>
        <w:rPr>
          <w:rFonts w:ascii="Times New Roman" w:hAnsi="Times New Roman"/>
          <w:sz w:val="24"/>
        </w:rPr>
        <w:t>Ude</w:t>
      </w:r>
      <w:r w:rsidRPr="00CD14BD">
        <w:rPr>
          <w:rFonts w:ascii="Times New Roman" w:hAnsi="Times New Roman"/>
          <w:sz w:val="24"/>
        </w:rPr>
        <w:t>my</w:t>
      </w:r>
      <w:proofErr w:type="spellEnd"/>
      <w:r>
        <w:rPr>
          <w:rFonts w:ascii="Times New Roman" w:hAnsi="Times New Roman"/>
          <w:sz w:val="24"/>
        </w:rPr>
        <w:t xml:space="preserve"> (</w:t>
      </w:r>
      <w:r w:rsidRPr="005D671A">
        <w:rPr>
          <w:rFonts w:ascii="Times New Roman" w:hAnsi="Times New Roman"/>
          <w:sz w:val="24"/>
        </w:rPr>
        <w:t>www.udemy.com/</w:t>
      </w:r>
      <w:r>
        <w:rPr>
          <w:rFonts w:ascii="Times New Roman" w:hAnsi="Times New Roman"/>
          <w:sz w:val="24"/>
        </w:rPr>
        <w:t>)</w:t>
      </w:r>
      <w:r w:rsidRPr="00CD14BD">
        <w:rPr>
          <w:rFonts w:ascii="Times New Roman" w:hAnsi="Times New Roman"/>
          <w:sz w:val="24"/>
        </w:rPr>
        <w:t xml:space="preserve">, and </w:t>
      </w:r>
      <w:proofErr w:type="spellStart"/>
      <w:r w:rsidRPr="00CD14BD">
        <w:rPr>
          <w:rFonts w:ascii="Times New Roman" w:hAnsi="Times New Roman"/>
          <w:sz w:val="24"/>
        </w:rPr>
        <w:t>Pluralsight</w:t>
      </w:r>
      <w:proofErr w:type="spellEnd"/>
      <w:r>
        <w:rPr>
          <w:rFonts w:ascii="Times New Roman" w:hAnsi="Times New Roman"/>
          <w:sz w:val="24"/>
        </w:rPr>
        <w:t xml:space="preserve"> (www.pluralsight.com)</w:t>
      </w:r>
      <w:r w:rsidRPr="00CD14BD">
        <w:rPr>
          <w:rFonts w:ascii="Times New Roman" w:hAnsi="Times New Roman"/>
          <w:sz w:val="24"/>
        </w:rPr>
        <w:t xml:space="preserve"> all have various solutions suitable for general purpose or </w:t>
      </w:r>
      <w:proofErr w:type="gramStart"/>
      <w:r w:rsidRPr="00CD14BD">
        <w:rPr>
          <w:rFonts w:ascii="Times New Roman" w:hAnsi="Times New Roman"/>
          <w:sz w:val="24"/>
        </w:rPr>
        <w:t>spe</w:t>
      </w:r>
      <w:bookmarkStart w:id="0" w:name="_GoBack"/>
      <w:bookmarkEnd w:id="0"/>
      <w:r w:rsidRPr="00CD14BD">
        <w:rPr>
          <w:rFonts w:ascii="Times New Roman" w:hAnsi="Times New Roman"/>
          <w:sz w:val="24"/>
        </w:rPr>
        <w:t>cialized</w:t>
      </w:r>
      <w:proofErr w:type="gramEnd"/>
      <w:r w:rsidRPr="00CD14BD">
        <w:rPr>
          <w:rFonts w:ascii="Times New Roman" w:hAnsi="Times New Roman"/>
          <w:sz w:val="24"/>
        </w:rPr>
        <w:t xml:space="preserve"> trainings that are recognized by the computer industry. A simple search on Google for cloud computing labs has hundreds of results, and some websites have very detailed feature comparison and product rankings. CSLabs may be free or cost very </w:t>
      </w:r>
      <w:proofErr w:type="gramStart"/>
      <w:r w:rsidRPr="00CD14BD">
        <w:rPr>
          <w:rFonts w:ascii="Times New Roman" w:hAnsi="Times New Roman"/>
          <w:sz w:val="24"/>
        </w:rPr>
        <w:t>little,</w:t>
      </w:r>
      <w:proofErr w:type="gramEnd"/>
      <w:r w:rsidRPr="00CD14BD">
        <w:rPr>
          <w:rFonts w:ascii="Times New Roman" w:hAnsi="Times New Roman"/>
          <w:sz w:val="24"/>
        </w:rPr>
        <w:t xml:space="preserve"> however, it has neither a large library of content offering </w:t>
      </w:r>
      <w:r>
        <w:rPr>
          <w:rFonts w:ascii="Times New Roman" w:hAnsi="Times New Roman"/>
          <w:sz w:val="24"/>
        </w:rPr>
        <w:t>n</w:t>
      </w:r>
      <w:r w:rsidRPr="00CD14BD">
        <w:rPr>
          <w:rFonts w:ascii="Times New Roman" w:hAnsi="Times New Roman"/>
          <w:sz w:val="24"/>
        </w:rPr>
        <w:t>or the scalability to compete with existing solution providers on the commercial market.</w:t>
      </w:r>
    </w:p>
    <w:p w:rsidR="00F3397E" w:rsidRPr="00CD14BD" w:rsidRDefault="00F3397E" w:rsidP="00F3397E">
      <w:pPr>
        <w:rPr>
          <w:rFonts w:ascii="Times New Roman" w:hAnsi="Times New Roman"/>
          <w:sz w:val="24"/>
        </w:rPr>
      </w:pPr>
      <w:r w:rsidRPr="00CD14BD">
        <w:rPr>
          <w:rFonts w:ascii="Times New Roman" w:hAnsi="Times New Roman"/>
          <w:sz w:val="24"/>
        </w:rPr>
        <w:t xml:space="preserve">In the open source community, many established learning solutions exist for individual students. Solutions such as </w:t>
      </w:r>
      <w:proofErr w:type="spellStart"/>
      <w:r w:rsidRPr="005D671A">
        <w:rPr>
          <w:rFonts w:ascii="Times New Roman" w:hAnsi="Times New Roman"/>
          <w:sz w:val="24"/>
        </w:rPr>
        <w:t>Metasploit</w:t>
      </w:r>
      <w:proofErr w:type="spellEnd"/>
      <w:r w:rsidRPr="005D671A">
        <w:rPr>
          <w:rFonts w:ascii="Times New Roman" w:hAnsi="Times New Roman"/>
          <w:sz w:val="24"/>
        </w:rPr>
        <w:t xml:space="preserve"> </w:t>
      </w:r>
      <w:r w:rsidRPr="00CD14BD">
        <w:rPr>
          <w:rFonts w:ascii="Times New Roman" w:hAnsi="Times New Roman"/>
          <w:sz w:val="24"/>
        </w:rPr>
        <w:t xml:space="preserve">and </w:t>
      </w:r>
      <w:r w:rsidRPr="005D671A">
        <w:rPr>
          <w:rFonts w:ascii="Times New Roman" w:hAnsi="Times New Roman"/>
          <w:sz w:val="24"/>
        </w:rPr>
        <w:t>OWASP's Software Assurance Maturity Model (</w:t>
      </w:r>
      <w:proofErr w:type="spellStart"/>
      <w:r w:rsidRPr="005D671A">
        <w:rPr>
          <w:rFonts w:ascii="Times New Roman" w:hAnsi="Times New Roman"/>
          <w:sz w:val="24"/>
        </w:rPr>
        <w:t>OpenSAMM</w:t>
      </w:r>
      <w:proofErr w:type="spellEnd"/>
      <w:r w:rsidRPr="005D671A">
        <w:rPr>
          <w:rFonts w:ascii="Times New Roman" w:hAnsi="Times New Roman"/>
          <w:sz w:val="24"/>
        </w:rPr>
        <w:t xml:space="preserve">) </w:t>
      </w:r>
      <w:r w:rsidRPr="00CD14BD">
        <w:rPr>
          <w:rFonts w:ascii="Times New Roman" w:hAnsi="Times New Roman"/>
          <w:sz w:val="24"/>
        </w:rPr>
        <w:t xml:space="preserve">have feature rich and customizable VMs packaged </w:t>
      </w:r>
      <w:r>
        <w:rPr>
          <w:rFonts w:ascii="Times New Roman" w:hAnsi="Times New Roman"/>
          <w:sz w:val="24"/>
        </w:rPr>
        <w:t>and ready to distribute to the</w:t>
      </w:r>
      <w:r w:rsidRPr="00CD14BD">
        <w:rPr>
          <w:rFonts w:ascii="Times New Roman" w:hAnsi="Times New Roman"/>
          <w:sz w:val="24"/>
        </w:rPr>
        <w:t xml:space="preserve"> end users to experiment with. With the advance of broadband internet and inexpensive home computing power, it is no longer cost prohibitive to run a few fully featured VMs locally. Although there is a certain amount learning curve and productivity overhead to obtain, install, and run custom V</w:t>
      </w:r>
      <w:r>
        <w:rPr>
          <w:rFonts w:ascii="Times New Roman" w:hAnsi="Times New Roman"/>
          <w:sz w:val="24"/>
        </w:rPr>
        <w:t>Ms, the end users can quickly</w:t>
      </w:r>
      <w:r w:rsidRPr="00CD14BD">
        <w:rPr>
          <w:rFonts w:ascii="Times New Roman" w:hAnsi="Times New Roman"/>
          <w:sz w:val="24"/>
        </w:rPr>
        <w:t xml:space="preserve"> start the learning process with a little help from the online open source community. In TCA’s opinion, the open source community has many useful products</w:t>
      </w:r>
      <w:r>
        <w:rPr>
          <w:rFonts w:ascii="Times New Roman" w:hAnsi="Times New Roman"/>
          <w:sz w:val="24"/>
        </w:rPr>
        <w:t xml:space="preserve"> and best practices</w:t>
      </w:r>
      <w:r w:rsidRPr="00CD14BD">
        <w:rPr>
          <w:rFonts w:ascii="Times New Roman" w:hAnsi="Times New Roman"/>
          <w:sz w:val="24"/>
        </w:rPr>
        <w:t xml:space="preserve"> that can be incorporated into CSLabs. In return, CSLabs can provide feedback to the open source community based </w:t>
      </w:r>
      <w:r>
        <w:rPr>
          <w:rFonts w:ascii="Times New Roman" w:hAnsi="Times New Roman"/>
          <w:sz w:val="24"/>
        </w:rPr>
        <w:t xml:space="preserve">upon </w:t>
      </w:r>
      <w:r w:rsidRPr="00CD14BD">
        <w:rPr>
          <w:rFonts w:ascii="Times New Roman" w:hAnsi="Times New Roman"/>
          <w:sz w:val="24"/>
        </w:rPr>
        <w:t xml:space="preserve">the user experience and lessons learned.       </w:t>
      </w:r>
    </w:p>
    <w:p w:rsidR="00F3397E" w:rsidRPr="00CD14BD" w:rsidRDefault="00F3397E" w:rsidP="00F3397E">
      <w:pPr>
        <w:rPr>
          <w:rFonts w:ascii="Times New Roman" w:hAnsi="Times New Roman"/>
          <w:sz w:val="24"/>
        </w:rPr>
      </w:pPr>
      <w:r w:rsidRPr="00CD14BD">
        <w:rPr>
          <w:rFonts w:ascii="Times New Roman" w:hAnsi="Times New Roman"/>
          <w:sz w:val="24"/>
        </w:rPr>
        <w:t>In TCA’s opinion, CSLabs can exist as a custom academic solution with unique content that can encourage structured learning and targeted learning path</w:t>
      </w:r>
      <w:r>
        <w:rPr>
          <w:rFonts w:ascii="Times New Roman" w:hAnsi="Times New Roman"/>
          <w:sz w:val="24"/>
        </w:rPr>
        <w:t>s</w:t>
      </w:r>
      <w:r w:rsidRPr="00CD14BD">
        <w:rPr>
          <w:rFonts w:ascii="Times New Roman" w:hAnsi="Times New Roman"/>
          <w:sz w:val="24"/>
        </w:rPr>
        <w:t xml:space="preserve">. Because CSLabs and its associated learning modules very likely have their roots in the curriculum of the IUS Computer Science department, the standard users will </w:t>
      </w:r>
      <w:r>
        <w:rPr>
          <w:rFonts w:ascii="Times New Roman" w:hAnsi="Times New Roman"/>
          <w:sz w:val="24"/>
        </w:rPr>
        <w:t xml:space="preserve">be </w:t>
      </w:r>
      <w:r w:rsidRPr="00CD14BD">
        <w:rPr>
          <w:rFonts w:ascii="Times New Roman" w:hAnsi="Times New Roman"/>
          <w:sz w:val="24"/>
        </w:rPr>
        <w:t>likely to archive desired outcome</w:t>
      </w:r>
      <w:r>
        <w:rPr>
          <w:rFonts w:ascii="Times New Roman" w:hAnsi="Times New Roman"/>
          <w:sz w:val="24"/>
        </w:rPr>
        <w:t>s</w:t>
      </w:r>
      <w:r w:rsidRPr="00CD14BD">
        <w:rPr>
          <w:rFonts w:ascii="Times New Roman" w:hAnsi="Times New Roman"/>
          <w:sz w:val="24"/>
        </w:rPr>
        <w:t xml:space="preserve"> whether it is academically or competing in collegian e</w:t>
      </w:r>
      <w:r>
        <w:rPr>
          <w:rFonts w:ascii="Times New Roman" w:hAnsi="Times New Roman"/>
          <w:sz w:val="24"/>
        </w:rPr>
        <w:t>vents</w:t>
      </w:r>
      <w:r w:rsidRPr="00CD14BD">
        <w:rPr>
          <w:rFonts w:ascii="Times New Roman" w:hAnsi="Times New Roman"/>
          <w:sz w:val="24"/>
        </w:rPr>
        <w:t xml:space="preserve">. Although </w:t>
      </w:r>
      <w:r>
        <w:rPr>
          <w:rFonts w:ascii="Times New Roman" w:hAnsi="Times New Roman"/>
          <w:sz w:val="24"/>
        </w:rPr>
        <w:t xml:space="preserve">the </w:t>
      </w:r>
      <w:r w:rsidRPr="00CD14BD">
        <w:rPr>
          <w:rFonts w:ascii="Times New Roman" w:hAnsi="Times New Roman"/>
          <w:sz w:val="24"/>
        </w:rPr>
        <w:t>IUS Computer Science department has been using various open source content to teach comput</w:t>
      </w:r>
      <w:r>
        <w:rPr>
          <w:rFonts w:ascii="Times New Roman" w:hAnsi="Times New Roman"/>
          <w:sz w:val="24"/>
        </w:rPr>
        <w:t xml:space="preserve">er security, such as </w:t>
      </w:r>
      <w:proofErr w:type="spellStart"/>
      <w:r w:rsidRPr="005D671A">
        <w:rPr>
          <w:rFonts w:ascii="Times New Roman" w:hAnsi="Times New Roman"/>
          <w:sz w:val="24"/>
        </w:rPr>
        <w:t>Metasploit</w:t>
      </w:r>
      <w:proofErr w:type="spellEnd"/>
      <w:r w:rsidRPr="00CD14BD">
        <w:rPr>
          <w:rFonts w:ascii="Times New Roman" w:hAnsi="Times New Roman"/>
          <w:sz w:val="24"/>
        </w:rPr>
        <w:t xml:space="preserve"> and </w:t>
      </w:r>
      <w:proofErr w:type="spellStart"/>
      <w:r w:rsidRPr="005D671A">
        <w:rPr>
          <w:rFonts w:ascii="Times New Roman" w:hAnsi="Times New Roman"/>
          <w:sz w:val="24"/>
        </w:rPr>
        <w:t>OpenSAMM</w:t>
      </w:r>
      <w:proofErr w:type="spellEnd"/>
      <w:r w:rsidRPr="00CD14BD">
        <w:rPr>
          <w:rFonts w:ascii="Times New Roman" w:hAnsi="Times New Roman"/>
          <w:sz w:val="24"/>
        </w:rPr>
        <w:t>, neither is specifically designed with IUS Computer Science department</w:t>
      </w:r>
      <w:r>
        <w:rPr>
          <w:rFonts w:ascii="Times New Roman" w:hAnsi="Times New Roman"/>
          <w:sz w:val="24"/>
        </w:rPr>
        <w:t>’s</w:t>
      </w:r>
      <w:r w:rsidRPr="00CD14BD">
        <w:rPr>
          <w:rFonts w:ascii="Times New Roman" w:hAnsi="Times New Roman"/>
          <w:sz w:val="24"/>
        </w:rPr>
        <w:t xml:space="preserve">  curriculum in mind. Furthermore, CSLabs content will very likely be designed by IUS faculty members and students for the purposes of learning. It is logical to assume that the content created will be valuable to the IUS Computer Science department and the greater IU Computer Science community.</w:t>
      </w:r>
    </w:p>
    <w:p w:rsidR="00F3397E" w:rsidRDefault="00F3397E" w:rsidP="00F3397E">
      <w:pPr>
        <w:spacing w:after="0" w:line="240" w:lineRule="auto"/>
      </w:pPr>
    </w:p>
    <w:p w:rsidR="00F3397E" w:rsidRPr="00C95829" w:rsidRDefault="00F3397E" w:rsidP="00F3397E">
      <w:pPr>
        <w:pStyle w:val="Heading1"/>
        <w:rPr>
          <w:rFonts w:asciiTheme="majorHAnsi" w:hAnsiTheme="majorHAnsi"/>
          <w:sz w:val="36"/>
        </w:rPr>
      </w:pPr>
      <w:r w:rsidRPr="00C95829">
        <w:rPr>
          <w:rFonts w:asciiTheme="majorHAnsi" w:hAnsiTheme="majorHAnsi"/>
          <w:sz w:val="36"/>
        </w:rPr>
        <w:lastRenderedPageBreak/>
        <w:t>Alternative Solution</w:t>
      </w:r>
    </w:p>
    <w:p w:rsidR="00F3397E" w:rsidRPr="00CD14BD" w:rsidRDefault="00F3397E" w:rsidP="00F3397E">
      <w:pPr>
        <w:rPr>
          <w:rFonts w:ascii="Times New Roman" w:hAnsi="Times New Roman"/>
          <w:sz w:val="24"/>
        </w:rPr>
      </w:pPr>
      <w:r w:rsidRPr="00CD14BD">
        <w:rPr>
          <w:rFonts w:ascii="Times New Roman" w:hAnsi="Times New Roman"/>
          <w:sz w:val="24"/>
        </w:rPr>
        <w:t xml:space="preserve">TCA has conducted research regarding alternative solutions to CSLabs and has found at least three alternative solutions. They are </w:t>
      </w:r>
      <w:proofErr w:type="spellStart"/>
      <w:r w:rsidRPr="00CD14BD">
        <w:rPr>
          <w:rFonts w:ascii="Times New Roman" w:hAnsi="Times New Roman"/>
          <w:sz w:val="24"/>
        </w:rPr>
        <w:t>Qwiklabs</w:t>
      </w:r>
      <w:proofErr w:type="spellEnd"/>
      <w:r>
        <w:rPr>
          <w:rFonts w:ascii="Times New Roman" w:hAnsi="Times New Roman"/>
          <w:sz w:val="24"/>
        </w:rPr>
        <w:t xml:space="preserve"> </w:t>
      </w:r>
      <w:r w:rsidRPr="00CD14BD">
        <w:rPr>
          <w:rFonts w:ascii="Times New Roman" w:hAnsi="Times New Roman"/>
          <w:sz w:val="24"/>
        </w:rPr>
        <w:t>(</w:t>
      </w:r>
      <w:r w:rsidRPr="0093337E">
        <w:rPr>
          <w:rFonts w:ascii="Times New Roman" w:hAnsi="Times New Roman"/>
          <w:sz w:val="24"/>
        </w:rPr>
        <w:t>www.qwiklabs.com</w:t>
      </w:r>
      <w:r w:rsidRPr="00CD14BD">
        <w:rPr>
          <w:rFonts w:ascii="Times New Roman" w:hAnsi="Times New Roman"/>
          <w:sz w:val="24"/>
        </w:rPr>
        <w:t xml:space="preserve">), </w:t>
      </w:r>
      <w:proofErr w:type="spellStart"/>
      <w:r w:rsidRPr="00CD14BD">
        <w:rPr>
          <w:rFonts w:ascii="Times New Roman" w:hAnsi="Times New Roman"/>
          <w:sz w:val="24"/>
        </w:rPr>
        <w:t>CloudAcademy</w:t>
      </w:r>
      <w:proofErr w:type="spellEnd"/>
      <w:r>
        <w:rPr>
          <w:rFonts w:ascii="Times New Roman" w:hAnsi="Times New Roman"/>
          <w:sz w:val="24"/>
        </w:rPr>
        <w:t xml:space="preserve"> </w:t>
      </w:r>
      <w:r w:rsidRPr="00CD14BD">
        <w:rPr>
          <w:rFonts w:ascii="Times New Roman" w:hAnsi="Times New Roman"/>
          <w:sz w:val="24"/>
        </w:rPr>
        <w:t>(</w:t>
      </w:r>
      <w:r>
        <w:rPr>
          <w:rFonts w:ascii="Times New Roman" w:hAnsi="Times New Roman"/>
          <w:sz w:val="24"/>
        </w:rPr>
        <w:t>www.c</w:t>
      </w:r>
      <w:r w:rsidRPr="00CD14BD">
        <w:rPr>
          <w:rFonts w:ascii="Times New Roman" w:hAnsi="Times New Roman"/>
          <w:sz w:val="24"/>
        </w:rPr>
        <w:t xml:space="preserve">loudacademy.com), and </w:t>
      </w:r>
      <w:proofErr w:type="spellStart"/>
      <w:r w:rsidRPr="00CD14BD">
        <w:rPr>
          <w:rFonts w:ascii="Times New Roman" w:hAnsi="Times New Roman"/>
          <w:sz w:val="24"/>
        </w:rPr>
        <w:t>ACloudGuru</w:t>
      </w:r>
      <w:proofErr w:type="spellEnd"/>
      <w:r>
        <w:rPr>
          <w:rFonts w:ascii="Times New Roman" w:hAnsi="Times New Roman"/>
          <w:sz w:val="24"/>
        </w:rPr>
        <w:t xml:space="preserve"> </w:t>
      </w:r>
      <w:r w:rsidRPr="00CD14BD">
        <w:rPr>
          <w:rFonts w:ascii="Times New Roman" w:hAnsi="Times New Roman"/>
          <w:sz w:val="24"/>
        </w:rPr>
        <w:t>(</w:t>
      </w:r>
      <w:r>
        <w:rPr>
          <w:rFonts w:ascii="Times New Roman" w:hAnsi="Times New Roman"/>
          <w:sz w:val="24"/>
        </w:rPr>
        <w:t>www.</w:t>
      </w:r>
      <w:r w:rsidRPr="00CD14BD">
        <w:rPr>
          <w:rFonts w:ascii="Times New Roman" w:hAnsi="Times New Roman"/>
          <w:sz w:val="24"/>
        </w:rPr>
        <w:t>acloud.guru). All three of these services offer cloud based lab learning environment</w:t>
      </w:r>
      <w:r>
        <w:rPr>
          <w:rFonts w:ascii="Times New Roman" w:hAnsi="Times New Roman"/>
          <w:sz w:val="24"/>
        </w:rPr>
        <w:t>s</w:t>
      </w:r>
      <w:r w:rsidRPr="00CD14BD">
        <w:rPr>
          <w:rFonts w:ascii="Times New Roman" w:hAnsi="Times New Roman"/>
          <w:sz w:val="24"/>
        </w:rPr>
        <w:t xml:space="preserve"> with various cost structure</w:t>
      </w:r>
      <w:r>
        <w:rPr>
          <w:rFonts w:ascii="Times New Roman" w:hAnsi="Times New Roman"/>
          <w:sz w:val="24"/>
        </w:rPr>
        <w:t>s</w:t>
      </w:r>
      <w:r w:rsidRPr="00CD14BD">
        <w:rPr>
          <w:rFonts w:ascii="Times New Roman" w:hAnsi="Times New Roman"/>
          <w:sz w:val="24"/>
        </w:rPr>
        <w:t>. The cost varies from $1 per lab session to subscription</w:t>
      </w:r>
      <w:r>
        <w:rPr>
          <w:rFonts w:ascii="Times New Roman" w:hAnsi="Times New Roman"/>
          <w:sz w:val="24"/>
        </w:rPr>
        <w:t xml:space="preserve"> of </w:t>
      </w:r>
      <w:r w:rsidRPr="00CD14BD">
        <w:rPr>
          <w:rFonts w:ascii="Times New Roman" w:hAnsi="Times New Roman"/>
          <w:sz w:val="24"/>
        </w:rPr>
        <w:t>unlimited</w:t>
      </w:r>
      <w:r>
        <w:rPr>
          <w:rFonts w:ascii="Times New Roman" w:hAnsi="Times New Roman"/>
          <w:sz w:val="24"/>
        </w:rPr>
        <w:t xml:space="preserve"> access for $500 per year. A</w:t>
      </w:r>
      <w:r w:rsidRPr="00CD14BD">
        <w:rPr>
          <w:rFonts w:ascii="Times New Roman" w:hAnsi="Times New Roman"/>
          <w:sz w:val="24"/>
        </w:rPr>
        <w:t xml:space="preserve"> typical cloud lab offer</w:t>
      </w:r>
      <w:r>
        <w:rPr>
          <w:rFonts w:ascii="Times New Roman" w:hAnsi="Times New Roman"/>
          <w:sz w:val="24"/>
        </w:rPr>
        <w:t>s</w:t>
      </w:r>
      <w:r w:rsidRPr="00CD14BD">
        <w:rPr>
          <w:rFonts w:ascii="Times New Roman" w:hAnsi="Times New Roman"/>
          <w:sz w:val="24"/>
        </w:rPr>
        <w:t xml:space="preserve"> dynamically generated Windows or Linux VM that end users can access securely through either Remote Desktop Connection or SSH. The end users have a great deal of freedom to explore and experiment desired computer skills without the fear of ruining their own system. While CSLabs cannot compete with these solutions, it may be beneficial to learn</w:t>
      </w:r>
      <w:r>
        <w:rPr>
          <w:rFonts w:ascii="Times New Roman" w:hAnsi="Times New Roman"/>
          <w:sz w:val="24"/>
        </w:rPr>
        <w:t xml:space="preserve"> from</w:t>
      </w:r>
      <w:r w:rsidRPr="00CD14BD">
        <w:rPr>
          <w:rFonts w:ascii="Times New Roman" w:hAnsi="Times New Roman"/>
          <w:sz w:val="24"/>
        </w:rPr>
        <w:t xml:space="preserve"> and replicate their s</w:t>
      </w:r>
      <w:r>
        <w:rPr>
          <w:rFonts w:ascii="Times New Roman" w:hAnsi="Times New Roman"/>
          <w:sz w:val="24"/>
        </w:rPr>
        <w:t>uccess</w:t>
      </w:r>
      <w:r w:rsidRPr="00CD14BD">
        <w:rPr>
          <w:rFonts w:ascii="Times New Roman" w:hAnsi="Times New Roman"/>
          <w:sz w:val="24"/>
        </w:rPr>
        <w:t xml:space="preserve"> stories.</w:t>
      </w:r>
    </w:p>
    <w:p w:rsidR="00C95829" w:rsidRDefault="00C95829" w:rsidP="00F3397E">
      <w:pPr>
        <w:pStyle w:val="Heading1"/>
        <w:rPr>
          <w:rFonts w:asciiTheme="majorHAnsi" w:hAnsiTheme="majorHAnsi"/>
          <w:sz w:val="36"/>
        </w:rPr>
      </w:pPr>
    </w:p>
    <w:p w:rsidR="00F3397E" w:rsidRPr="00C95829" w:rsidRDefault="00F3397E" w:rsidP="00F3397E">
      <w:pPr>
        <w:pStyle w:val="Heading1"/>
        <w:rPr>
          <w:rFonts w:asciiTheme="majorHAnsi" w:eastAsia="SimSun" w:hAnsiTheme="majorHAnsi"/>
          <w:b/>
          <w:sz w:val="36"/>
          <w:lang w:eastAsia="zh-CN"/>
        </w:rPr>
      </w:pPr>
      <w:r w:rsidRPr="00C95829">
        <w:rPr>
          <w:rFonts w:asciiTheme="majorHAnsi" w:hAnsiTheme="majorHAnsi"/>
          <w:sz w:val="36"/>
        </w:rPr>
        <w:t>Project Risks</w:t>
      </w:r>
    </w:p>
    <w:p w:rsidR="00F3397E" w:rsidRPr="00CD14BD" w:rsidRDefault="00F3397E" w:rsidP="00F3397E">
      <w:pPr>
        <w:rPr>
          <w:rFonts w:ascii="Times New Roman" w:hAnsi="Times New Roman"/>
          <w:sz w:val="24"/>
        </w:rPr>
      </w:pPr>
      <w:r w:rsidRPr="00CD14BD">
        <w:rPr>
          <w:rFonts w:ascii="Times New Roman" w:hAnsi="Times New Roman"/>
          <w:sz w:val="24"/>
        </w:rPr>
        <w:t xml:space="preserve">It has been mentioned in </w:t>
      </w:r>
      <w:r>
        <w:rPr>
          <w:rFonts w:ascii="Times New Roman" w:hAnsi="Times New Roman"/>
          <w:sz w:val="24"/>
        </w:rPr>
        <w:t>a</w:t>
      </w:r>
      <w:r w:rsidRPr="00CD14BD">
        <w:rPr>
          <w:rFonts w:ascii="Times New Roman" w:hAnsi="Times New Roman"/>
          <w:sz w:val="24"/>
        </w:rPr>
        <w:t xml:space="preserve"> previous section that CSLabs may be exposed to risk of discontinuity due to </w:t>
      </w:r>
      <w:r>
        <w:rPr>
          <w:rFonts w:ascii="Times New Roman" w:hAnsi="Times New Roman"/>
          <w:sz w:val="24"/>
        </w:rPr>
        <w:t xml:space="preserve">the changing </w:t>
      </w:r>
      <w:r w:rsidRPr="00CD14BD">
        <w:rPr>
          <w:rFonts w:ascii="Times New Roman" w:hAnsi="Times New Roman"/>
          <w:sz w:val="24"/>
        </w:rPr>
        <w:t>CSG membership and knowledge</w:t>
      </w:r>
      <w:r>
        <w:rPr>
          <w:rFonts w:ascii="Times New Roman" w:hAnsi="Times New Roman"/>
          <w:sz w:val="24"/>
        </w:rPr>
        <w:t xml:space="preserve"> retention</w:t>
      </w:r>
      <w:r w:rsidRPr="00CD14BD">
        <w:rPr>
          <w:rFonts w:ascii="Times New Roman" w:hAnsi="Times New Roman"/>
          <w:sz w:val="24"/>
        </w:rPr>
        <w:t xml:space="preserve">. In addition, the public facing nature of the CSLabs project will certainly face cyber security challenges and risks. Data security and service level agreement (SLA) may ultimately determine the feasibility of the CSLabs project as a user data beach can be disastrous and shut down the project completely. </w:t>
      </w:r>
    </w:p>
    <w:p w:rsidR="00F3397E" w:rsidRPr="00CD14BD" w:rsidRDefault="00F3397E" w:rsidP="00F3397E">
      <w:pPr>
        <w:rPr>
          <w:rFonts w:ascii="Times New Roman" w:hAnsi="Times New Roman"/>
          <w:sz w:val="24"/>
        </w:rPr>
      </w:pPr>
      <w:r w:rsidRPr="00CD14BD">
        <w:rPr>
          <w:rFonts w:ascii="Times New Roman" w:hAnsi="Times New Roman"/>
          <w:sz w:val="24"/>
        </w:rPr>
        <w:t xml:space="preserve">The CSLabs project may also face unexpected risks contingent upon </w:t>
      </w:r>
      <w:r>
        <w:rPr>
          <w:rFonts w:ascii="Times New Roman" w:hAnsi="Times New Roman"/>
          <w:sz w:val="24"/>
        </w:rPr>
        <w:t xml:space="preserve">actions of </w:t>
      </w:r>
      <w:r w:rsidRPr="00CD14BD">
        <w:rPr>
          <w:rFonts w:ascii="Times New Roman" w:hAnsi="Times New Roman"/>
          <w:sz w:val="24"/>
        </w:rPr>
        <w:t xml:space="preserve">many external factors, such as </w:t>
      </w:r>
      <w:r>
        <w:rPr>
          <w:rFonts w:ascii="Times New Roman" w:hAnsi="Times New Roman"/>
          <w:sz w:val="24"/>
        </w:rPr>
        <w:t xml:space="preserve">the IU University Information </w:t>
      </w:r>
      <w:r w:rsidR="005D107E">
        <w:rPr>
          <w:rFonts w:ascii="Times New Roman" w:hAnsi="Times New Roman"/>
          <w:sz w:val="24"/>
        </w:rPr>
        <w:t>Technology</w:t>
      </w:r>
      <w:r>
        <w:rPr>
          <w:rFonts w:ascii="Times New Roman" w:hAnsi="Times New Roman"/>
          <w:sz w:val="24"/>
        </w:rPr>
        <w:t xml:space="preserve"> </w:t>
      </w:r>
      <w:r w:rsidR="005D107E">
        <w:rPr>
          <w:rFonts w:ascii="Times New Roman" w:hAnsi="Times New Roman"/>
          <w:sz w:val="24"/>
        </w:rPr>
        <w:t>Services</w:t>
      </w:r>
      <w:r>
        <w:rPr>
          <w:rFonts w:ascii="Times New Roman" w:hAnsi="Times New Roman"/>
          <w:sz w:val="24"/>
        </w:rPr>
        <w:t xml:space="preserve"> (UI</w:t>
      </w:r>
      <w:r w:rsidRPr="00CD14BD">
        <w:rPr>
          <w:rFonts w:ascii="Times New Roman" w:hAnsi="Times New Roman"/>
          <w:sz w:val="24"/>
        </w:rPr>
        <w:t>T</w:t>
      </w:r>
      <w:r>
        <w:rPr>
          <w:rFonts w:ascii="Times New Roman" w:hAnsi="Times New Roman"/>
          <w:sz w:val="24"/>
        </w:rPr>
        <w:t>S)</w:t>
      </w:r>
      <w:r w:rsidRPr="00CD14BD">
        <w:rPr>
          <w:rFonts w:ascii="Times New Roman" w:hAnsi="Times New Roman"/>
          <w:sz w:val="24"/>
        </w:rPr>
        <w:t>, any corporate sponsors, the school of Natural Science, regulatory</w:t>
      </w:r>
      <w:r>
        <w:rPr>
          <w:rFonts w:ascii="Times New Roman" w:hAnsi="Times New Roman"/>
          <w:sz w:val="24"/>
        </w:rPr>
        <w:t xml:space="preserve"> agencies that governs</w:t>
      </w:r>
      <w:r w:rsidRPr="00CD14BD">
        <w:rPr>
          <w:rFonts w:ascii="Times New Roman" w:hAnsi="Times New Roman"/>
          <w:sz w:val="24"/>
        </w:rPr>
        <w:t xml:space="preserve"> user privacy and data retention rules. </w:t>
      </w:r>
    </w:p>
    <w:p w:rsidR="00F3397E" w:rsidRDefault="00F3397E" w:rsidP="00F3397E">
      <w:pPr>
        <w:rPr>
          <w:rFonts w:ascii="Times New Roman" w:eastAsia="SimSun" w:hAnsi="Times New Roman"/>
          <w:sz w:val="24"/>
          <w:szCs w:val="24"/>
          <w:lang w:eastAsia="zh-CN"/>
        </w:rPr>
      </w:pPr>
    </w:p>
    <w:p w:rsidR="00F3397E" w:rsidRPr="00C95829" w:rsidRDefault="00F3397E" w:rsidP="00F3397E">
      <w:pPr>
        <w:pStyle w:val="Heading1"/>
        <w:rPr>
          <w:rFonts w:asciiTheme="majorHAnsi" w:hAnsiTheme="majorHAnsi"/>
          <w:sz w:val="36"/>
        </w:rPr>
      </w:pPr>
      <w:r w:rsidRPr="00C95829">
        <w:rPr>
          <w:rFonts w:asciiTheme="majorHAnsi" w:hAnsiTheme="majorHAnsi"/>
          <w:sz w:val="36"/>
        </w:rPr>
        <w:t>Recommendation</w:t>
      </w:r>
    </w:p>
    <w:p w:rsidR="00F3397E" w:rsidRPr="00FE0E47" w:rsidRDefault="00F3397E" w:rsidP="00F3397E">
      <w:pPr>
        <w:rPr>
          <w:rFonts w:ascii="Times New Roman" w:hAnsi="Times New Roman"/>
          <w:sz w:val="24"/>
        </w:rPr>
      </w:pPr>
      <w:r>
        <w:rPr>
          <w:rFonts w:ascii="Times New Roman" w:hAnsi="Times New Roman"/>
          <w:sz w:val="24"/>
        </w:rPr>
        <w:t xml:space="preserve">TCA is generally </w:t>
      </w:r>
      <w:r w:rsidRPr="00CD14BD">
        <w:rPr>
          <w:rFonts w:ascii="Times New Roman" w:hAnsi="Times New Roman"/>
          <w:sz w:val="24"/>
        </w:rPr>
        <w:t>optimistic towards the feasibility of the CSLabs 2020 proposal. TCA members are eager to learn</w:t>
      </w:r>
      <w:r>
        <w:rPr>
          <w:rFonts w:ascii="Times New Roman" w:hAnsi="Times New Roman"/>
          <w:sz w:val="24"/>
        </w:rPr>
        <w:t xml:space="preserve"> but are</w:t>
      </w:r>
      <w:r w:rsidRPr="00CD14BD">
        <w:rPr>
          <w:rFonts w:ascii="Times New Roman" w:hAnsi="Times New Roman"/>
          <w:sz w:val="24"/>
        </w:rPr>
        <w:t xml:space="preserve"> slightly reserved with the list of requirements presented </w:t>
      </w:r>
      <w:r>
        <w:rPr>
          <w:rFonts w:ascii="Times New Roman" w:hAnsi="Times New Roman"/>
          <w:sz w:val="24"/>
        </w:rPr>
        <w:t>without precise specifications outlined. TCA</w:t>
      </w:r>
      <w:r w:rsidRPr="006C5A2E">
        <w:rPr>
          <w:rFonts w:ascii="Times New Roman" w:eastAsia="SimSun" w:hAnsi="Times New Roman"/>
          <w:sz w:val="24"/>
          <w:szCs w:val="24"/>
          <w:lang w:eastAsia="zh-CN"/>
        </w:rPr>
        <w:t xml:space="preserve"> would appre</w:t>
      </w:r>
      <w:r>
        <w:rPr>
          <w:rFonts w:ascii="Times New Roman" w:eastAsia="SimSun" w:hAnsi="Times New Roman"/>
          <w:sz w:val="24"/>
          <w:szCs w:val="24"/>
          <w:lang w:eastAsia="zh-CN"/>
        </w:rPr>
        <w:t>ciate your feedback on this report</w:t>
      </w:r>
      <w:r w:rsidRPr="006C5A2E">
        <w:rPr>
          <w:rFonts w:ascii="Times New Roman" w:eastAsia="SimSun" w:hAnsi="Times New Roman"/>
          <w:sz w:val="24"/>
          <w:szCs w:val="24"/>
          <w:lang w:eastAsia="zh-CN"/>
        </w:rPr>
        <w:t xml:space="preserve">, Dr. </w:t>
      </w:r>
      <w:r>
        <w:rPr>
          <w:rFonts w:ascii="Times New Roman" w:hAnsi="Times New Roman"/>
          <w:sz w:val="24"/>
          <w:szCs w:val="24"/>
        </w:rPr>
        <w:t>Finkbine</w:t>
      </w:r>
      <w:r w:rsidRPr="006C5A2E">
        <w:rPr>
          <w:rFonts w:ascii="Times New Roman" w:eastAsia="SimSun" w:hAnsi="Times New Roman"/>
          <w:sz w:val="24"/>
          <w:szCs w:val="24"/>
          <w:lang w:eastAsia="zh-CN"/>
        </w:rPr>
        <w:t xml:space="preserve">. Your comments and suggestions to the analysis and the subject will help </w:t>
      </w:r>
      <w:r>
        <w:rPr>
          <w:rFonts w:ascii="Times New Roman" w:eastAsia="SimSun" w:hAnsi="Times New Roman"/>
          <w:sz w:val="24"/>
          <w:szCs w:val="24"/>
          <w:lang w:eastAsia="zh-CN"/>
        </w:rPr>
        <w:t>the group</w:t>
      </w:r>
      <w:r w:rsidRPr="006C5A2E">
        <w:rPr>
          <w:rFonts w:ascii="Times New Roman" w:eastAsia="SimSun" w:hAnsi="Times New Roman"/>
          <w:sz w:val="24"/>
          <w:szCs w:val="24"/>
          <w:lang w:eastAsia="zh-CN"/>
        </w:rPr>
        <w:t xml:space="preserve"> succeed in </w:t>
      </w:r>
      <w:r>
        <w:rPr>
          <w:rFonts w:ascii="Times New Roman" w:eastAsia="SimSun" w:hAnsi="Times New Roman"/>
          <w:sz w:val="24"/>
          <w:szCs w:val="24"/>
          <w:lang w:eastAsia="zh-CN"/>
        </w:rPr>
        <w:t>planning and executing the project. Thank you!</w:t>
      </w:r>
    </w:p>
    <w:p w:rsidR="005D107E" w:rsidRDefault="005D107E" w:rsidP="005D107E">
      <w:pPr>
        <w:spacing w:after="120" w:line="240" w:lineRule="auto"/>
        <w:rPr>
          <w:rFonts w:asciiTheme="majorHAnsi" w:eastAsia="MS Mincho" w:hAnsiTheme="majorHAnsi"/>
          <w:b/>
          <w:noProof/>
          <w:sz w:val="36"/>
          <w:szCs w:val="32"/>
          <w:lang w:eastAsia="ja-JP"/>
        </w:rPr>
      </w:pPr>
    </w:p>
    <w:p w:rsidR="005D107E" w:rsidRDefault="005D107E" w:rsidP="005D107E">
      <w:pPr>
        <w:spacing w:after="120" w:line="240" w:lineRule="auto"/>
        <w:rPr>
          <w:rFonts w:asciiTheme="majorHAnsi" w:eastAsia="MS Mincho" w:hAnsiTheme="majorHAnsi"/>
          <w:b/>
          <w:noProof/>
          <w:sz w:val="36"/>
          <w:szCs w:val="32"/>
          <w:lang w:eastAsia="ja-JP"/>
        </w:rPr>
      </w:pPr>
    </w:p>
    <w:p w:rsidR="005D107E" w:rsidRDefault="005D107E" w:rsidP="005D107E">
      <w:pPr>
        <w:spacing w:after="120" w:line="240" w:lineRule="auto"/>
        <w:rPr>
          <w:rFonts w:asciiTheme="majorHAnsi" w:eastAsia="MS Mincho" w:hAnsiTheme="majorHAnsi"/>
          <w:b/>
          <w:noProof/>
          <w:sz w:val="36"/>
          <w:szCs w:val="32"/>
          <w:lang w:eastAsia="ja-JP"/>
        </w:rPr>
      </w:pPr>
    </w:p>
    <w:p w:rsidR="005D107E" w:rsidRDefault="005D107E" w:rsidP="005D107E">
      <w:pPr>
        <w:spacing w:after="120" w:line="240" w:lineRule="auto"/>
        <w:rPr>
          <w:rFonts w:asciiTheme="majorHAnsi" w:eastAsia="MS Mincho" w:hAnsiTheme="majorHAnsi"/>
          <w:b/>
          <w:noProof/>
          <w:sz w:val="36"/>
          <w:szCs w:val="32"/>
          <w:lang w:eastAsia="ja-JP"/>
        </w:rPr>
      </w:pPr>
    </w:p>
    <w:p w:rsidR="005D107E" w:rsidRPr="005D107E" w:rsidRDefault="005D107E" w:rsidP="005D107E">
      <w:pPr>
        <w:spacing w:after="120" w:line="240" w:lineRule="auto"/>
        <w:rPr>
          <w:rFonts w:asciiTheme="majorHAnsi" w:hAnsiTheme="majorHAnsi"/>
          <w:sz w:val="36"/>
          <w:szCs w:val="32"/>
        </w:rPr>
      </w:pPr>
      <w:r w:rsidRPr="005D107E">
        <w:rPr>
          <w:rFonts w:asciiTheme="majorHAnsi" w:eastAsia="MS Mincho" w:hAnsiTheme="majorHAnsi"/>
          <w:noProof/>
          <w:sz w:val="36"/>
          <w:szCs w:val="32"/>
          <w:lang w:eastAsia="ja-JP"/>
        </w:rPr>
        <w:lastRenderedPageBreak/>
        <w:t xml:space="preserve">Key Personnel and </w:t>
      </w:r>
      <w:r w:rsidRPr="005D107E">
        <w:rPr>
          <w:rFonts w:asciiTheme="majorHAnsi" w:hAnsiTheme="majorHAnsi"/>
          <w:sz w:val="36"/>
          <w:szCs w:val="32"/>
        </w:rPr>
        <w:t>Contribution Breakdown</w:t>
      </w:r>
    </w:p>
    <w:tbl>
      <w:tblPr>
        <w:tblStyle w:val="TableGrid"/>
        <w:tblW w:w="8640" w:type="dxa"/>
        <w:tblLook w:val="04A0" w:firstRow="1" w:lastRow="0" w:firstColumn="1" w:lastColumn="0" w:noHBand="0" w:noVBand="1"/>
      </w:tblPr>
      <w:tblGrid>
        <w:gridCol w:w="2178"/>
        <w:gridCol w:w="2430"/>
        <w:gridCol w:w="4032"/>
      </w:tblGrid>
      <w:tr w:rsidR="005D107E" w:rsidTr="00F63889">
        <w:tc>
          <w:tcPr>
            <w:tcW w:w="2178" w:type="dxa"/>
          </w:tcPr>
          <w:p w:rsidR="005D107E" w:rsidRPr="00FB7C25" w:rsidRDefault="005D107E" w:rsidP="00F63889">
            <w:pPr>
              <w:spacing w:after="360" w:line="240" w:lineRule="auto"/>
              <w:jc w:val="center"/>
              <w:rPr>
                <w:rFonts w:ascii="Times New Roman" w:hAnsi="Times New Roman"/>
                <w:sz w:val="24"/>
                <w:szCs w:val="24"/>
              </w:rPr>
            </w:pPr>
            <w:r w:rsidRPr="00FB7C25">
              <w:rPr>
                <w:rFonts w:ascii="Times New Roman" w:hAnsi="Times New Roman"/>
                <w:sz w:val="24"/>
                <w:szCs w:val="24"/>
              </w:rPr>
              <w:t>Position</w:t>
            </w:r>
          </w:p>
        </w:tc>
        <w:tc>
          <w:tcPr>
            <w:tcW w:w="2430" w:type="dxa"/>
          </w:tcPr>
          <w:p w:rsidR="005D107E" w:rsidRPr="00FB7C25" w:rsidRDefault="005D107E" w:rsidP="00F63889">
            <w:pPr>
              <w:spacing w:after="360" w:line="240" w:lineRule="auto"/>
              <w:jc w:val="center"/>
              <w:rPr>
                <w:rFonts w:ascii="Times New Roman" w:hAnsi="Times New Roman"/>
                <w:sz w:val="24"/>
                <w:szCs w:val="24"/>
              </w:rPr>
            </w:pPr>
            <w:r w:rsidRPr="00FB7C25">
              <w:rPr>
                <w:rFonts w:ascii="Times New Roman" w:hAnsi="Times New Roman"/>
                <w:sz w:val="24"/>
                <w:szCs w:val="24"/>
              </w:rPr>
              <w:t>Name</w:t>
            </w:r>
          </w:p>
        </w:tc>
        <w:tc>
          <w:tcPr>
            <w:tcW w:w="4032" w:type="dxa"/>
          </w:tcPr>
          <w:p w:rsidR="005D107E" w:rsidRPr="00FB7C25" w:rsidRDefault="005D107E" w:rsidP="00F63889">
            <w:pPr>
              <w:spacing w:after="360" w:line="240" w:lineRule="auto"/>
              <w:jc w:val="center"/>
              <w:rPr>
                <w:rFonts w:ascii="Times New Roman" w:hAnsi="Times New Roman"/>
                <w:sz w:val="24"/>
                <w:szCs w:val="24"/>
              </w:rPr>
            </w:pPr>
            <w:r w:rsidRPr="0090200B">
              <w:rPr>
                <w:rFonts w:ascii="Times New Roman" w:hAnsi="Times New Roman"/>
                <w:sz w:val="24"/>
                <w:szCs w:val="24"/>
              </w:rPr>
              <w:t>Contribution</w:t>
            </w:r>
          </w:p>
        </w:tc>
      </w:tr>
      <w:tr w:rsidR="005D107E" w:rsidTr="00F63889">
        <w:tc>
          <w:tcPr>
            <w:tcW w:w="2178" w:type="dxa"/>
          </w:tcPr>
          <w:p w:rsidR="005D107E" w:rsidRPr="00FB7C25" w:rsidRDefault="005D107E" w:rsidP="00F63889">
            <w:pPr>
              <w:spacing w:after="360" w:line="240" w:lineRule="auto"/>
              <w:rPr>
                <w:rFonts w:ascii="Times New Roman" w:hAnsi="Times New Roman"/>
                <w:sz w:val="24"/>
                <w:szCs w:val="24"/>
              </w:rPr>
            </w:pPr>
            <w:r w:rsidRPr="0090200B">
              <w:rPr>
                <w:rFonts w:ascii="Times New Roman" w:hAnsi="Times New Roman"/>
                <w:sz w:val="24"/>
                <w:szCs w:val="24"/>
              </w:rPr>
              <w:t>Project leader</w:t>
            </w:r>
          </w:p>
        </w:tc>
        <w:tc>
          <w:tcPr>
            <w:tcW w:w="2430" w:type="dxa"/>
          </w:tcPr>
          <w:p w:rsidR="005D107E" w:rsidRPr="00FB7C25" w:rsidRDefault="005D107E" w:rsidP="00F63889">
            <w:pPr>
              <w:spacing w:after="360" w:line="240" w:lineRule="auto"/>
              <w:jc w:val="center"/>
              <w:rPr>
                <w:rFonts w:ascii="Times New Roman" w:hAnsi="Times New Roman"/>
                <w:sz w:val="24"/>
                <w:szCs w:val="24"/>
              </w:rPr>
            </w:pPr>
            <w:r w:rsidRPr="00FB7C25">
              <w:rPr>
                <w:rFonts w:ascii="Times New Roman" w:hAnsi="Times New Roman"/>
                <w:sz w:val="24"/>
                <w:szCs w:val="24"/>
              </w:rPr>
              <w:t>Lu, Yiliang</w:t>
            </w:r>
          </w:p>
        </w:tc>
        <w:tc>
          <w:tcPr>
            <w:tcW w:w="4032" w:type="dxa"/>
          </w:tcPr>
          <w:p w:rsidR="005D107E" w:rsidRPr="00FB7C25" w:rsidRDefault="005D107E" w:rsidP="00F63889">
            <w:pPr>
              <w:spacing w:after="360" w:line="240" w:lineRule="auto"/>
              <w:rPr>
                <w:rFonts w:ascii="Times New Roman" w:hAnsi="Times New Roman"/>
                <w:sz w:val="24"/>
                <w:szCs w:val="24"/>
              </w:rPr>
            </w:pPr>
            <w:r w:rsidRPr="00FB7C25">
              <w:rPr>
                <w:rFonts w:ascii="Times New Roman" w:hAnsi="Times New Roman"/>
                <w:sz w:val="24"/>
                <w:szCs w:val="24"/>
              </w:rPr>
              <w:t xml:space="preserve">Conduct </w:t>
            </w:r>
            <w:r>
              <w:rPr>
                <w:rFonts w:ascii="Times New Roman" w:hAnsi="Times New Roman"/>
                <w:sz w:val="24"/>
                <w:szCs w:val="24"/>
              </w:rPr>
              <w:t xml:space="preserve">primary and secondary research; draft and edit reports; coordinate events and meetings; </w:t>
            </w:r>
            <w:r w:rsidRPr="000D2A11">
              <w:rPr>
                <w:rFonts w:ascii="Times New Roman" w:hAnsi="Times New Roman"/>
                <w:sz w:val="24"/>
                <w:szCs w:val="24"/>
              </w:rPr>
              <w:t>establish a liaison</w:t>
            </w:r>
            <w:r>
              <w:rPr>
                <w:rFonts w:ascii="Times New Roman" w:hAnsi="Times New Roman"/>
                <w:sz w:val="24"/>
                <w:szCs w:val="24"/>
              </w:rPr>
              <w:t xml:space="preserve"> with external parties and advisors</w:t>
            </w:r>
            <w:r w:rsidRPr="000D2A11">
              <w:rPr>
                <w:rFonts w:ascii="Times New Roman" w:hAnsi="Times New Roman"/>
                <w:sz w:val="24"/>
                <w:szCs w:val="24"/>
              </w:rPr>
              <w:t>.</w:t>
            </w:r>
          </w:p>
        </w:tc>
      </w:tr>
      <w:tr w:rsidR="005D107E" w:rsidTr="00F63889">
        <w:tc>
          <w:tcPr>
            <w:tcW w:w="2178" w:type="dxa"/>
          </w:tcPr>
          <w:p w:rsidR="005D107E" w:rsidRPr="00FB7C25" w:rsidRDefault="005D107E" w:rsidP="00F63889">
            <w:pPr>
              <w:spacing w:after="360" w:line="240" w:lineRule="auto"/>
              <w:rPr>
                <w:rFonts w:ascii="Times New Roman" w:hAnsi="Times New Roman"/>
                <w:sz w:val="24"/>
                <w:szCs w:val="24"/>
              </w:rPr>
            </w:pPr>
            <w:r>
              <w:t>Full Stack Developer</w:t>
            </w:r>
          </w:p>
        </w:tc>
        <w:tc>
          <w:tcPr>
            <w:tcW w:w="2430" w:type="dxa"/>
          </w:tcPr>
          <w:p w:rsidR="005D107E" w:rsidRPr="00FB7C25" w:rsidRDefault="005D107E" w:rsidP="00F63889">
            <w:pPr>
              <w:spacing w:after="360" w:line="240" w:lineRule="auto"/>
              <w:jc w:val="center"/>
              <w:rPr>
                <w:rFonts w:ascii="Times New Roman" w:hAnsi="Times New Roman"/>
                <w:sz w:val="24"/>
                <w:szCs w:val="24"/>
              </w:rPr>
            </w:pPr>
            <w:r>
              <w:rPr>
                <w:rFonts w:ascii="Times New Roman" w:hAnsi="Times New Roman"/>
                <w:sz w:val="24"/>
                <w:szCs w:val="24"/>
              </w:rPr>
              <w:t>Bello, Junet</w:t>
            </w:r>
            <w:r w:rsidRPr="00FB7C25">
              <w:rPr>
                <w:rFonts w:ascii="Times New Roman" w:hAnsi="Times New Roman"/>
                <w:sz w:val="24"/>
                <w:szCs w:val="24"/>
              </w:rPr>
              <w:t xml:space="preserve"> </w:t>
            </w:r>
          </w:p>
        </w:tc>
        <w:tc>
          <w:tcPr>
            <w:tcW w:w="4032" w:type="dxa"/>
          </w:tcPr>
          <w:p w:rsidR="005D107E" w:rsidRPr="00FB7C25" w:rsidRDefault="005D107E" w:rsidP="00F63889">
            <w:pPr>
              <w:spacing w:after="360" w:line="240" w:lineRule="auto"/>
              <w:rPr>
                <w:rFonts w:ascii="Times New Roman" w:hAnsi="Times New Roman"/>
                <w:sz w:val="24"/>
                <w:szCs w:val="24"/>
              </w:rPr>
            </w:pPr>
            <w:r>
              <w:rPr>
                <w:rFonts w:ascii="Times New Roman" w:hAnsi="Times New Roman"/>
                <w:sz w:val="24"/>
                <w:szCs w:val="24"/>
              </w:rPr>
              <w:t xml:space="preserve">Create and manage backlogs; project feasibility consulting; primary developer for the CSLabs backend; alternate project POC  </w:t>
            </w:r>
          </w:p>
        </w:tc>
      </w:tr>
      <w:tr w:rsidR="005D107E" w:rsidTr="00F63889">
        <w:tc>
          <w:tcPr>
            <w:tcW w:w="2178" w:type="dxa"/>
          </w:tcPr>
          <w:p w:rsidR="005D107E" w:rsidRPr="00FB7C25" w:rsidRDefault="005D107E" w:rsidP="00F63889">
            <w:pPr>
              <w:spacing w:after="360" w:line="240" w:lineRule="auto"/>
              <w:rPr>
                <w:rFonts w:ascii="Times New Roman" w:hAnsi="Times New Roman"/>
                <w:sz w:val="24"/>
                <w:szCs w:val="24"/>
              </w:rPr>
            </w:pPr>
            <w:r>
              <w:t>Full Stack Developer</w:t>
            </w:r>
          </w:p>
        </w:tc>
        <w:tc>
          <w:tcPr>
            <w:tcW w:w="2430" w:type="dxa"/>
          </w:tcPr>
          <w:p w:rsidR="005D107E" w:rsidRPr="00FB7C25" w:rsidRDefault="005D107E" w:rsidP="00F63889">
            <w:pPr>
              <w:spacing w:after="360" w:line="240" w:lineRule="auto"/>
              <w:jc w:val="center"/>
              <w:rPr>
                <w:rFonts w:ascii="Times New Roman" w:hAnsi="Times New Roman"/>
                <w:sz w:val="24"/>
                <w:szCs w:val="24"/>
              </w:rPr>
            </w:pPr>
            <w:r>
              <w:rPr>
                <w:rFonts w:ascii="Times New Roman" w:hAnsi="Times New Roman"/>
                <w:sz w:val="24"/>
                <w:szCs w:val="24"/>
              </w:rPr>
              <w:t>Martin, Cooper</w:t>
            </w:r>
          </w:p>
        </w:tc>
        <w:tc>
          <w:tcPr>
            <w:tcW w:w="4032" w:type="dxa"/>
          </w:tcPr>
          <w:p w:rsidR="005D107E" w:rsidRPr="00FB7C25" w:rsidRDefault="005D107E" w:rsidP="00F63889">
            <w:pPr>
              <w:spacing w:after="360" w:line="240" w:lineRule="auto"/>
              <w:rPr>
                <w:rFonts w:ascii="Times New Roman" w:hAnsi="Times New Roman"/>
                <w:sz w:val="24"/>
                <w:szCs w:val="24"/>
              </w:rPr>
            </w:pPr>
            <w:r>
              <w:rPr>
                <w:rFonts w:ascii="Times New Roman" w:hAnsi="Times New Roman"/>
                <w:sz w:val="24"/>
                <w:szCs w:val="24"/>
              </w:rPr>
              <w:t xml:space="preserve">Primary developer for the  CSLabs web-app frontend; alternate event coordinator; unit testing </w:t>
            </w:r>
          </w:p>
        </w:tc>
      </w:tr>
    </w:tbl>
    <w:p w:rsidR="00086FC7" w:rsidRPr="005D107E" w:rsidRDefault="00086FC7" w:rsidP="005D107E">
      <w:pPr>
        <w:spacing w:after="0" w:line="240" w:lineRule="auto"/>
        <w:rPr>
          <w:rFonts w:ascii="Times New Roman" w:hAnsi="Times New Roman"/>
          <w:sz w:val="24"/>
          <w:szCs w:val="24"/>
          <w:lang w:eastAsia="zh-CN"/>
        </w:rPr>
      </w:pPr>
    </w:p>
    <w:sectPr w:rsidR="00086FC7" w:rsidRPr="005D107E" w:rsidSect="005D107E">
      <w:headerReference w:type="even" r:id="rId10"/>
      <w:head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3F5" w:rsidRDefault="004C23F5">
      <w:pPr>
        <w:spacing w:after="0" w:line="240" w:lineRule="auto"/>
      </w:pPr>
      <w:r>
        <w:separator/>
      </w:r>
    </w:p>
  </w:endnote>
  <w:endnote w:type="continuationSeparator" w:id="0">
    <w:p w:rsidR="004C23F5" w:rsidRDefault="004C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14456"/>
      <w:docPartObj>
        <w:docPartGallery w:val="Page Numbers (Bottom of Page)"/>
        <w:docPartUnique/>
      </w:docPartObj>
    </w:sdtPr>
    <w:sdtEndPr>
      <w:rPr>
        <w:noProof/>
      </w:rPr>
    </w:sdtEndPr>
    <w:sdtContent>
      <w:p w:rsidR="005D107E" w:rsidRDefault="005D107E">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5D107E" w:rsidRDefault="005D1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3F5" w:rsidRDefault="004C23F5">
      <w:pPr>
        <w:spacing w:after="0" w:line="240" w:lineRule="auto"/>
      </w:pPr>
      <w:r>
        <w:separator/>
      </w:r>
    </w:p>
  </w:footnote>
  <w:footnote w:type="continuationSeparator" w:id="0">
    <w:p w:rsidR="004C23F5" w:rsidRDefault="004C2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7AC" w:rsidRDefault="00D347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47AC" w:rsidRDefault="00D347A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7AC" w:rsidRDefault="00D347AC">
    <w:pPr>
      <w:pStyle w:val="Header"/>
      <w:framePr w:wrap="around" w:vAnchor="text" w:hAnchor="margin" w:xAlign="right" w:y="1"/>
      <w:rPr>
        <w:rStyle w:val="PageNumber"/>
        <w:rFonts w:ascii="Times New Roman" w:hAnsi="Times New Roman"/>
        <w:sz w:val="24"/>
      </w:rPr>
    </w:pPr>
  </w:p>
  <w:p w:rsidR="00D347AC" w:rsidRDefault="00D347AC" w:rsidP="00C95829">
    <w:pPr>
      <w:pStyle w:val="Header"/>
      <w:ind w:right="360"/>
      <w:rPr>
        <w:rFonts w:ascii="Times New Roman" w:eastAsia="SimSun" w:hAnsi="Times New Roman"/>
        <w:sz w:val="24"/>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603F7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7DE1EC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562911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342FDA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5D6A1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63A35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300A9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EC0041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4E873C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4FAA054"/>
    <w:lvl w:ilvl="0">
      <w:start w:val="1"/>
      <w:numFmt w:val="bullet"/>
      <w:lvlText w:val=""/>
      <w:lvlJc w:val="left"/>
      <w:pPr>
        <w:tabs>
          <w:tab w:val="num" w:pos="360"/>
        </w:tabs>
        <w:ind w:left="360" w:hanging="360"/>
      </w:pPr>
      <w:rPr>
        <w:rFonts w:ascii="Symbol" w:hAnsi="Symbol" w:hint="default"/>
      </w:rPr>
    </w:lvl>
  </w:abstractNum>
  <w:abstractNum w:abstractNumId="10">
    <w:nsid w:val="05233BB2"/>
    <w:multiLevelType w:val="hybridMultilevel"/>
    <w:tmpl w:val="6998794A"/>
    <w:lvl w:ilvl="0" w:tplc="7AFCA5D6">
      <w:start w:val="1"/>
      <w:numFmt w:val="bullet"/>
      <w:lvlText w:val="o"/>
      <w:lvlJc w:val="left"/>
      <w:pPr>
        <w:ind w:left="1068" w:hanging="360"/>
      </w:pPr>
      <w:rPr>
        <w:rFonts w:ascii="Courier New" w:hAnsi="Courier New" w:cs="Courier New" w:hint="default"/>
        <w:sz w:val="24"/>
        <w:szCs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169169BF"/>
    <w:multiLevelType w:val="hybridMultilevel"/>
    <w:tmpl w:val="411EA330"/>
    <w:lvl w:ilvl="0" w:tplc="0F60517E">
      <w:start w:val="1"/>
      <w:numFmt w:val="bullet"/>
      <w:lvlText w:val="o"/>
      <w:lvlJc w:val="left"/>
      <w:pPr>
        <w:ind w:left="1068" w:hanging="360"/>
      </w:pPr>
      <w:rPr>
        <w:rFonts w:ascii="Courier New" w:hAnsi="Courier New" w:cs="Courier New" w:hint="default"/>
        <w:sz w:val="24"/>
        <w:szCs w:val="24"/>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39C57BEF"/>
    <w:multiLevelType w:val="multilevel"/>
    <w:tmpl w:val="8CD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A126D"/>
    <w:multiLevelType w:val="hybridMultilevel"/>
    <w:tmpl w:val="1152D90E"/>
    <w:lvl w:ilvl="0" w:tplc="3C30797C">
      <w:start w:val="1"/>
      <w:numFmt w:val="upperRoman"/>
      <w:lvlText w:val="%1."/>
      <w:lvlJc w:val="right"/>
      <w:pPr>
        <w:ind w:left="360" w:hanging="216"/>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BDE1AAD"/>
    <w:multiLevelType w:val="multilevel"/>
    <w:tmpl w:val="3616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A59FB"/>
    <w:multiLevelType w:val="hybridMultilevel"/>
    <w:tmpl w:val="86BEA5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4"/>
  </w:num>
  <w:num w:numId="2">
    <w:abstractNumId w:val="12"/>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25"/>
    <w:rsid w:val="00026B3A"/>
    <w:rsid w:val="00036E41"/>
    <w:rsid w:val="000618AA"/>
    <w:rsid w:val="000714C1"/>
    <w:rsid w:val="000716E9"/>
    <w:rsid w:val="000748A7"/>
    <w:rsid w:val="00086FC7"/>
    <w:rsid w:val="000C2B5D"/>
    <w:rsid w:val="00121582"/>
    <w:rsid w:val="001447C6"/>
    <w:rsid w:val="00146DA4"/>
    <w:rsid w:val="0018566A"/>
    <w:rsid w:val="00194834"/>
    <w:rsid w:val="001A1030"/>
    <w:rsid w:val="001C1658"/>
    <w:rsid w:val="00211A0A"/>
    <w:rsid w:val="002153E7"/>
    <w:rsid w:val="00224181"/>
    <w:rsid w:val="00256D06"/>
    <w:rsid w:val="00263C84"/>
    <w:rsid w:val="00267740"/>
    <w:rsid w:val="00292E1B"/>
    <w:rsid w:val="00292EFD"/>
    <w:rsid w:val="002C7BF8"/>
    <w:rsid w:val="002D3EFA"/>
    <w:rsid w:val="002F399C"/>
    <w:rsid w:val="002F75F3"/>
    <w:rsid w:val="0031097E"/>
    <w:rsid w:val="00345E18"/>
    <w:rsid w:val="00352B85"/>
    <w:rsid w:val="00362444"/>
    <w:rsid w:val="00393393"/>
    <w:rsid w:val="0039485E"/>
    <w:rsid w:val="003B0445"/>
    <w:rsid w:val="003C44C0"/>
    <w:rsid w:val="00422208"/>
    <w:rsid w:val="004709D6"/>
    <w:rsid w:val="00485F2B"/>
    <w:rsid w:val="004A52DB"/>
    <w:rsid w:val="004A6B35"/>
    <w:rsid w:val="004A7A09"/>
    <w:rsid w:val="004C23F5"/>
    <w:rsid w:val="004F7A5B"/>
    <w:rsid w:val="00524974"/>
    <w:rsid w:val="00536FBB"/>
    <w:rsid w:val="0057445C"/>
    <w:rsid w:val="00585D1A"/>
    <w:rsid w:val="00592DD8"/>
    <w:rsid w:val="005966C5"/>
    <w:rsid w:val="005A513C"/>
    <w:rsid w:val="005D107E"/>
    <w:rsid w:val="005D671A"/>
    <w:rsid w:val="005E006B"/>
    <w:rsid w:val="00613F6D"/>
    <w:rsid w:val="006143B0"/>
    <w:rsid w:val="00626849"/>
    <w:rsid w:val="0063177D"/>
    <w:rsid w:val="00635FBD"/>
    <w:rsid w:val="00655273"/>
    <w:rsid w:val="00680FED"/>
    <w:rsid w:val="006825F3"/>
    <w:rsid w:val="006C3046"/>
    <w:rsid w:val="006C334C"/>
    <w:rsid w:val="006C5A2E"/>
    <w:rsid w:val="006C68C1"/>
    <w:rsid w:val="00704F25"/>
    <w:rsid w:val="007139CB"/>
    <w:rsid w:val="00716DF7"/>
    <w:rsid w:val="0072105D"/>
    <w:rsid w:val="0072737F"/>
    <w:rsid w:val="007869FE"/>
    <w:rsid w:val="007C560B"/>
    <w:rsid w:val="008057FE"/>
    <w:rsid w:val="00812C1B"/>
    <w:rsid w:val="00817AE0"/>
    <w:rsid w:val="008225B7"/>
    <w:rsid w:val="00842917"/>
    <w:rsid w:val="00846842"/>
    <w:rsid w:val="008470E1"/>
    <w:rsid w:val="00855191"/>
    <w:rsid w:val="008960CA"/>
    <w:rsid w:val="008E3434"/>
    <w:rsid w:val="008F6981"/>
    <w:rsid w:val="00905995"/>
    <w:rsid w:val="00930E97"/>
    <w:rsid w:val="0093270B"/>
    <w:rsid w:val="0093337E"/>
    <w:rsid w:val="00947B31"/>
    <w:rsid w:val="009636B3"/>
    <w:rsid w:val="00982FDA"/>
    <w:rsid w:val="00994AC8"/>
    <w:rsid w:val="009A4A1F"/>
    <w:rsid w:val="009C34AA"/>
    <w:rsid w:val="009F4B41"/>
    <w:rsid w:val="00A0312E"/>
    <w:rsid w:val="00A11999"/>
    <w:rsid w:val="00A1569A"/>
    <w:rsid w:val="00A44309"/>
    <w:rsid w:val="00A52989"/>
    <w:rsid w:val="00A83DA3"/>
    <w:rsid w:val="00AB18F0"/>
    <w:rsid w:val="00AB6AEA"/>
    <w:rsid w:val="00AC395B"/>
    <w:rsid w:val="00AD53F4"/>
    <w:rsid w:val="00AE5644"/>
    <w:rsid w:val="00AE7D15"/>
    <w:rsid w:val="00B45B63"/>
    <w:rsid w:val="00B50D14"/>
    <w:rsid w:val="00B8563E"/>
    <w:rsid w:val="00BE36C0"/>
    <w:rsid w:val="00BE54FD"/>
    <w:rsid w:val="00C0302E"/>
    <w:rsid w:val="00C16D60"/>
    <w:rsid w:val="00C178B5"/>
    <w:rsid w:val="00C92E28"/>
    <w:rsid w:val="00C95829"/>
    <w:rsid w:val="00CA6B49"/>
    <w:rsid w:val="00CB7016"/>
    <w:rsid w:val="00CC5037"/>
    <w:rsid w:val="00CD14BD"/>
    <w:rsid w:val="00CD65B1"/>
    <w:rsid w:val="00D141D5"/>
    <w:rsid w:val="00D17F1C"/>
    <w:rsid w:val="00D32E38"/>
    <w:rsid w:val="00D347AC"/>
    <w:rsid w:val="00D46007"/>
    <w:rsid w:val="00D50E1F"/>
    <w:rsid w:val="00D7007F"/>
    <w:rsid w:val="00DD7F39"/>
    <w:rsid w:val="00E0592E"/>
    <w:rsid w:val="00E23E63"/>
    <w:rsid w:val="00E33597"/>
    <w:rsid w:val="00E431F9"/>
    <w:rsid w:val="00E45A09"/>
    <w:rsid w:val="00E6350A"/>
    <w:rsid w:val="00E729AE"/>
    <w:rsid w:val="00E8571A"/>
    <w:rsid w:val="00EC7917"/>
    <w:rsid w:val="00EE27ED"/>
    <w:rsid w:val="00F01009"/>
    <w:rsid w:val="00F01385"/>
    <w:rsid w:val="00F2705C"/>
    <w:rsid w:val="00F274C6"/>
    <w:rsid w:val="00F3397E"/>
    <w:rsid w:val="00F538B0"/>
    <w:rsid w:val="00F547DE"/>
    <w:rsid w:val="00F81332"/>
    <w:rsid w:val="00FA57EE"/>
    <w:rsid w:val="00FB1FB2"/>
    <w:rsid w:val="00FE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6C0"/>
    <w:pPr>
      <w:spacing w:after="160" w:line="259" w:lineRule="auto"/>
    </w:pPr>
    <w:rPr>
      <w:sz w:val="22"/>
      <w:szCs w:val="22"/>
    </w:rPr>
  </w:style>
  <w:style w:type="paragraph" w:styleId="Heading1">
    <w:name w:val="heading 1"/>
    <w:basedOn w:val="Normal"/>
    <w:next w:val="Normal"/>
    <w:link w:val="Heading1Char"/>
    <w:uiPriority w:val="99"/>
    <w:qFormat/>
    <w:rsid w:val="00F3397E"/>
    <w:pPr>
      <w:keepNext/>
      <w:outlineLvl w:val="0"/>
    </w:pPr>
    <w:rPr>
      <w:rFonts w:ascii="Calibri Light" w:hAnsi="Calibri Light"/>
      <w:sz w:val="28"/>
      <w:szCs w:val="28"/>
    </w:rPr>
  </w:style>
  <w:style w:type="paragraph" w:styleId="Heading2">
    <w:name w:val="heading 2"/>
    <w:basedOn w:val="Normal"/>
    <w:next w:val="Normal"/>
    <w:link w:val="Heading2Char"/>
    <w:semiHidden/>
    <w:unhideWhenUsed/>
    <w:qFormat/>
    <w:locked/>
    <w:rsid w:val="00982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709D6"/>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3397E"/>
    <w:rPr>
      <w:rFonts w:ascii="Calibri Light" w:hAnsi="Calibri Light"/>
      <w:sz w:val="28"/>
      <w:szCs w:val="28"/>
    </w:rPr>
  </w:style>
  <w:style w:type="character" w:customStyle="1" w:styleId="Heading3Char">
    <w:name w:val="Heading 3 Char"/>
    <w:basedOn w:val="DefaultParagraphFont"/>
    <w:link w:val="Heading3"/>
    <w:uiPriority w:val="99"/>
    <w:semiHidden/>
    <w:locked/>
    <w:rsid w:val="004709D6"/>
    <w:rPr>
      <w:rFonts w:ascii="Calibri Light" w:hAnsi="Calibri Light"/>
      <w:b/>
      <w:sz w:val="26"/>
    </w:rPr>
  </w:style>
  <w:style w:type="paragraph" w:styleId="Header">
    <w:name w:val="header"/>
    <w:basedOn w:val="Normal"/>
    <w:link w:val="HeaderChar"/>
    <w:rsid w:val="00BE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6C0"/>
    <w:rPr>
      <w:rFonts w:cs="Times New Roman"/>
    </w:rPr>
  </w:style>
  <w:style w:type="paragraph" w:styleId="Footer">
    <w:name w:val="footer"/>
    <w:basedOn w:val="Normal"/>
    <w:link w:val="FooterChar"/>
    <w:uiPriority w:val="99"/>
    <w:rsid w:val="00BE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6C0"/>
    <w:rPr>
      <w:rFonts w:cs="Times New Roman"/>
    </w:rPr>
  </w:style>
  <w:style w:type="character" w:styleId="PageNumber">
    <w:name w:val="page number"/>
    <w:basedOn w:val="DefaultParagraphFont"/>
    <w:uiPriority w:val="99"/>
    <w:semiHidden/>
    <w:rsid w:val="00BE36C0"/>
    <w:rPr>
      <w:rFonts w:cs="Times New Roman"/>
    </w:rPr>
  </w:style>
  <w:style w:type="character" w:customStyle="1" w:styleId="apple-converted-space">
    <w:name w:val="apple-converted-space"/>
    <w:rsid w:val="001A1030"/>
  </w:style>
  <w:style w:type="character" w:styleId="Emphasis">
    <w:name w:val="Emphasis"/>
    <w:basedOn w:val="DefaultParagraphFont"/>
    <w:uiPriority w:val="99"/>
    <w:qFormat/>
    <w:rsid w:val="00E6350A"/>
    <w:rPr>
      <w:rFonts w:cs="Times New Roman"/>
      <w:i/>
    </w:rPr>
  </w:style>
  <w:style w:type="character" w:customStyle="1" w:styleId="st">
    <w:name w:val="st"/>
    <w:basedOn w:val="DefaultParagraphFont"/>
    <w:uiPriority w:val="99"/>
    <w:rsid w:val="00422208"/>
    <w:rPr>
      <w:rFonts w:cs="Times New Roman"/>
    </w:rPr>
  </w:style>
  <w:style w:type="paragraph" w:styleId="BalloonText">
    <w:name w:val="Balloon Text"/>
    <w:basedOn w:val="Normal"/>
    <w:link w:val="BalloonTextChar"/>
    <w:uiPriority w:val="99"/>
    <w:rsid w:val="00A0312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locked/>
    <w:rsid w:val="00A0312E"/>
    <w:rPr>
      <w:rFonts w:ascii="Segoe UI" w:hAnsi="Segoe UI"/>
      <w:sz w:val="18"/>
    </w:rPr>
  </w:style>
  <w:style w:type="paragraph" w:customStyle="1" w:styleId="StyleHeading1CalibriLight14pt">
    <w:name w:val="Style Heading 1 + Calibri Light 14 pt"/>
    <w:basedOn w:val="Heading1"/>
    <w:autoRedefine/>
    <w:uiPriority w:val="99"/>
    <w:rsid w:val="002153E7"/>
    <w:rPr>
      <w:bCs/>
    </w:rPr>
  </w:style>
  <w:style w:type="paragraph" w:customStyle="1" w:styleId="Heading1CalibriLight">
    <w:name w:val="Heading 1 + Calibri Light"/>
    <w:aliases w:val="14 pt"/>
    <w:basedOn w:val="Normal"/>
    <w:uiPriority w:val="99"/>
    <w:rsid w:val="00036E41"/>
    <w:pPr>
      <w:spacing w:after="120" w:line="240" w:lineRule="auto"/>
    </w:pPr>
    <w:rPr>
      <w:rFonts w:ascii="Calibri Light" w:hAnsi="Calibri Light"/>
      <w:b/>
      <w:sz w:val="28"/>
      <w:szCs w:val="28"/>
    </w:rPr>
  </w:style>
  <w:style w:type="character" w:styleId="Hyperlink">
    <w:name w:val="Hyperlink"/>
    <w:basedOn w:val="DefaultParagraphFont"/>
    <w:uiPriority w:val="99"/>
    <w:unhideWhenUsed/>
    <w:rsid w:val="00CD14BD"/>
    <w:rPr>
      <w:color w:val="0000FF" w:themeColor="hyperlink"/>
      <w:u w:val="single"/>
    </w:rPr>
  </w:style>
  <w:style w:type="character" w:styleId="CommentReference">
    <w:name w:val="annotation reference"/>
    <w:basedOn w:val="DefaultParagraphFont"/>
    <w:uiPriority w:val="99"/>
    <w:semiHidden/>
    <w:unhideWhenUsed/>
    <w:rsid w:val="00F3397E"/>
    <w:rPr>
      <w:sz w:val="16"/>
      <w:szCs w:val="16"/>
    </w:rPr>
  </w:style>
  <w:style w:type="paragraph" w:styleId="CommentText">
    <w:name w:val="annotation text"/>
    <w:basedOn w:val="Normal"/>
    <w:link w:val="CommentTextChar"/>
    <w:uiPriority w:val="99"/>
    <w:semiHidden/>
    <w:unhideWhenUsed/>
    <w:rsid w:val="00F3397E"/>
    <w:pPr>
      <w:spacing w:line="240" w:lineRule="auto"/>
    </w:pPr>
    <w:rPr>
      <w:sz w:val="20"/>
      <w:szCs w:val="20"/>
    </w:rPr>
  </w:style>
  <w:style w:type="character" w:customStyle="1" w:styleId="CommentTextChar">
    <w:name w:val="Comment Text Char"/>
    <w:basedOn w:val="DefaultParagraphFont"/>
    <w:link w:val="CommentText"/>
    <w:uiPriority w:val="99"/>
    <w:semiHidden/>
    <w:rsid w:val="00F3397E"/>
  </w:style>
  <w:style w:type="paragraph" w:styleId="Date">
    <w:name w:val="Date"/>
    <w:basedOn w:val="Normal"/>
    <w:next w:val="Normal"/>
    <w:link w:val="DateChar"/>
    <w:semiHidden/>
    <w:rsid w:val="00C95829"/>
    <w:pPr>
      <w:spacing w:after="200" w:line="276" w:lineRule="auto"/>
    </w:pPr>
    <w:rPr>
      <w:rFonts w:ascii="Arial" w:eastAsia="SimSun" w:hAnsi="Arial" w:cs="Arial"/>
      <w:sz w:val="32"/>
      <w:szCs w:val="32"/>
      <w:lang w:val="uk-UA"/>
    </w:rPr>
  </w:style>
  <w:style w:type="character" w:customStyle="1" w:styleId="DateChar">
    <w:name w:val="Date Char"/>
    <w:basedOn w:val="DefaultParagraphFont"/>
    <w:link w:val="Date"/>
    <w:semiHidden/>
    <w:rsid w:val="00C95829"/>
    <w:rPr>
      <w:rFonts w:ascii="Arial" w:eastAsia="SimSun" w:hAnsi="Arial" w:cs="Arial"/>
      <w:sz w:val="32"/>
      <w:szCs w:val="32"/>
      <w:lang w:val="uk-UA"/>
    </w:rPr>
  </w:style>
  <w:style w:type="character" w:customStyle="1" w:styleId="Heading2Char">
    <w:name w:val="Heading 2 Char"/>
    <w:basedOn w:val="DefaultParagraphFont"/>
    <w:link w:val="Heading2"/>
    <w:semiHidden/>
    <w:rsid w:val="00982FD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locked/>
    <w:rsid w:val="00982FDA"/>
    <w:pPr>
      <w:tabs>
        <w:tab w:val="left" w:pos="720"/>
        <w:tab w:val="right" w:leader="dot" w:pos="8630"/>
      </w:tabs>
      <w:spacing w:before="360" w:after="0" w:line="240" w:lineRule="auto"/>
      <w:ind w:left="360" w:hanging="360"/>
    </w:pPr>
    <w:rPr>
      <w:rFonts w:ascii="Cambria" w:eastAsia="Times New Roman" w:hAnsi="Cambria" w:cs="Arial"/>
      <w:bCs/>
      <w:caps/>
      <w:sz w:val="28"/>
      <w:szCs w:val="28"/>
    </w:rPr>
  </w:style>
  <w:style w:type="paragraph" w:styleId="ListParagraph">
    <w:name w:val="List Paragraph"/>
    <w:basedOn w:val="Normal"/>
    <w:qFormat/>
    <w:rsid w:val="005D107E"/>
    <w:pPr>
      <w:spacing w:after="200" w:line="276" w:lineRule="auto"/>
      <w:ind w:left="720"/>
      <w:contextualSpacing/>
    </w:pPr>
    <w:rPr>
      <w:rFonts w:eastAsia="SimSun"/>
      <w:lang w:val="uk-UA"/>
    </w:rPr>
  </w:style>
  <w:style w:type="table" w:styleId="TableGrid">
    <w:name w:val="Table Grid"/>
    <w:basedOn w:val="TableNormal"/>
    <w:uiPriority w:val="59"/>
    <w:locked/>
    <w:rsid w:val="005D107E"/>
    <w:rPr>
      <w:rFonts w:eastAsia="SimSu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6C0"/>
    <w:pPr>
      <w:spacing w:after="160" w:line="259" w:lineRule="auto"/>
    </w:pPr>
    <w:rPr>
      <w:sz w:val="22"/>
      <w:szCs w:val="22"/>
    </w:rPr>
  </w:style>
  <w:style w:type="paragraph" w:styleId="Heading1">
    <w:name w:val="heading 1"/>
    <w:basedOn w:val="Normal"/>
    <w:next w:val="Normal"/>
    <w:link w:val="Heading1Char"/>
    <w:uiPriority w:val="99"/>
    <w:qFormat/>
    <w:rsid w:val="00F3397E"/>
    <w:pPr>
      <w:keepNext/>
      <w:outlineLvl w:val="0"/>
    </w:pPr>
    <w:rPr>
      <w:rFonts w:ascii="Calibri Light" w:hAnsi="Calibri Light"/>
      <w:sz w:val="28"/>
      <w:szCs w:val="28"/>
    </w:rPr>
  </w:style>
  <w:style w:type="paragraph" w:styleId="Heading2">
    <w:name w:val="heading 2"/>
    <w:basedOn w:val="Normal"/>
    <w:next w:val="Normal"/>
    <w:link w:val="Heading2Char"/>
    <w:semiHidden/>
    <w:unhideWhenUsed/>
    <w:qFormat/>
    <w:locked/>
    <w:rsid w:val="00982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709D6"/>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3397E"/>
    <w:rPr>
      <w:rFonts w:ascii="Calibri Light" w:hAnsi="Calibri Light"/>
      <w:sz w:val="28"/>
      <w:szCs w:val="28"/>
    </w:rPr>
  </w:style>
  <w:style w:type="character" w:customStyle="1" w:styleId="Heading3Char">
    <w:name w:val="Heading 3 Char"/>
    <w:basedOn w:val="DefaultParagraphFont"/>
    <w:link w:val="Heading3"/>
    <w:uiPriority w:val="99"/>
    <w:semiHidden/>
    <w:locked/>
    <w:rsid w:val="004709D6"/>
    <w:rPr>
      <w:rFonts w:ascii="Calibri Light" w:hAnsi="Calibri Light"/>
      <w:b/>
      <w:sz w:val="26"/>
    </w:rPr>
  </w:style>
  <w:style w:type="paragraph" w:styleId="Header">
    <w:name w:val="header"/>
    <w:basedOn w:val="Normal"/>
    <w:link w:val="HeaderChar"/>
    <w:rsid w:val="00BE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6C0"/>
    <w:rPr>
      <w:rFonts w:cs="Times New Roman"/>
    </w:rPr>
  </w:style>
  <w:style w:type="paragraph" w:styleId="Footer">
    <w:name w:val="footer"/>
    <w:basedOn w:val="Normal"/>
    <w:link w:val="FooterChar"/>
    <w:uiPriority w:val="99"/>
    <w:rsid w:val="00BE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6C0"/>
    <w:rPr>
      <w:rFonts w:cs="Times New Roman"/>
    </w:rPr>
  </w:style>
  <w:style w:type="character" w:styleId="PageNumber">
    <w:name w:val="page number"/>
    <w:basedOn w:val="DefaultParagraphFont"/>
    <w:uiPriority w:val="99"/>
    <w:semiHidden/>
    <w:rsid w:val="00BE36C0"/>
    <w:rPr>
      <w:rFonts w:cs="Times New Roman"/>
    </w:rPr>
  </w:style>
  <w:style w:type="character" w:customStyle="1" w:styleId="apple-converted-space">
    <w:name w:val="apple-converted-space"/>
    <w:rsid w:val="001A1030"/>
  </w:style>
  <w:style w:type="character" w:styleId="Emphasis">
    <w:name w:val="Emphasis"/>
    <w:basedOn w:val="DefaultParagraphFont"/>
    <w:uiPriority w:val="99"/>
    <w:qFormat/>
    <w:rsid w:val="00E6350A"/>
    <w:rPr>
      <w:rFonts w:cs="Times New Roman"/>
      <w:i/>
    </w:rPr>
  </w:style>
  <w:style w:type="character" w:customStyle="1" w:styleId="st">
    <w:name w:val="st"/>
    <w:basedOn w:val="DefaultParagraphFont"/>
    <w:uiPriority w:val="99"/>
    <w:rsid w:val="00422208"/>
    <w:rPr>
      <w:rFonts w:cs="Times New Roman"/>
    </w:rPr>
  </w:style>
  <w:style w:type="paragraph" w:styleId="BalloonText">
    <w:name w:val="Balloon Text"/>
    <w:basedOn w:val="Normal"/>
    <w:link w:val="BalloonTextChar"/>
    <w:uiPriority w:val="99"/>
    <w:rsid w:val="00A0312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locked/>
    <w:rsid w:val="00A0312E"/>
    <w:rPr>
      <w:rFonts w:ascii="Segoe UI" w:hAnsi="Segoe UI"/>
      <w:sz w:val="18"/>
    </w:rPr>
  </w:style>
  <w:style w:type="paragraph" w:customStyle="1" w:styleId="StyleHeading1CalibriLight14pt">
    <w:name w:val="Style Heading 1 + Calibri Light 14 pt"/>
    <w:basedOn w:val="Heading1"/>
    <w:autoRedefine/>
    <w:uiPriority w:val="99"/>
    <w:rsid w:val="002153E7"/>
    <w:rPr>
      <w:bCs/>
    </w:rPr>
  </w:style>
  <w:style w:type="paragraph" w:customStyle="1" w:styleId="Heading1CalibriLight">
    <w:name w:val="Heading 1 + Calibri Light"/>
    <w:aliases w:val="14 pt"/>
    <w:basedOn w:val="Normal"/>
    <w:uiPriority w:val="99"/>
    <w:rsid w:val="00036E41"/>
    <w:pPr>
      <w:spacing w:after="120" w:line="240" w:lineRule="auto"/>
    </w:pPr>
    <w:rPr>
      <w:rFonts w:ascii="Calibri Light" w:hAnsi="Calibri Light"/>
      <w:b/>
      <w:sz w:val="28"/>
      <w:szCs w:val="28"/>
    </w:rPr>
  </w:style>
  <w:style w:type="character" w:styleId="Hyperlink">
    <w:name w:val="Hyperlink"/>
    <w:basedOn w:val="DefaultParagraphFont"/>
    <w:uiPriority w:val="99"/>
    <w:unhideWhenUsed/>
    <w:rsid w:val="00CD14BD"/>
    <w:rPr>
      <w:color w:val="0000FF" w:themeColor="hyperlink"/>
      <w:u w:val="single"/>
    </w:rPr>
  </w:style>
  <w:style w:type="character" w:styleId="CommentReference">
    <w:name w:val="annotation reference"/>
    <w:basedOn w:val="DefaultParagraphFont"/>
    <w:uiPriority w:val="99"/>
    <w:semiHidden/>
    <w:unhideWhenUsed/>
    <w:rsid w:val="00F3397E"/>
    <w:rPr>
      <w:sz w:val="16"/>
      <w:szCs w:val="16"/>
    </w:rPr>
  </w:style>
  <w:style w:type="paragraph" w:styleId="CommentText">
    <w:name w:val="annotation text"/>
    <w:basedOn w:val="Normal"/>
    <w:link w:val="CommentTextChar"/>
    <w:uiPriority w:val="99"/>
    <w:semiHidden/>
    <w:unhideWhenUsed/>
    <w:rsid w:val="00F3397E"/>
    <w:pPr>
      <w:spacing w:line="240" w:lineRule="auto"/>
    </w:pPr>
    <w:rPr>
      <w:sz w:val="20"/>
      <w:szCs w:val="20"/>
    </w:rPr>
  </w:style>
  <w:style w:type="character" w:customStyle="1" w:styleId="CommentTextChar">
    <w:name w:val="Comment Text Char"/>
    <w:basedOn w:val="DefaultParagraphFont"/>
    <w:link w:val="CommentText"/>
    <w:uiPriority w:val="99"/>
    <w:semiHidden/>
    <w:rsid w:val="00F3397E"/>
  </w:style>
  <w:style w:type="paragraph" w:styleId="Date">
    <w:name w:val="Date"/>
    <w:basedOn w:val="Normal"/>
    <w:next w:val="Normal"/>
    <w:link w:val="DateChar"/>
    <w:semiHidden/>
    <w:rsid w:val="00C95829"/>
    <w:pPr>
      <w:spacing w:after="200" w:line="276" w:lineRule="auto"/>
    </w:pPr>
    <w:rPr>
      <w:rFonts w:ascii="Arial" w:eastAsia="SimSun" w:hAnsi="Arial" w:cs="Arial"/>
      <w:sz w:val="32"/>
      <w:szCs w:val="32"/>
      <w:lang w:val="uk-UA"/>
    </w:rPr>
  </w:style>
  <w:style w:type="character" w:customStyle="1" w:styleId="DateChar">
    <w:name w:val="Date Char"/>
    <w:basedOn w:val="DefaultParagraphFont"/>
    <w:link w:val="Date"/>
    <w:semiHidden/>
    <w:rsid w:val="00C95829"/>
    <w:rPr>
      <w:rFonts w:ascii="Arial" w:eastAsia="SimSun" w:hAnsi="Arial" w:cs="Arial"/>
      <w:sz w:val="32"/>
      <w:szCs w:val="32"/>
      <w:lang w:val="uk-UA"/>
    </w:rPr>
  </w:style>
  <w:style w:type="character" w:customStyle="1" w:styleId="Heading2Char">
    <w:name w:val="Heading 2 Char"/>
    <w:basedOn w:val="DefaultParagraphFont"/>
    <w:link w:val="Heading2"/>
    <w:semiHidden/>
    <w:rsid w:val="00982FD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locked/>
    <w:rsid w:val="00982FDA"/>
    <w:pPr>
      <w:tabs>
        <w:tab w:val="left" w:pos="720"/>
        <w:tab w:val="right" w:leader="dot" w:pos="8630"/>
      </w:tabs>
      <w:spacing w:before="360" w:after="0" w:line="240" w:lineRule="auto"/>
      <w:ind w:left="360" w:hanging="360"/>
    </w:pPr>
    <w:rPr>
      <w:rFonts w:ascii="Cambria" w:eastAsia="Times New Roman" w:hAnsi="Cambria" w:cs="Arial"/>
      <w:bCs/>
      <w:caps/>
      <w:sz w:val="28"/>
      <w:szCs w:val="28"/>
    </w:rPr>
  </w:style>
  <w:style w:type="paragraph" w:styleId="ListParagraph">
    <w:name w:val="List Paragraph"/>
    <w:basedOn w:val="Normal"/>
    <w:qFormat/>
    <w:rsid w:val="005D107E"/>
    <w:pPr>
      <w:spacing w:after="200" w:line="276" w:lineRule="auto"/>
      <w:ind w:left="720"/>
      <w:contextualSpacing/>
    </w:pPr>
    <w:rPr>
      <w:rFonts w:eastAsia="SimSun"/>
      <w:lang w:val="uk-UA"/>
    </w:rPr>
  </w:style>
  <w:style w:type="table" w:styleId="TableGrid">
    <w:name w:val="Table Grid"/>
    <w:basedOn w:val="TableNormal"/>
    <w:uiPriority w:val="59"/>
    <w:locked/>
    <w:rsid w:val="005D107E"/>
    <w:rPr>
      <w:rFonts w:eastAsia="SimSu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8149">
      <w:marLeft w:val="0"/>
      <w:marRight w:val="0"/>
      <w:marTop w:val="0"/>
      <w:marBottom w:val="0"/>
      <w:divBdr>
        <w:top w:val="none" w:sz="0" w:space="0" w:color="auto"/>
        <w:left w:val="none" w:sz="0" w:space="0" w:color="auto"/>
        <w:bottom w:val="none" w:sz="0" w:space="0" w:color="auto"/>
        <w:right w:val="none" w:sz="0" w:space="0" w:color="auto"/>
      </w:divBdr>
    </w:div>
    <w:div w:id="41028150">
      <w:marLeft w:val="0"/>
      <w:marRight w:val="0"/>
      <w:marTop w:val="0"/>
      <w:marBottom w:val="0"/>
      <w:divBdr>
        <w:top w:val="none" w:sz="0" w:space="0" w:color="auto"/>
        <w:left w:val="none" w:sz="0" w:space="0" w:color="auto"/>
        <w:bottom w:val="none" w:sz="0" w:space="0" w:color="auto"/>
        <w:right w:val="none" w:sz="0" w:space="0" w:color="auto"/>
      </w:divBdr>
    </w:div>
    <w:div w:id="41028151">
      <w:marLeft w:val="0"/>
      <w:marRight w:val="0"/>
      <w:marTop w:val="0"/>
      <w:marBottom w:val="0"/>
      <w:divBdr>
        <w:top w:val="none" w:sz="0" w:space="0" w:color="auto"/>
        <w:left w:val="none" w:sz="0" w:space="0" w:color="auto"/>
        <w:bottom w:val="none" w:sz="0" w:space="0" w:color="auto"/>
        <w:right w:val="none" w:sz="0" w:space="0" w:color="auto"/>
      </w:divBdr>
    </w:div>
    <w:div w:id="41028152">
      <w:marLeft w:val="0"/>
      <w:marRight w:val="0"/>
      <w:marTop w:val="0"/>
      <w:marBottom w:val="0"/>
      <w:divBdr>
        <w:top w:val="none" w:sz="0" w:space="0" w:color="auto"/>
        <w:left w:val="none" w:sz="0" w:space="0" w:color="auto"/>
        <w:bottom w:val="none" w:sz="0" w:space="0" w:color="auto"/>
        <w:right w:val="none" w:sz="0" w:space="0" w:color="auto"/>
      </w:divBdr>
    </w:div>
    <w:div w:id="41028153">
      <w:marLeft w:val="0"/>
      <w:marRight w:val="0"/>
      <w:marTop w:val="0"/>
      <w:marBottom w:val="0"/>
      <w:divBdr>
        <w:top w:val="none" w:sz="0" w:space="0" w:color="auto"/>
        <w:left w:val="none" w:sz="0" w:space="0" w:color="auto"/>
        <w:bottom w:val="none" w:sz="0" w:space="0" w:color="auto"/>
        <w:right w:val="none" w:sz="0" w:space="0" w:color="auto"/>
      </w:divBdr>
    </w:div>
    <w:div w:id="41028154">
      <w:marLeft w:val="0"/>
      <w:marRight w:val="0"/>
      <w:marTop w:val="0"/>
      <w:marBottom w:val="0"/>
      <w:divBdr>
        <w:top w:val="none" w:sz="0" w:space="0" w:color="auto"/>
        <w:left w:val="none" w:sz="0" w:space="0" w:color="auto"/>
        <w:bottom w:val="none" w:sz="0" w:space="0" w:color="auto"/>
        <w:right w:val="none" w:sz="0" w:space="0" w:color="auto"/>
      </w:divBdr>
    </w:div>
    <w:div w:id="41028155">
      <w:marLeft w:val="0"/>
      <w:marRight w:val="0"/>
      <w:marTop w:val="0"/>
      <w:marBottom w:val="0"/>
      <w:divBdr>
        <w:top w:val="none" w:sz="0" w:space="0" w:color="auto"/>
        <w:left w:val="none" w:sz="0" w:space="0" w:color="auto"/>
        <w:bottom w:val="none" w:sz="0" w:space="0" w:color="auto"/>
        <w:right w:val="none" w:sz="0" w:space="0" w:color="auto"/>
      </w:divBdr>
    </w:div>
    <w:div w:id="41028156">
      <w:marLeft w:val="0"/>
      <w:marRight w:val="0"/>
      <w:marTop w:val="0"/>
      <w:marBottom w:val="0"/>
      <w:divBdr>
        <w:top w:val="none" w:sz="0" w:space="0" w:color="auto"/>
        <w:left w:val="none" w:sz="0" w:space="0" w:color="auto"/>
        <w:bottom w:val="none" w:sz="0" w:space="0" w:color="auto"/>
        <w:right w:val="none" w:sz="0" w:space="0" w:color="auto"/>
      </w:divBdr>
    </w:div>
    <w:div w:id="41028157">
      <w:marLeft w:val="0"/>
      <w:marRight w:val="0"/>
      <w:marTop w:val="0"/>
      <w:marBottom w:val="0"/>
      <w:divBdr>
        <w:top w:val="none" w:sz="0" w:space="0" w:color="auto"/>
        <w:left w:val="none" w:sz="0" w:space="0" w:color="auto"/>
        <w:bottom w:val="none" w:sz="0" w:space="0" w:color="auto"/>
        <w:right w:val="none" w:sz="0" w:space="0" w:color="auto"/>
      </w:divBdr>
    </w:div>
    <w:div w:id="410281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ENG-W234 To:</vt:lpstr>
    </vt:vector>
  </TitlesOfParts>
  <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ENG-W234 To:</dc:title>
  <dc:creator>Lu, Yiliang</dc:creator>
  <cp:lastModifiedBy>Admin</cp:lastModifiedBy>
  <cp:revision>4</cp:revision>
  <cp:lastPrinted>2016-02-11T18:03:00Z</cp:lastPrinted>
  <dcterms:created xsi:type="dcterms:W3CDTF">2020-09-25T18:12:00Z</dcterms:created>
  <dcterms:modified xsi:type="dcterms:W3CDTF">2020-12-04T01:49:00Z</dcterms:modified>
</cp:coreProperties>
</file>