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报告模版 - 基于Python的数据爬虫与可视化云服务设计（PBLF）</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课程</w:t>
      </w:r>
      <w:r>
        <w:rPr>
          <w:rFonts w:eastAsia="等线" w:ascii="Arial" w:cs="Arial" w:hAnsi="Arial"/>
          <w:b w:val="true"/>
          <w:sz w:val="36"/>
        </w:rPr>
        <w:t>信息</w:t>
      </w:r>
      <w:bookmarkEnd w:id="0"/>
    </w:p>
    <w:p>
      <w:pPr>
        <w:numPr>
          <w:numId w:val="1"/>
        </w:numPr>
        <w:spacing w:before="120" w:after="120" w:line="288" w:lineRule="auto"/>
        <w:ind w:left="0"/>
        <w:jc w:val="left"/>
      </w:pPr>
      <w:r>
        <w:rPr>
          <w:rFonts w:eastAsia="等线" w:ascii="Arial" w:cs="Arial" w:hAnsi="Arial"/>
          <w:b w:val="true"/>
          <w:sz w:val="22"/>
        </w:rPr>
        <w:t>课程</w:t>
      </w:r>
      <w:r>
        <w:rPr>
          <w:rFonts w:eastAsia="等线" w:ascii="Arial" w:cs="Arial" w:hAnsi="Arial"/>
          <w:b w:val="true"/>
          <w:sz w:val="22"/>
        </w:rPr>
        <w:t>名称：</w:t>
      </w:r>
      <w:r>
        <w:rPr>
          <w:rFonts w:eastAsia="等线" w:ascii="Arial" w:cs="Arial" w:hAnsi="Arial"/>
          <w:b w:val="true"/>
          <w:sz w:val="22"/>
        </w:rPr>
        <w:t>基于</w:t>
      </w:r>
      <w:r>
        <w:rPr>
          <w:rFonts w:eastAsia="等线" w:ascii="Arial" w:cs="Arial" w:hAnsi="Arial"/>
          <w:b w:val="true"/>
          <w:sz w:val="22"/>
        </w:rPr>
        <w:t>Python</w:t>
      </w:r>
      <w:r>
        <w:rPr>
          <w:rFonts w:eastAsia="等线" w:ascii="Arial" w:cs="Arial" w:hAnsi="Arial"/>
          <w:b w:val="true"/>
          <w:sz w:val="22"/>
        </w:rPr>
        <w:t>的数据爬取系统与可视化云服务设计</w:t>
      </w:r>
    </w:p>
    <w:p>
      <w:pPr>
        <w:numPr>
          <w:numId w:val="2"/>
        </w:numPr>
        <w:spacing w:before="120" w:after="120" w:line="288" w:lineRule="auto"/>
        <w:ind w:left="0"/>
        <w:jc w:val="left"/>
      </w:pPr>
      <w:r>
        <w:rPr>
          <w:rFonts w:eastAsia="等线" w:ascii="Arial" w:cs="Arial" w:hAnsi="Arial"/>
          <w:b w:val="true"/>
          <w:sz w:val="22"/>
        </w:rPr>
        <w:t>指导教师：张翔</w:t>
      </w:r>
    </w:p>
    <w:p>
      <w:pPr>
        <w:numPr>
          <w:numId w:val="3"/>
        </w:numPr>
        <w:spacing w:before="120" w:after="120" w:line="288" w:lineRule="auto"/>
        <w:ind w:left="0"/>
        <w:jc w:val="left"/>
      </w:pPr>
      <w:r>
        <w:rPr>
          <w:rFonts w:eastAsia="等线" w:ascii="Arial" w:cs="Arial" w:hAnsi="Arial"/>
          <w:b w:val="true"/>
          <w:sz w:val="22"/>
        </w:rPr>
        <w:t>执行学期：20XX-20XX-X</w:t>
      </w:r>
    </w:p>
    <w:p>
      <w:pPr>
        <w:numPr>
          <w:numId w:val="4"/>
        </w:numPr>
        <w:spacing w:before="120" w:after="120" w:line="288" w:lineRule="auto"/>
        <w:ind w:left="0"/>
        <w:jc w:val="left"/>
      </w:pPr>
      <w:r>
        <w:rPr>
          <w:rFonts w:eastAsia="等线" w:ascii="Arial" w:cs="Arial" w:hAnsi="Arial"/>
          <w:b w:val="true"/>
          <w:sz w:val="22"/>
        </w:rPr>
        <w:t>学生信息：</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摘要</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提示：含关键词</w:t>
            </w:r>
          </w:p>
        </w:tc>
      </w:tr>
    </w:tbl>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项目背景</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Git代码版本管理的价值意义</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对数据爬取与可视化分析的价值规范认知</w:t>
      </w:r>
      <w:bookmarkEnd w:id="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提示：阐述</w:t>
            </w:r>
            <w:r>
              <w:rPr>
                <w:rFonts w:eastAsia="等线" w:ascii="Arial" w:cs="Arial" w:hAnsi="Arial"/>
                <w:color w:val="646a73"/>
                <w:sz w:val="22"/>
              </w:rPr>
              <w:t>数据爬取在当代社会生活中的主要应用价值、伦理规范；阐述数据可视化的价值意义。</w:t>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3.3 </w:t>
      </w:r>
      <w:r>
        <w:rPr>
          <w:rFonts w:eastAsia="等线" w:ascii="Arial" w:cs="Arial" w:hAnsi="Arial"/>
          <w:b w:val="true"/>
          <w:sz w:val="32"/>
        </w:rPr>
        <w:t>其他背景（自行归纳）</w:t>
      </w:r>
      <w:bookmarkEnd w:id="5"/>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4. </w:t>
      </w:r>
      <w:r>
        <w:rPr>
          <w:rFonts w:eastAsia="等线" w:ascii="Arial" w:cs="Arial" w:hAnsi="Arial"/>
          <w:b w:val="true"/>
          <w:sz w:val="36"/>
        </w:rPr>
        <w:t>项目目标</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提示：归纳本</w:t>
            </w:r>
            <w:r>
              <w:rPr>
                <w:rFonts w:eastAsia="等线" w:ascii="Arial" w:cs="Arial" w:hAnsi="Arial"/>
                <w:color w:val="646a73"/>
                <w:sz w:val="22"/>
              </w:rPr>
              <w:t>课程</w:t>
            </w:r>
            <w:r>
              <w:rPr>
                <w:rFonts w:eastAsia="等线" w:ascii="Arial" w:cs="Arial" w:hAnsi="Arial"/>
                <w:color w:val="646a73"/>
                <w:sz w:val="22"/>
              </w:rPr>
              <w:t>项目目标，用自己的语言归纳要点并展开阐述。</w:t>
            </w: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5. </w:t>
      </w:r>
      <w:r>
        <w:rPr>
          <w:rFonts w:eastAsia="等线" w:ascii="Arial" w:cs="Arial" w:hAnsi="Arial"/>
          <w:b w:val="true"/>
          <w:sz w:val="36"/>
        </w:rPr>
        <w:t>相关技术与工具</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提示：阐述对于以下相关技术与工具的认知学习情况，包括但不限于：</w:t>
            </w:r>
          </w:p>
          <w:p>
            <w:pPr>
              <w:numPr>
                <w:numId w:val="5"/>
              </w:numPr>
              <w:spacing w:before="120" w:after="120" w:line="288" w:lineRule="auto"/>
              <w:ind w:left="0"/>
              <w:jc w:val="left"/>
            </w:pPr>
            <w:r>
              <w:rPr>
                <w:rFonts w:eastAsia="等线" w:ascii="Arial" w:cs="Arial" w:hAnsi="Arial"/>
                <w:color w:val="646a73"/>
                <w:sz w:val="22"/>
              </w:rPr>
              <w:t>Python &amp; Linux</w:t>
            </w:r>
          </w:p>
          <w:p>
            <w:pPr>
              <w:numPr>
                <w:numId w:val="6"/>
              </w:numPr>
              <w:spacing w:before="120" w:after="120" w:line="288" w:lineRule="auto"/>
              <w:ind w:left="0"/>
              <w:jc w:val="left"/>
            </w:pPr>
            <w:r>
              <w:rPr>
                <w:rFonts w:eastAsia="等线" w:ascii="Arial" w:cs="Arial" w:hAnsi="Arial"/>
                <w:color w:val="646a73"/>
                <w:sz w:val="22"/>
              </w:rPr>
              <w:t>代码版本管理工具Git</w:t>
            </w:r>
          </w:p>
          <w:p>
            <w:pPr>
              <w:numPr>
                <w:numId w:val="7"/>
              </w:numPr>
              <w:spacing w:before="120" w:after="120" w:line="288" w:lineRule="auto"/>
              <w:ind w:left="0"/>
              <w:jc w:val="left"/>
            </w:pPr>
            <w:r>
              <w:rPr>
                <w:rFonts w:eastAsia="等线" w:ascii="Arial" w:cs="Arial" w:hAnsi="Arial"/>
                <w:color w:val="646a73"/>
                <w:sz w:val="22"/>
              </w:rPr>
              <w:t>云服务器ECS与容器Docker</w:t>
            </w:r>
          </w:p>
          <w:p>
            <w:pPr>
              <w:numPr>
                <w:numId w:val="8"/>
              </w:numPr>
              <w:spacing w:before="120" w:after="120" w:line="288" w:lineRule="auto"/>
              <w:ind w:left="0"/>
              <w:jc w:val="left"/>
            </w:pPr>
            <w:r>
              <w:rPr>
                <w:rFonts w:eastAsia="等线" w:ascii="Arial" w:cs="Arial" w:hAnsi="Arial"/>
                <w:color w:val="646a73"/>
                <w:sz w:val="22"/>
              </w:rPr>
              <w:t>单体服务与微服务</w:t>
            </w:r>
          </w:p>
          <w:p>
            <w:pPr>
              <w:numPr>
                <w:numId w:val="9"/>
              </w:numPr>
              <w:spacing w:before="120" w:after="120" w:line="288" w:lineRule="auto"/>
              <w:ind w:left="0"/>
              <w:jc w:val="left"/>
            </w:pPr>
            <w:r>
              <w:rPr>
                <w:rFonts w:eastAsia="等线" w:ascii="Arial" w:cs="Arial" w:hAnsi="Arial"/>
                <w:color w:val="646a73"/>
                <w:sz w:val="22"/>
              </w:rPr>
              <w:t>数据持久化存储（若有）</w:t>
            </w:r>
          </w:p>
          <w:p>
            <w:pPr>
              <w:numPr>
                <w:numId w:val="10"/>
              </w:numPr>
              <w:spacing w:before="120" w:after="120" w:line="288" w:lineRule="auto"/>
              <w:ind w:left="0"/>
              <w:jc w:val="left"/>
            </w:pPr>
            <w:r>
              <w:rPr>
                <w:rFonts w:eastAsia="等线" w:ascii="Arial" w:cs="Arial" w:hAnsi="Arial"/>
                <w:color w:val="646a73"/>
                <w:sz w:val="22"/>
              </w:rPr>
              <w:t>Python库Beautiful Soup、Sanic等</w:t>
            </w:r>
          </w:p>
          <w:p>
            <w:pPr>
              <w:numPr>
                <w:numId w:val="11"/>
              </w:numPr>
              <w:spacing w:before="120" w:after="120" w:line="288" w:lineRule="auto"/>
              <w:ind w:left="0"/>
              <w:jc w:val="left"/>
            </w:pPr>
            <w:r>
              <w:rPr>
                <w:rFonts w:eastAsia="等线" w:ascii="Arial" w:cs="Arial" w:hAnsi="Arial"/>
                <w:color w:val="646a73"/>
                <w:sz w:val="22"/>
              </w:rPr>
              <w:t>......</w:t>
            </w:r>
          </w:p>
        </w:tc>
      </w:tr>
    </w:tbl>
    <w:p>
      <w:pPr>
        <w:pStyle w:val="1"/>
        <w:spacing w:before="380" w:after="140" w:line="288" w:lineRule="auto"/>
        <w:ind w:left="0"/>
        <w:jc w:val="left"/>
        <w:outlineLvl w:val="0"/>
      </w:pPr>
      <w:bookmarkStart w:name="heading_8" w:id="8"/>
      <w:r>
        <w:rPr>
          <w:rFonts w:eastAsia="等线" w:ascii="Arial" w:cs="Arial" w:hAnsi="Arial"/>
          <w:color w:val="3370ff"/>
          <w:sz w:val="36"/>
        </w:rPr>
        <w:t xml:space="preserve">6. </w:t>
      </w:r>
      <w:r>
        <w:rPr>
          <w:rFonts w:eastAsia="等线" w:ascii="Arial" w:cs="Arial" w:hAnsi="Arial"/>
          <w:b w:val="true"/>
          <w:sz w:val="36"/>
        </w:rPr>
        <w:t>数据爬取系统与可视化云服务设计</w:t>
      </w:r>
      <w:bookmarkEnd w:id="8"/>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6.1 </w:t>
      </w:r>
      <w:r>
        <w:rPr>
          <w:rFonts w:eastAsia="等线" w:ascii="Arial" w:cs="Arial" w:hAnsi="Arial"/>
          <w:b w:val="true"/>
          <w:sz w:val="32"/>
        </w:rPr>
        <w:t>需求分析与功能边界定义</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提示：对数据爬虫系统与可视化云服务需求进行整体归纳与分项描述。分别按用例类需求和自驱类进行归纳、分析</w:t>
            </w: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6.2 </w:t>
      </w:r>
      <w:r>
        <w:rPr>
          <w:rFonts w:eastAsia="等线" w:ascii="Arial" w:cs="Arial" w:hAnsi="Arial"/>
          <w:b w:val="true"/>
          <w:sz w:val="32"/>
        </w:rPr>
        <w:t>复杂工程问题体系化归纳</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提示：自顶向下剖析归纳设计实现数据爬取系统与可视化云服务所需解决的复杂工程问题体系</w:t>
            </w:r>
          </w:p>
          <w:p>
            <w:pPr>
              <w:numPr>
                <w:numId w:val="12"/>
              </w:numPr>
              <w:spacing w:before="120" w:after="120" w:line="288" w:lineRule="auto"/>
              <w:ind w:left="453"/>
              <w:jc w:val="left"/>
            </w:pPr>
            <w:r>
              <w:rPr>
                <w:rFonts w:eastAsia="等线" w:ascii="Arial" w:cs="Arial" w:hAnsi="Arial"/>
                <w:b w:val="true"/>
                <w:color w:val="d83931"/>
                <w:sz w:val="22"/>
              </w:rPr>
              <w:t>必须遵循自顶向下、分而治之的方法论，面向</w:t>
            </w:r>
            <w:r>
              <w:rPr>
                <w:rFonts w:eastAsia="等线" w:ascii="Arial" w:cs="Arial" w:hAnsi="Arial"/>
                <w:b w:val="true"/>
                <w:color w:val="d83931"/>
                <w:sz w:val="22"/>
              </w:rPr>
              <w:t>数据爬取系统与可视化云服务</w:t>
            </w:r>
            <w:r>
              <w:rPr>
                <w:rFonts w:eastAsia="等线" w:ascii="Arial" w:cs="Arial" w:hAnsi="Arial"/>
                <w:b w:val="true"/>
                <w:color w:val="d83931"/>
                <w:sz w:val="22"/>
              </w:rPr>
              <w:t>建设需求，成体系地剖析归纳与之对应的多层级复杂工程问题体系。</w:t>
            </w:r>
          </w:p>
        </w:tc>
      </w:tr>
    </w:tbl>
    <w:p>
      <w:pPr>
        <w:pStyle w:val="2"/>
        <w:spacing w:before="320" w:after="120" w:line="288" w:lineRule="auto"/>
        <w:ind w:left="0"/>
        <w:jc w:val="left"/>
        <w:outlineLvl w:val="1"/>
      </w:pPr>
      <w:bookmarkStart w:name="heading_11" w:id="11"/>
      <w:r>
        <w:rPr>
          <w:rFonts w:eastAsia="等线" w:ascii="Arial" w:cs="Arial" w:hAnsi="Arial"/>
          <w:color w:val="3370ff"/>
          <w:sz w:val="32"/>
        </w:rPr>
        <w:t xml:space="preserve">6.3 </w:t>
      </w:r>
      <w:r>
        <w:rPr>
          <w:rFonts w:eastAsia="等线" w:ascii="Arial" w:cs="Arial" w:hAnsi="Arial"/>
          <w:b w:val="true"/>
          <w:sz w:val="32"/>
        </w:rPr>
        <w:t>系统详细设计（系统架构、关键流程、核心算法、接口设计、持久化存储等）</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提示：在功能需求分析与复杂工程问题归纳的基础上，构建系统架构，梳理核心流程（定义实体以及实体间信息交互），针对重点问题对拟采用的关键技术进行归纳与阐述。</w:t>
            </w:r>
          </w:p>
          <w:p>
            <w:pPr>
              <w:numPr>
                <w:numId w:val="13"/>
              </w:numPr>
              <w:spacing w:before="120" w:after="120" w:line="288" w:lineRule="auto"/>
              <w:ind w:left="453"/>
              <w:jc w:val="left"/>
            </w:pPr>
            <w:r>
              <w:rPr>
                <w:rFonts w:eastAsia="等线" w:ascii="Arial" w:cs="Arial" w:hAnsi="Arial"/>
                <w:b w:val="true"/>
                <w:color w:val="d83931"/>
                <w:sz w:val="22"/>
              </w:rPr>
              <w:t>必须包含系统架构设计、交互协议设计、持久化存储设计（若有）、接口设计以及核心代码逻辑设计。</w:t>
            </w:r>
          </w:p>
        </w:tc>
      </w:tr>
    </w:tbl>
    <w:p>
      <w:pPr>
        <w:spacing w:before="120" w:after="120" w:line="288" w:lineRule="auto"/>
        <w:ind w:left="0"/>
        <w:jc w:val="center"/>
      </w:pPr>
      <w:r>
        <w:drawing>
          <wp:inline distT="0" distR="0" distB="0" distL="0">
            <wp:extent cx="5257800" cy="36195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3619500"/>
                    </a:xfrm>
                    <a:prstGeom prst="rect">
                      <a:avLst/>
                    </a:prstGeom>
                  </pic:spPr>
                </pic:pic>
              </a:graphicData>
            </a:graphic>
          </wp:inline>
        </w:drawing>
      </w:r>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7. </w:t>
      </w:r>
      <w:r>
        <w:rPr>
          <w:rFonts w:eastAsia="等线" w:ascii="Arial" w:cs="Arial" w:hAnsi="Arial"/>
          <w:b w:val="true"/>
          <w:sz w:val="36"/>
        </w:rPr>
        <w:t>系统开发实践</w:t>
      </w:r>
      <w:bookmarkEnd w:id="12"/>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7.1 </w:t>
      </w:r>
      <w:r>
        <w:rPr>
          <w:rFonts w:eastAsia="等线" w:ascii="Arial" w:cs="Arial" w:hAnsi="Arial"/>
          <w:b w:val="true"/>
          <w:sz w:val="32"/>
        </w:rPr>
        <w:t>Git代码协作</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提示：综合描述在开展DevOps实践中采用的IDE、Git仓库、ECS、流水线等工具的组合、配置及其有效性验证。</w:t>
            </w:r>
          </w:p>
          <w:p>
            <w:pPr>
              <w:numPr>
                <w:numId w:val="14"/>
              </w:numPr>
              <w:spacing w:before="120" w:after="120" w:line="288" w:lineRule="auto"/>
              <w:ind w:left="453"/>
              <w:jc w:val="left"/>
            </w:pPr>
            <w:r>
              <w:rPr>
                <w:rFonts w:eastAsia="等线" w:ascii="Arial" w:cs="Arial" w:hAnsi="Arial"/>
                <w:b w:val="true"/>
                <w:color w:val="d83931"/>
                <w:sz w:val="22"/>
              </w:rPr>
              <w:t>项目成员都应该有自己的分工</w:t>
            </w:r>
          </w:p>
        </w:tc>
      </w:tr>
    </w:tbl>
    <w:p>
      <w:pPr>
        <w:pStyle w:val="1"/>
        <w:spacing w:before="380" w:after="140" w:line="288" w:lineRule="auto"/>
        <w:ind w:left="0"/>
        <w:jc w:val="left"/>
        <w:outlineLvl w:val="0"/>
      </w:pPr>
      <w:bookmarkStart w:name="heading_14" w:id="14"/>
      <w:r>
        <w:rPr>
          <w:rFonts w:eastAsia="等线" w:ascii="Arial" w:cs="Arial" w:hAnsi="Arial"/>
          <w:color w:val="3370ff"/>
          <w:sz w:val="36"/>
        </w:rPr>
        <w:t xml:space="preserve">8. </w:t>
      </w:r>
      <w:r>
        <w:rPr>
          <w:rFonts w:eastAsia="等线" w:ascii="Arial" w:cs="Arial" w:hAnsi="Arial"/>
          <w:b w:val="true"/>
          <w:sz w:val="36"/>
        </w:rPr>
        <w:t>系统测试与展示</w:t>
      </w:r>
      <w:bookmarkEnd w:id="1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提示：有逻辑的阐述系统实现与测试情况，图文并茂展示测试结果。包括但不限于：</w:t>
            </w:r>
          </w:p>
          <w:p>
            <w:pPr>
              <w:numPr>
                <w:numId w:val="15"/>
              </w:numPr>
              <w:spacing w:before="120" w:after="120" w:line="288" w:lineRule="auto"/>
              <w:ind w:left="0"/>
              <w:jc w:val="left"/>
            </w:pPr>
            <w:r>
              <w:rPr>
                <w:rFonts w:eastAsia="等线" w:ascii="Arial" w:cs="Arial" w:hAnsi="Arial"/>
                <w:color w:val="646a73"/>
                <w:sz w:val="22"/>
              </w:rPr>
              <w:t>功能测试</w:t>
            </w:r>
          </w:p>
          <w:p>
            <w:pPr>
              <w:numPr>
                <w:numId w:val="16"/>
              </w:numPr>
              <w:spacing w:before="120" w:after="120" w:line="288" w:lineRule="auto"/>
              <w:ind w:left="453"/>
              <w:jc w:val="left"/>
            </w:pPr>
            <w:r>
              <w:rPr>
                <w:rFonts w:eastAsia="等线" w:ascii="Arial" w:cs="Arial" w:hAnsi="Arial"/>
                <w:color w:val="646a73"/>
                <w:sz w:val="22"/>
              </w:rPr>
              <w:t>服务端接口测试</w:t>
            </w:r>
          </w:p>
          <w:p>
            <w:pPr>
              <w:numPr>
                <w:numId w:val="17"/>
              </w:numPr>
              <w:spacing w:before="120" w:after="120" w:line="288" w:lineRule="auto"/>
              <w:ind w:left="453"/>
              <w:jc w:val="left"/>
            </w:pPr>
            <w:r>
              <w:rPr>
                <w:rFonts w:eastAsia="等线" w:ascii="Arial" w:cs="Arial" w:hAnsi="Arial"/>
                <w:color w:val="646a73"/>
                <w:sz w:val="22"/>
              </w:rPr>
              <w:t>设备端程序测试</w:t>
            </w:r>
          </w:p>
          <w:p>
            <w:pPr>
              <w:numPr>
                <w:numId w:val="18"/>
              </w:numPr>
              <w:spacing w:before="120" w:after="120" w:line="288" w:lineRule="auto"/>
              <w:ind w:left="0"/>
              <w:jc w:val="left"/>
            </w:pPr>
            <w:r>
              <w:rPr>
                <w:rFonts w:eastAsia="等线" w:ascii="Arial" w:cs="Arial" w:hAnsi="Arial"/>
                <w:color w:val="646a73"/>
                <w:sz w:val="22"/>
              </w:rPr>
              <w:t>系统展示</w:t>
            </w:r>
          </w:p>
        </w:tc>
      </w:tr>
    </w:tbl>
    <w:p>
      <w:pPr>
        <w:pStyle w:val="1"/>
        <w:spacing w:before="380" w:after="140" w:line="288" w:lineRule="auto"/>
        <w:ind w:left="0"/>
        <w:jc w:val="left"/>
        <w:outlineLvl w:val="0"/>
      </w:pPr>
      <w:bookmarkStart w:name="heading_15" w:id="15"/>
      <w:r>
        <w:rPr>
          <w:rFonts w:eastAsia="等线" w:ascii="Arial" w:cs="Arial" w:hAnsi="Arial"/>
          <w:color w:val="3370ff"/>
          <w:sz w:val="36"/>
        </w:rPr>
        <w:t xml:space="preserve">9. </w:t>
      </w:r>
      <w:r>
        <w:rPr>
          <w:rFonts w:eastAsia="等线" w:ascii="Arial" w:cs="Arial" w:hAnsi="Arial"/>
          <w:b w:val="true"/>
          <w:sz w:val="36"/>
        </w:rPr>
        <w:t>总结</w:t>
      </w:r>
      <w:bookmarkEnd w:id="1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提示：对课程学习与项目实践进行概要性总结，包括项目成果、问题与解决思路（总结前期学习与实践过程中存在的主要问题，</w:t>
            </w:r>
            <w:r>
              <w:rPr>
                <w:rFonts w:eastAsia="等线" w:ascii="Arial" w:cs="Arial" w:hAnsi="Arial"/>
                <w:b w:val="true"/>
                <w:color w:val="d83931"/>
                <w:sz w:val="22"/>
              </w:rPr>
              <w:t>包括但不限于尚未解决的技术问题、团队协作问题等</w:t>
            </w:r>
            <w:r>
              <w:rPr>
                <w:rFonts w:eastAsia="等线" w:ascii="Arial" w:cs="Arial" w:hAnsi="Arial"/>
                <w:color w:val="646a73"/>
                <w:sz w:val="22"/>
              </w:rPr>
              <w:t>，尝试给出可行的解决思路与探索方向）、实践体验，以及对课程的优化建议。</w:t>
            </w:r>
          </w:p>
        </w:tc>
      </w:tr>
    </w:tbl>
    <w:p>
      <w:pPr>
        <w:pStyle w:val="1"/>
        <w:spacing w:before="380" w:after="140" w:line="288" w:lineRule="auto"/>
        <w:ind w:left="0"/>
        <w:jc w:val="left"/>
        <w:outlineLvl w:val="0"/>
      </w:pPr>
      <w:bookmarkStart w:name="heading_16" w:id="16"/>
      <w:r>
        <w:rPr>
          <w:rFonts w:eastAsia="等线" w:ascii="Arial" w:cs="Arial" w:hAnsi="Arial"/>
          <w:color w:val="3370ff"/>
          <w:sz w:val="36"/>
        </w:rPr>
        <w:t xml:space="preserve">10. </w:t>
      </w:r>
      <w:r>
        <w:rPr>
          <w:rFonts w:eastAsia="等线" w:ascii="Arial" w:cs="Arial" w:hAnsi="Arial"/>
          <w:b w:val="true"/>
          <w:sz w:val="36"/>
        </w:rPr>
        <w:t>参考文献</w:t>
      </w:r>
      <w:bookmarkEnd w:id="16"/>
    </w:p>
    <w:p>
      <w:pPr>
        <w:pStyle w:val="1"/>
        <w:spacing w:before="380" w:after="140" w:line="288" w:lineRule="auto"/>
        <w:ind w:left="0"/>
        <w:jc w:val="left"/>
        <w:outlineLvl w:val="0"/>
      </w:pPr>
      <w:bookmarkStart w:name="heading_17" w:id="17"/>
      <w:r>
        <w:rPr>
          <w:rFonts w:eastAsia="等线" w:ascii="Arial" w:cs="Arial" w:hAnsi="Arial"/>
          <w:color w:val="3370ff"/>
          <w:sz w:val="36"/>
        </w:rPr>
        <w:t xml:space="preserve">11. </w:t>
      </w:r>
      <w:r>
        <w:rPr>
          <w:rFonts w:eastAsia="等线" w:ascii="Arial" w:cs="Arial" w:hAnsi="Arial"/>
          <w:b w:val="true"/>
          <w:sz w:val="36"/>
        </w:rPr>
        <w:t>致谢</w:t>
      </w:r>
      <w:bookmarkEnd w:id="17"/>
    </w:p>
    <w:p>
      <w:pPr>
        <w:pStyle w:val="1"/>
        <w:spacing w:before="380" w:after="140" w:line="288" w:lineRule="auto"/>
        <w:ind w:left="0"/>
        <w:jc w:val="left"/>
        <w:outlineLvl w:val="0"/>
      </w:pPr>
      <w:bookmarkStart w:name="heading_18" w:id="18"/>
      <w:r>
        <w:rPr>
          <w:rFonts w:eastAsia="等线" w:ascii="Arial" w:cs="Arial" w:hAnsi="Arial"/>
          <w:color w:val="3370ff"/>
          <w:sz w:val="36"/>
        </w:rPr>
        <w:t xml:space="preserve">12. </w:t>
      </w:r>
      <w:r>
        <w:rPr>
          <w:rFonts w:eastAsia="等线" w:ascii="Arial" w:cs="Arial" w:hAnsi="Arial"/>
          <w:b w:val="true"/>
          <w:sz w:val="36"/>
        </w:rPr>
        <w:t>答辩材料</w:t>
      </w:r>
      <w:bookmarkEnd w:id="1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提示：提交答辩PPT、演示小视频以及代码包</w:t>
            </w:r>
          </w:p>
        </w:tc>
      </w:tr>
    </w:tbl>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586746">
    <w:lvl>
      <w:numFmt w:val="bullet"/>
      <w:suff w:val="tab"/>
      <w:lvlText w:val="•"/>
      <w:rPr>
        <w:color w:val="3370ff"/>
      </w:rPr>
    </w:lvl>
  </w:abstractNum>
  <w:abstractNum w:abstractNumId="3586747">
    <w:lvl>
      <w:numFmt w:val="bullet"/>
      <w:suff w:val="tab"/>
      <w:lvlText w:val="•"/>
      <w:rPr>
        <w:color w:val="3370ff"/>
      </w:rPr>
    </w:lvl>
  </w:abstractNum>
  <w:abstractNum w:abstractNumId="3586748">
    <w:lvl>
      <w:numFmt w:val="bullet"/>
      <w:suff w:val="tab"/>
      <w:lvlText w:val="•"/>
      <w:rPr>
        <w:color w:val="3370ff"/>
      </w:rPr>
    </w:lvl>
  </w:abstractNum>
  <w:abstractNum w:abstractNumId="3586749">
    <w:lvl>
      <w:numFmt w:val="bullet"/>
      <w:suff w:val="tab"/>
      <w:lvlText w:val="•"/>
      <w:rPr>
        <w:color w:val="3370ff"/>
      </w:rPr>
    </w:lvl>
  </w:abstractNum>
  <w:abstractNum w:abstractNumId="3586750">
    <w:lvl>
      <w:numFmt w:val="bullet"/>
      <w:suff w:val="tab"/>
      <w:lvlText w:val="•"/>
      <w:rPr>
        <w:color w:val="3370ff"/>
      </w:rPr>
    </w:lvl>
  </w:abstractNum>
  <w:abstractNum w:abstractNumId="3586751">
    <w:lvl>
      <w:numFmt w:val="bullet"/>
      <w:suff w:val="tab"/>
      <w:lvlText w:val="•"/>
      <w:rPr>
        <w:color w:val="3370ff"/>
      </w:rPr>
    </w:lvl>
  </w:abstractNum>
  <w:abstractNum w:abstractNumId="3586752">
    <w:lvl>
      <w:numFmt w:val="bullet"/>
      <w:suff w:val="tab"/>
      <w:lvlText w:val="•"/>
      <w:rPr>
        <w:color w:val="3370ff"/>
      </w:rPr>
    </w:lvl>
  </w:abstractNum>
  <w:abstractNum w:abstractNumId="3586753">
    <w:lvl>
      <w:numFmt w:val="bullet"/>
      <w:suff w:val="tab"/>
      <w:lvlText w:val="•"/>
      <w:rPr>
        <w:color w:val="3370ff"/>
      </w:rPr>
    </w:lvl>
  </w:abstractNum>
  <w:abstractNum w:abstractNumId="3586754">
    <w:lvl>
      <w:numFmt w:val="bullet"/>
      <w:suff w:val="tab"/>
      <w:lvlText w:val="•"/>
      <w:rPr>
        <w:color w:val="3370ff"/>
      </w:rPr>
    </w:lvl>
  </w:abstractNum>
  <w:abstractNum w:abstractNumId="3586755">
    <w:lvl>
      <w:numFmt w:val="bullet"/>
      <w:suff w:val="tab"/>
      <w:lvlText w:val="•"/>
      <w:rPr>
        <w:color w:val="3370ff"/>
      </w:rPr>
    </w:lvl>
  </w:abstractNum>
  <w:abstractNum w:abstractNumId="3586756">
    <w:lvl>
      <w:numFmt w:val="bullet"/>
      <w:suff w:val="tab"/>
      <w:lvlText w:val="•"/>
      <w:rPr>
        <w:color w:val="3370ff"/>
      </w:rPr>
    </w:lvl>
  </w:abstractNum>
  <w:abstractNum w:abstractNumId="3586757">
    <w:lvl>
      <w:numFmt w:val="bullet"/>
      <w:suff w:val="tab"/>
      <w:lvlText w:val="￮"/>
      <w:rPr>
        <w:color w:val="3370ff"/>
      </w:rPr>
    </w:lvl>
  </w:abstractNum>
  <w:abstractNum w:abstractNumId="3586758">
    <w:lvl>
      <w:numFmt w:val="bullet"/>
      <w:suff w:val="tab"/>
      <w:lvlText w:val="￮"/>
      <w:rPr>
        <w:color w:val="3370ff"/>
      </w:rPr>
    </w:lvl>
  </w:abstractNum>
  <w:abstractNum w:abstractNumId="3586759">
    <w:lvl>
      <w:numFmt w:val="bullet"/>
      <w:suff w:val="tab"/>
      <w:lvlText w:val="￮"/>
      <w:rPr>
        <w:color w:val="3370ff"/>
      </w:rPr>
    </w:lvl>
  </w:abstractNum>
  <w:abstractNum w:abstractNumId="3586760">
    <w:lvl>
      <w:numFmt w:val="bullet"/>
      <w:suff w:val="tab"/>
      <w:lvlText w:val="•"/>
      <w:rPr>
        <w:color w:val="3370ff"/>
      </w:rPr>
    </w:lvl>
  </w:abstractNum>
  <w:abstractNum w:abstractNumId="3586761">
    <w:lvl>
      <w:numFmt w:val="bullet"/>
      <w:suff w:val="tab"/>
      <w:lvlText w:val="￮"/>
      <w:rPr>
        <w:color w:val="3370ff"/>
      </w:rPr>
    </w:lvl>
  </w:abstractNum>
  <w:abstractNum w:abstractNumId="3586762">
    <w:lvl>
      <w:numFmt w:val="bullet"/>
      <w:suff w:val="tab"/>
      <w:lvlText w:val="￮"/>
      <w:rPr>
        <w:color w:val="3370ff"/>
      </w:rPr>
    </w:lvl>
  </w:abstractNum>
  <w:abstractNum w:abstractNumId="3586763">
    <w:lvl>
      <w:numFmt w:val="bullet"/>
      <w:suff w:val="tab"/>
      <w:lvlText w:val="•"/>
      <w:rPr>
        <w:color w:val="3370ff"/>
      </w:rPr>
    </w:lvl>
  </w:abstractNum>
  <w:num w:numId="1">
    <w:abstractNumId w:val="3586746"/>
  </w:num>
  <w:num w:numId="2">
    <w:abstractNumId w:val="3586747"/>
  </w:num>
  <w:num w:numId="3">
    <w:abstractNumId w:val="3586748"/>
  </w:num>
  <w:num w:numId="4">
    <w:abstractNumId w:val="3586749"/>
  </w:num>
  <w:num w:numId="5">
    <w:abstractNumId w:val="3586750"/>
  </w:num>
  <w:num w:numId="6">
    <w:abstractNumId w:val="3586751"/>
  </w:num>
  <w:num w:numId="7">
    <w:abstractNumId w:val="3586752"/>
  </w:num>
  <w:num w:numId="8">
    <w:abstractNumId w:val="3586753"/>
  </w:num>
  <w:num w:numId="9">
    <w:abstractNumId w:val="3586754"/>
  </w:num>
  <w:num w:numId="10">
    <w:abstractNumId w:val="3586755"/>
  </w:num>
  <w:num w:numId="11">
    <w:abstractNumId w:val="3586756"/>
  </w:num>
  <w:num w:numId="12">
    <w:abstractNumId w:val="3586757"/>
  </w:num>
  <w:num w:numId="13">
    <w:abstractNumId w:val="3586758"/>
  </w:num>
  <w:num w:numId="14">
    <w:abstractNumId w:val="3586759"/>
  </w:num>
  <w:num w:numId="15">
    <w:abstractNumId w:val="3586760"/>
  </w:num>
  <w:num w:numId="16">
    <w:abstractNumId w:val="3586761"/>
  </w:num>
  <w:num w:numId="17">
    <w:abstractNumId w:val="3586762"/>
  </w:num>
  <w:num w:numId="18">
    <w:abstractNumId w:val="35867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2026-05-31T08:26:45Z</dcterms:created>
  <dc:creator>Apache POI</dc:creator>
</cp:coreProperties>
</file>