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39C3F" w14:textId="77777777" w:rsidR="001942EC" w:rsidRDefault="00000000">
      <w:pPr>
        <w:pBdr>
          <w:top w:val="nil"/>
          <w:left w:val="nil"/>
          <w:bottom w:val="nil"/>
          <w:right w:val="nil"/>
          <w:between w:val="nil"/>
        </w:pBdr>
        <w:spacing w:after="0" w:line="480" w:lineRule="auto"/>
        <w:rPr>
          <w:b/>
          <w:bCs/>
          <w:color w:val="000000"/>
        </w:rPr>
      </w:pPr>
      <w:r>
        <w:rPr>
          <w:b/>
          <w:bCs/>
          <w:color w:val="000000"/>
        </w:rPr>
        <w:t>Perioperative and Long-Term Risks in Obese Living Kidney Donors: A Systematic Review and Meta-Analysis</w:t>
      </w:r>
    </w:p>
    <w:p w14:paraId="64DDEEEE" w14:textId="77777777" w:rsidR="001942EC" w:rsidRDefault="001942EC">
      <w:pPr>
        <w:pBdr>
          <w:top w:val="nil"/>
          <w:left w:val="nil"/>
          <w:bottom w:val="nil"/>
          <w:right w:val="nil"/>
          <w:between w:val="nil"/>
        </w:pBdr>
        <w:spacing w:after="0" w:line="480" w:lineRule="auto"/>
        <w:rPr>
          <w:color w:val="000000"/>
        </w:rPr>
      </w:pPr>
    </w:p>
    <w:p w14:paraId="31241CB1" w14:textId="70C45EF9" w:rsidR="001942EC" w:rsidRDefault="00000000">
      <w:pPr>
        <w:spacing w:after="0" w:line="480" w:lineRule="auto"/>
      </w:pPr>
      <w:r>
        <w:t>Asad Naveed, MBChB, MPH (1), Abdul Al Seraji, BS (2), Abdurrahmaan Mahmoud, BS (2), Hector R. Perez-Gilbe, MPH (3), Andrew Odegaard, MPH, PhD (4), Simeon Adeyemo, MS (2), Katafan Achkar, MD (5), Lama Abdelnour, MD (6), Abimereki D. Muzaale, MD MPH (7), Rebecca S. Ahdoot, MD (2), Antoney J. Ferrey, MD (2), Deborah B. Adey, MD (8), Krista L. Lentine, MD, PhD (9), Christina Papageorge, MD (10), Saad Shebrain, MD (10), Dorry L. Segev MD, PhD (12), Ja</w:t>
      </w:r>
      <w:r w:rsidR="008E767D">
        <w:t>yme E.</w:t>
      </w:r>
      <w:r>
        <w:t xml:space="preserve"> Locke MD, MPH (12), Andrew D. Rule, MD (13), Fawaz Al Ammary, MD, PhD (2) </w:t>
      </w:r>
    </w:p>
    <w:p w14:paraId="516D9248" w14:textId="77777777" w:rsidR="001942EC" w:rsidRDefault="001942EC">
      <w:pPr>
        <w:spacing w:after="0" w:line="480" w:lineRule="auto"/>
      </w:pPr>
    </w:p>
    <w:p w14:paraId="7391C824" w14:textId="77777777" w:rsidR="001942EC" w:rsidRDefault="00000000">
      <w:pPr>
        <w:spacing w:after="0" w:line="480" w:lineRule="auto"/>
      </w:pPr>
      <w:r>
        <w:t>(1) Department of Surgery, Sault Area Hospital, Sault Ste Marie, ON, Canada</w:t>
      </w:r>
    </w:p>
    <w:p w14:paraId="3AB8142D" w14:textId="77777777" w:rsidR="001942EC" w:rsidRDefault="00000000">
      <w:pPr>
        <w:spacing w:after="0" w:line="480" w:lineRule="auto"/>
      </w:pPr>
      <w:r>
        <w:t>(2) Department of Medicine, University of California Irvine, Orange, CA, United States</w:t>
      </w:r>
    </w:p>
    <w:p w14:paraId="42EAC901" w14:textId="77777777" w:rsidR="001942EC" w:rsidRDefault="00000000">
      <w:pPr>
        <w:spacing w:after="0" w:line="480" w:lineRule="auto"/>
      </w:pPr>
      <w:r>
        <w:t>(3) UCI Libraries, University of California Irvine, Irvine, CA, United States</w:t>
      </w:r>
    </w:p>
    <w:p w14:paraId="442E1038" w14:textId="77777777" w:rsidR="001942EC" w:rsidRDefault="00000000">
      <w:pPr>
        <w:spacing w:after="0" w:line="480" w:lineRule="auto"/>
      </w:pPr>
      <w:r>
        <w:t>(4) Department of Epidemiology &amp; Biostatistics, University of California Irvine, Irvine, CA, United States</w:t>
      </w:r>
    </w:p>
    <w:p w14:paraId="3630FA8D" w14:textId="77777777" w:rsidR="001942EC" w:rsidRDefault="00000000">
      <w:pPr>
        <w:spacing w:after="0" w:line="480" w:lineRule="auto"/>
      </w:pPr>
      <w:r>
        <w:t>(5) Department of Medicine, Houston Methodist Hospital, Houston, TX, United States</w:t>
      </w:r>
    </w:p>
    <w:p w14:paraId="1008D4A2" w14:textId="77777777" w:rsidR="001942EC" w:rsidRDefault="00000000">
      <w:pPr>
        <w:spacing w:after="0" w:line="480" w:lineRule="auto"/>
      </w:pPr>
      <w:r>
        <w:t xml:space="preserve">(6) Department of Medicine, University of California Los Angeles, Los Angeles, CA, United States </w:t>
      </w:r>
    </w:p>
    <w:p w14:paraId="3DD2036C" w14:textId="77777777" w:rsidR="001942EC" w:rsidRDefault="00000000">
      <w:pPr>
        <w:spacing w:after="0" w:line="480" w:lineRule="auto"/>
      </w:pPr>
      <w:r>
        <w:t>(7) Department of Surgery, Johns Hopkins University, Baltimore, MD, United States</w:t>
      </w:r>
    </w:p>
    <w:p w14:paraId="3CDA2565" w14:textId="77777777" w:rsidR="001942EC" w:rsidRDefault="00000000">
      <w:pPr>
        <w:spacing w:after="0" w:line="480" w:lineRule="auto"/>
      </w:pPr>
      <w:r>
        <w:t>(8) Department of Medicine, University of California San Francisco, San Francisco, CA, United States</w:t>
      </w:r>
    </w:p>
    <w:p w14:paraId="17D96165" w14:textId="77777777" w:rsidR="001942EC" w:rsidRDefault="00000000">
      <w:pPr>
        <w:spacing w:after="0" w:line="480" w:lineRule="auto"/>
      </w:pPr>
      <w:r>
        <w:t>(9) Department of Internal Medicine, Saint Louis University, St. Louis, MO, United States</w:t>
      </w:r>
    </w:p>
    <w:p w14:paraId="097A2108" w14:textId="77777777" w:rsidR="001942EC" w:rsidRDefault="00000000">
      <w:pPr>
        <w:spacing w:after="0" w:line="480" w:lineRule="auto"/>
      </w:pPr>
      <w:r>
        <w:t>(10) Department of Surgery, University of California Irvine, Orange, CA, United States</w:t>
      </w:r>
    </w:p>
    <w:p w14:paraId="2D51F25E" w14:textId="77777777" w:rsidR="001942EC" w:rsidRDefault="00000000">
      <w:pPr>
        <w:spacing w:after="0" w:line="480" w:lineRule="auto"/>
      </w:pPr>
      <w:r>
        <w:t>(11) Department of Surgery, Western Michigan University, Kalamazoo, MI, United States</w:t>
      </w:r>
    </w:p>
    <w:p w14:paraId="3BCBDE69" w14:textId="77777777" w:rsidR="001942EC" w:rsidRDefault="00000000">
      <w:pPr>
        <w:spacing w:after="0" w:line="480" w:lineRule="auto"/>
      </w:pPr>
      <w:r>
        <w:t>(12) Department of Surgery, NYU Langone Health, New York, NY, United States</w:t>
      </w:r>
    </w:p>
    <w:p w14:paraId="172028F4" w14:textId="77777777" w:rsidR="001942EC" w:rsidRDefault="00000000">
      <w:pPr>
        <w:spacing w:after="0" w:line="480" w:lineRule="auto"/>
      </w:pPr>
      <w:r>
        <w:t>(13) Department of Medicine, Mayo Clinic, Rochester, MN, United States</w:t>
      </w:r>
    </w:p>
    <w:p w14:paraId="47CFE511" w14:textId="77777777" w:rsidR="001942EC" w:rsidRDefault="001942EC">
      <w:pPr>
        <w:spacing w:after="0" w:line="480" w:lineRule="auto"/>
      </w:pPr>
    </w:p>
    <w:p w14:paraId="0D93A182" w14:textId="77777777" w:rsidR="001942EC" w:rsidRDefault="00000000">
      <w:pPr>
        <w:spacing w:after="0" w:line="480" w:lineRule="auto"/>
      </w:pPr>
      <w:r>
        <w:lastRenderedPageBreak/>
        <w:t>Keywords: Obesity; Living Donors; Kidney Donation, Donor Nephrectomy; Meta-Analysis; Perioperative Care; Long-term Care</w:t>
      </w:r>
    </w:p>
    <w:p w14:paraId="73A7B404" w14:textId="77777777" w:rsidR="001942EC" w:rsidRDefault="001942EC">
      <w:pPr>
        <w:spacing w:after="0" w:line="480" w:lineRule="auto"/>
      </w:pPr>
    </w:p>
    <w:p w14:paraId="03B1FBB6" w14:textId="77777777" w:rsidR="001942EC" w:rsidRDefault="00000000">
      <w:pPr>
        <w:spacing w:after="0" w:line="480" w:lineRule="auto"/>
      </w:pPr>
      <w:r>
        <w:t>Running title: Perioperative and Long-Term Risks in Obese Donors</w:t>
      </w:r>
    </w:p>
    <w:p w14:paraId="5E122B24" w14:textId="77777777" w:rsidR="001942EC" w:rsidRDefault="00000000">
      <w:pPr>
        <w:spacing w:after="0" w:line="480" w:lineRule="auto"/>
      </w:pPr>
      <w:r>
        <w:t>Word count: 274/275 (abstract), 3992/4000 (body), 82/100 (References), 4/4 (Tables and Figures)</w:t>
      </w:r>
    </w:p>
    <w:p w14:paraId="7A0DDC7E" w14:textId="77777777" w:rsidR="001942EC" w:rsidRDefault="001942EC">
      <w:pPr>
        <w:spacing w:after="0" w:line="480" w:lineRule="auto"/>
      </w:pPr>
    </w:p>
    <w:p w14:paraId="00D0B481" w14:textId="77777777" w:rsidR="001942EC" w:rsidRDefault="00000000">
      <w:pPr>
        <w:spacing w:after="0" w:line="480" w:lineRule="auto"/>
      </w:pPr>
      <w:r>
        <w:t>Corresponding author:</w:t>
      </w:r>
    </w:p>
    <w:p w14:paraId="61A96D89" w14:textId="77777777" w:rsidR="001942EC" w:rsidRDefault="00000000">
      <w:pPr>
        <w:spacing w:after="0" w:line="480" w:lineRule="auto"/>
      </w:pPr>
      <w:r>
        <w:t>Fawaz Al Ammary, MD, PhD</w:t>
      </w:r>
    </w:p>
    <w:p w14:paraId="3BDC1536" w14:textId="77777777" w:rsidR="001942EC" w:rsidRDefault="00000000">
      <w:pPr>
        <w:spacing w:after="0" w:line="480" w:lineRule="auto"/>
      </w:pPr>
      <w:r>
        <w:t>Division of Nephrology, Hypertension, and Kidney Transplantation</w:t>
      </w:r>
    </w:p>
    <w:p w14:paraId="052681E7" w14:textId="77777777" w:rsidR="001942EC" w:rsidRDefault="00000000">
      <w:pPr>
        <w:spacing w:after="0" w:line="480" w:lineRule="auto"/>
      </w:pPr>
      <w:r>
        <w:t>Department of Medicine, University of California Irvine School of Medicine</w:t>
      </w:r>
    </w:p>
    <w:p w14:paraId="315220C2" w14:textId="77777777" w:rsidR="001942EC" w:rsidRDefault="00000000">
      <w:pPr>
        <w:spacing w:after="0" w:line="480" w:lineRule="auto"/>
      </w:pPr>
      <w:r>
        <w:t>333 City Blvd. West, City Tower, Suite 445, Orange, CA  92868-3298</w:t>
      </w:r>
    </w:p>
    <w:p w14:paraId="36BF81E7" w14:textId="77777777" w:rsidR="001942EC" w:rsidRDefault="00000000">
      <w:pPr>
        <w:spacing w:after="0" w:line="480" w:lineRule="auto"/>
      </w:pPr>
      <w:r>
        <w:t>Office # +1-714-385-4872, Fax # +1-714-456-6034</w:t>
      </w:r>
    </w:p>
    <w:p w14:paraId="6BE74312" w14:textId="77777777" w:rsidR="001942EC" w:rsidRDefault="00000000">
      <w:pPr>
        <w:spacing w:after="0" w:line="480" w:lineRule="auto"/>
      </w:pPr>
      <w:r>
        <w:t xml:space="preserve">Email: </w:t>
      </w:r>
      <w:hyperlink r:id="rId7">
        <w:r w:rsidR="001942EC">
          <w:rPr>
            <w:color w:val="0563C1"/>
            <w:u w:val="single"/>
          </w:rPr>
          <w:t>fawaz.alammary@uci.edu</w:t>
        </w:r>
      </w:hyperlink>
    </w:p>
    <w:p w14:paraId="220506AC" w14:textId="77777777" w:rsidR="001942EC" w:rsidRDefault="001942EC">
      <w:pPr>
        <w:spacing w:after="0" w:line="480" w:lineRule="auto"/>
      </w:pPr>
    </w:p>
    <w:p w14:paraId="35DDB526" w14:textId="77777777" w:rsidR="001942EC" w:rsidRDefault="00000000">
      <w:pPr>
        <w:spacing w:after="0" w:line="480" w:lineRule="auto"/>
        <w:rPr>
          <w:u w:val="single"/>
        </w:rPr>
      </w:pPr>
      <w:r>
        <w:br w:type="page"/>
      </w:r>
    </w:p>
    <w:p w14:paraId="157B4348" w14:textId="77777777" w:rsidR="001942EC" w:rsidRDefault="00000000">
      <w:pPr>
        <w:spacing w:after="0" w:line="480" w:lineRule="auto"/>
      </w:pPr>
      <w:r>
        <w:rPr>
          <w:u w:val="single"/>
        </w:rPr>
        <w:lastRenderedPageBreak/>
        <w:t>ABBREVIATIONS</w:t>
      </w:r>
    </w:p>
    <w:p w14:paraId="34D0D7C8" w14:textId="77777777" w:rsidR="001942EC" w:rsidRDefault="00000000">
      <w:pPr>
        <w:spacing w:after="0" w:line="480" w:lineRule="auto"/>
      </w:pPr>
      <w:bookmarkStart w:id="0" w:name="_heading=h.i0yj6i7zk90y" w:colFirst="0" w:colLast="0"/>
      <w:bookmarkEnd w:id="0"/>
      <w:r>
        <w:rPr>
          <w:b/>
          <w:bCs/>
        </w:rPr>
        <w:t>BMI</w:t>
      </w:r>
      <w:r>
        <w:t xml:space="preserve">, body mass index; </w:t>
      </w:r>
      <w:r>
        <w:rPr>
          <w:b/>
          <w:bCs/>
        </w:rPr>
        <w:t>CKD</w:t>
      </w:r>
      <w:r>
        <w:t>, chronic kidney disease;</w:t>
      </w:r>
      <w:r>
        <w:rPr>
          <w:b/>
          <w:bCs/>
        </w:rPr>
        <w:t xml:space="preserve"> CI</w:t>
      </w:r>
      <w:r>
        <w:t xml:space="preserve">, confidence interval; </w:t>
      </w:r>
      <w:r>
        <w:rPr>
          <w:b/>
          <w:bCs/>
        </w:rPr>
        <w:t>ESKD</w:t>
      </w:r>
      <w:r>
        <w:t xml:space="preserve">, end-stage kidney disease; </w:t>
      </w:r>
      <w:r>
        <w:rPr>
          <w:b/>
          <w:bCs/>
        </w:rPr>
        <w:t>IQR</w:t>
      </w:r>
      <w:r>
        <w:t xml:space="preserve">, interquartile range; </w:t>
      </w:r>
      <w:r>
        <w:rPr>
          <w:b/>
          <w:bCs/>
        </w:rPr>
        <w:t>OPTN</w:t>
      </w:r>
      <w:r>
        <w:t xml:space="preserve">, Organ Procurement and Transplantation Network; </w:t>
      </w:r>
      <w:r>
        <w:rPr>
          <w:b/>
          <w:bCs/>
        </w:rPr>
        <w:t>UNOS</w:t>
      </w:r>
      <w:r>
        <w:t>, United Network for Organ Sharing;</w:t>
      </w:r>
      <w:r>
        <w:rPr>
          <w:b/>
          <w:bCs/>
        </w:rPr>
        <w:t xml:space="preserve"> U.S.</w:t>
      </w:r>
      <w:r>
        <w:t>, United States.</w:t>
      </w:r>
    </w:p>
    <w:p w14:paraId="4AF2D717" w14:textId="77777777" w:rsidR="001942EC" w:rsidRDefault="00000000">
      <w:pPr>
        <w:rPr>
          <w:u w:val="single"/>
        </w:rPr>
      </w:pPr>
      <w:r>
        <w:br w:type="page"/>
      </w:r>
    </w:p>
    <w:p w14:paraId="6132797A" w14:textId="77777777" w:rsidR="001942EC" w:rsidRDefault="00000000">
      <w:pPr>
        <w:spacing w:after="0" w:line="480" w:lineRule="auto"/>
        <w:rPr>
          <w:u w:val="single"/>
        </w:rPr>
      </w:pPr>
      <w:r>
        <w:rPr>
          <w:u w:val="single"/>
        </w:rPr>
        <w:lastRenderedPageBreak/>
        <w:t>Abstract</w:t>
      </w:r>
    </w:p>
    <w:p w14:paraId="686B1B47" w14:textId="77777777" w:rsidR="001942EC" w:rsidRDefault="00000000">
      <w:pPr>
        <w:spacing w:after="0" w:line="480" w:lineRule="auto"/>
      </w:pPr>
      <w:r>
        <w:rPr>
          <w:b/>
          <w:bCs/>
        </w:rPr>
        <w:t>Background:</w:t>
      </w:r>
      <w:r>
        <w:t xml:space="preserve"> Obesity is a globally prevalent condition. Due to the shortage of living kidney donors, transplant centers have increasingly accepted donors with obesity. </w:t>
      </w:r>
    </w:p>
    <w:p w14:paraId="70026A73" w14:textId="77777777" w:rsidR="001942EC" w:rsidRDefault="00000000">
      <w:pPr>
        <w:spacing w:after="0" w:line="480" w:lineRule="auto"/>
      </w:pPr>
      <w:r>
        <w:rPr>
          <w:b/>
          <w:bCs/>
        </w:rPr>
        <w:t>Purpose:</w:t>
      </w:r>
      <w:r>
        <w:t> To synthesize evidence on perioperative and long-term risks of donor nephrectomy for obese versus non-obese donors.</w:t>
      </w:r>
    </w:p>
    <w:p w14:paraId="27BAC10E" w14:textId="77777777" w:rsidR="001942EC" w:rsidRDefault="00000000">
      <w:pPr>
        <w:spacing w:after="0" w:line="480" w:lineRule="auto"/>
        <w:rPr>
          <w:b/>
          <w:bCs/>
        </w:rPr>
      </w:pPr>
      <w:r>
        <w:rPr>
          <w:b/>
          <w:bCs/>
        </w:rPr>
        <w:t>Data Sources</w:t>
      </w:r>
      <w:r>
        <w:t>: MEDLINE®, Scopus, CINAHL, Web of Science, and the Cochrane Library, with studies published in English from 01/1990-6/2025.</w:t>
      </w:r>
    </w:p>
    <w:p w14:paraId="428CF28E" w14:textId="77777777" w:rsidR="001942EC" w:rsidRDefault="00000000">
      <w:pPr>
        <w:spacing w:after="0" w:line="480" w:lineRule="auto"/>
      </w:pPr>
      <w:r>
        <w:rPr>
          <w:b/>
          <w:bCs/>
        </w:rPr>
        <w:t>Study Selection:</w:t>
      </w:r>
      <w:r>
        <w:t xml:space="preserve"> Studies comparing outcomes between adult obese (BMI ≥30 kg/m²) and non-obese donors (&lt;30 kg/m²).</w:t>
      </w:r>
    </w:p>
    <w:p w14:paraId="3441FB77" w14:textId="77777777" w:rsidR="001942EC" w:rsidRDefault="00000000">
      <w:pPr>
        <w:spacing w:after="0" w:line="480" w:lineRule="auto"/>
      </w:pPr>
      <w:r>
        <w:rPr>
          <w:b/>
          <w:bCs/>
        </w:rPr>
        <w:t xml:space="preserve">Data Extraction: </w:t>
      </w:r>
      <w:r>
        <w:t>Three reviewers independently extracted data and assessed study quality; disagreements were resolved by a fourth reviewer.</w:t>
      </w:r>
    </w:p>
    <w:p w14:paraId="6258E1D0" w14:textId="77777777" w:rsidR="001942EC" w:rsidRDefault="00000000">
      <w:pPr>
        <w:spacing w:after="0" w:line="480" w:lineRule="auto"/>
        <w:rPr>
          <w:rFonts w:ascii="Times New Roman" w:eastAsia="Times New Roman" w:hAnsi="Times New Roman" w:cs="Times New Roman"/>
          <w:sz w:val="24"/>
          <w:szCs w:val="24"/>
        </w:rPr>
      </w:pPr>
      <w:r>
        <w:rPr>
          <w:b/>
          <w:bCs/>
        </w:rPr>
        <w:t xml:space="preserve">Data Synthesis: </w:t>
      </w:r>
      <w:r>
        <w:t>Thirty-three studies were included. Obese donors had a significantly higher risk of surgical complications (odds ratio [OR]=1.43, 95% CI: 1.17–1.74) and conversion to open nephrectomy (OR=1.83, 95% CI: 1.19–2.81). They experienced longer operative times, greater estimated blood loss and hospital stays. Long-term risks were elevated for hypertension (OR=1.28, 95% CI: 1.05–1.57), diabetes (OR=1.72, 95% CI: 1.08- 2.74), proteinuria (OR=1.40, 95% CI: 1.21–1.61). Kidney function using eGFR was lower standardized mean difference [SMD]= -0.19 (95% CI: -0.28–0.11) and risk of end-stage renal disease was higher (OR=1.76, 95% CI: 1.04–3.00). Certainty of evidence was evaluated using the Grading of Recommendations Assessment, Development, and Evaluation (GRADE).</w:t>
      </w:r>
    </w:p>
    <w:p w14:paraId="06DBE3C0" w14:textId="77777777" w:rsidR="001942EC" w:rsidRDefault="00000000">
      <w:pPr>
        <w:spacing w:after="0" w:line="480" w:lineRule="auto"/>
      </w:pPr>
      <w:r>
        <w:rPr>
          <w:b/>
          <w:bCs/>
        </w:rPr>
        <w:t>Limitations:</w:t>
      </w:r>
      <w:r>
        <w:t xml:space="preserve"> The observational nature of included studies can introduce bias with unmeasured confounding.</w:t>
      </w:r>
    </w:p>
    <w:p w14:paraId="3CBCE18A" w14:textId="77777777" w:rsidR="001942EC" w:rsidRDefault="00000000">
      <w:pPr>
        <w:spacing w:after="0" w:line="480" w:lineRule="auto"/>
      </w:pPr>
      <w:r>
        <w:rPr>
          <w:b/>
          <w:bCs/>
        </w:rPr>
        <w:t xml:space="preserve">Conclusions: </w:t>
      </w:r>
      <w:r>
        <w:t>Obese donors face higher perioperative and long-term risks. However, the absolute risk increases remain low. These findings highlight the need for individualized shared decision making and long-term monitoring of obese donors.</w:t>
      </w:r>
    </w:p>
    <w:p w14:paraId="35254C17" w14:textId="77777777" w:rsidR="001942EC" w:rsidRDefault="001942EC">
      <w:pPr>
        <w:spacing w:after="0" w:line="480" w:lineRule="auto"/>
        <w:rPr>
          <w:b/>
          <w:bCs/>
        </w:rPr>
      </w:pPr>
    </w:p>
    <w:p w14:paraId="72E4E9D7" w14:textId="77777777" w:rsidR="001942EC" w:rsidRDefault="00000000">
      <w:pPr>
        <w:spacing w:after="0" w:line="480" w:lineRule="auto"/>
      </w:pPr>
      <w:r>
        <w:rPr>
          <w:b/>
          <w:bCs/>
        </w:rPr>
        <w:t xml:space="preserve">Primary Funding Source: </w:t>
      </w:r>
      <w:r>
        <w:t>National Institute of Diabetes and Digestive and Kidney Diseases.</w:t>
      </w:r>
      <w:r>
        <w:br w:type="page"/>
      </w:r>
    </w:p>
    <w:p w14:paraId="52EBD4FD" w14:textId="77777777" w:rsidR="001942EC" w:rsidRDefault="00000000">
      <w:pPr>
        <w:spacing w:after="0" w:line="480" w:lineRule="auto"/>
      </w:pPr>
      <w:r>
        <w:rPr>
          <w:u w:val="single"/>
        </w:rPr>
        <w:lastRenderedPageBreak/>
        <w:t>INTRODUCTION</w:t>
      </w:r>
    </w:p>
    <w:p w14:paraId="3C56DFBA" w14:textId="77777777" w:rsidR="001942EC" w:rsidRDefault="00000000">
      <w:pPr>
        <w:spacing w:after="0" w:line="480" w:lineRule="auto"/>
      </w:pPr>
      <w:r>
        <w:t>Nearly one-fourth of living kidney donors in the United States are obese, defined as a body mass index (BMI) ≥30 kg/m</w:t>
      </w:r>
      <w:r>
        <w:rPr>
          <w:vertAlign w:val="superscript"/>
        </w:rPr>
        <w:t>2</w:t>
      </w:r>
      <w:r>
        <w:t>.</w:t>
      </w:r>
      <w:r>
        <w:rPr>
          <w:vertAlign w:val="superscript"/>
        </w:rPr>
        <w:t>1</w:t>
      </w:r>
      <w:r>
        <w:t xml:space="preserve">  This trend reflects both the prevalence of obesity and the ongoing shortage of donors.</w:t>
      </w:r>
      <w:r>
        <w:rPr>
          <w:vertAlign w:val="superscript"/>
        </w:rPr>
        <w:t>2-7</w:t>
      </w:r>
      <w:r>
        <w:t xml:space="preserve"> Clinical practice has broadened donor eligibility criteria to include individuals with higher BMI.</w:t>
      </w:r>
      <w:r>
        <w:rPr>
          <w:vertAlign w:val="superscript"/>
        </w:rPr>
        <w:t>8-10</w:t>
      </w:r>
      <w:r>
        <w:t xml:space="preserve"> Beside surgical risks, obesity is associated with glomerulomegaly and lower post-donation kidney reserve capacity.</w:t>
      </w:r>
      <w:r>
        <w:rPr>
          <w:vertAlign w:val="superscript"/>
        </w:rPr>
        <w:t>11,12</w:t>
      </w:r>
      <w:r>
        <w:t xml:space="preserve"> The 50% loss of nephron mass associated with donor nephrectomy may predispose obese donors to an increased long-term risk of kidney disease, especially in the event of de novo disease.</w:t>
      </w:r>
      <w:r>
        <w:rPr>
          <w:vertAlign w:val="superscript"/>
        </w:rPr>
        <w:t>13,14</w:t>
      </w:r>
      <w:r>
        <w:t xml:space="preserve"> While obese donors are lifesaving for patients with end-stage kidney disease (ESKD),</w:t>
      </w:r>
      <w:r>
        <w:rPr>
          <w:vertAlign w:val="superscript"/>
        </w:rPr>
        <w:t>15</w:t>
      </w:r>
      <w:r>
        <w:t xml:space="preserve"> a comprehensive understanding of outcomes among obese donors is critical. </w:t>
      </w:r>
    </w:p>
    <w:p w14:paraId="6BD1B909" w14:textId="77777777" w:rsidR="001942EC" w:rsidRDefault="001942EC">
      <w:pPr>
        <w:spacing w:after="0" w:line="480" w:lineRule="auto"/>
      </w:pPr>
    </w:p>
    <w:p w14:paraId="67B47FA2" w14:textId="77777777" w:rsidR="001942EC" w:rsidRDefault="00000000">
      <w:pPr>
        <w:spacing w:after="0" w:line="480" w:lineRule="auto"/>
      </w:pPr>
      <w:r>
        <w:t>Obesity is a well-established risk factor for increased morbidity and mortality in the general population.</w:t>
      </w:r>
      <w:r>
        <w:rPr>
          <w:vertAlign w:val="superscript"/>
        </w:rPr>
        <w:t>16-23</w:t>
      </w:r>
      <w:r>
        <w:t xml:space="preserve"> Elevated BMI is associated with the development of ESKD.</w:t>
      </w:r>
      <w:r>
        <w:rPr>
          <w:vertAlign w:val="superscript"/>
        </w:rPr>
        <w:t>24,25</w:t>
      </w:r>
      <w:r>
        <w:t xml:space="preserve"> Remarkably, metabolically healthy obese individuals have an increased risk of death and cardiovascular events,</w:t>
      </w:r>
      <w:r>
        <w:rPr>
          <w:vertAlign w:val="superscript"/>
        </w:rPr>
        <w:t>26</w:t>
      </w:r>
      <w:r>
        <w:t xml:space="preserve"> as well as a higher risk of chronic kidney disease (CKD).</w:t>
      </w:r>
      <w:r>
        <w:rPr>
          <w:vertAlign w:val="superscript"/>
        </w:rPr>
        <w:t>27,28</w:t>
      </w:r>
      <w:r>
        <w:t xml:space="preserve">  Obese donors are not exempt from these risks.</w:t>
      </w:r>
      <w:r>
        <w:rPr>
          <w:vertAlign w:val="superscript"/>
        </w:rPr>
        <w:t>29-31</w:t>
      </w:r>
      <w:r>
        <w:t xml:space="preserve"> The British guidelines allow donation for individuals with a BMI of 30-35 kg/m</w:t>
      </w:r>
      <w:r>
        <w:rPr>
          <w:vertAlign w:val="superscript"/>
        </w:rPr>
        <w:t>2</w:t>
      </w:r>
      <w:r>
        <w:t xml:space="preserve"> if they are otherwise healthy, while discouraging donation with a BMI &gt;35 kg/m</w:t>
      </w:r>
      <w:r>
        <w:rPr>
          <w:vertAlign w:val="superscript"/>
        </w:rPr>
        <w:t>2</w:t>
      </w:r>
      <w:r>
        <w:t>.</w:t>
      </w:r>
      <w:r>
        <w:rPr>
          <w:vertAlign w:val="superscript"/>
        </w:rPr>
        <w:t>32</w:t>
      </w:r>
      <w:r>
        <w:t xml:space="preserve"> The Kidney Disease: Improving Global Outcomes (KDIGO) CKD Guideline recommends that decisions concerning donor candidates with BMI &gt;30 kg/m</w:t>
      </w:r>
      <w:r>
        <w:rPr>
          <w:vertAlign w:val="superscript"/>
        </w:rPr>
        <w:t>2</w:t>
      </w:r>
      <w:r>
        <w:t xml:space="preserve"> be individualized based on demographic and health profile in relation to the transplant program’s acceptable risk threshold.</w:t>
      </w:r>
      <w:r>
        <w:rPr>
          <w:vertAlign w:val="superscript"/>
        </w:rPr>
        <w:t>33,34</w:t>
      </w:r>
      <w:r>
        <w:t xml:space="preserve"> A 2013 meta-analysis provided insights into perioperative outcomes among obese donors, reporting no significant differences in perioperative complications; however, it was limited in scope and did not examine the long-term impact of donation in this population, highlighting the need for a more comprehensive synthesis.</w:t>
      </w:r>
      <w:r>
        <w:rPr>
          <w:vertAlign w:val="superscript"/>
        </w:rPr>
        <w:t>35</w:t>
      </w:r>
    </w:p>
    <w:p w14:paraId="12916350" w14:textId="77777777" w:rsidR="001942EC" w:rsidRDefault="001942EC">
      <w:pPr>
        <w:spacing w:after="0" w:line="480" w:lineRule="auto"/>
      </w:pPr>
    </w:p>
    <w:p w14:paraId="6E9BB865" w14:textId="77777777" w:rsidR="001942EC" w:rsidRDefault="00000000">
      <w:pPr>
        <w:spacing w:after="0" w:line="480" w:lineRule="auto"/>
      </w:pPr>
      <w:r>
        <w:lastRenderedPageBreak/>
        <w:t>This systematic review and meta-analysis aim to synthesize existing evidence on the perioperative and long-term risks associated with obesity among donors. By synthesizing existing and emerging evidence, this study seeks to inform clinical practice, donor counseling, and post-donation care related to obese donors.</w:t>
      </w:r>
    </w:p>
    <w:p w14:paraId="66FDEDB4" w14:textId="77777777" w:rsidR="001942EC" w:rsidRDefault="001942EC">
      <w:pPr>
        <w:spacing w:after="0" w:line="480" w:lineRule="auto"/>
      </w:pPr>
    </w:p>
    <w:p w14:paraId="36950BB3" w14:textId="77777777" w:rsidR="001942EC" w:rsidRDefault="00000000">
      <w:pPr>
        <w:spacing w:after="0" w:line="480" w:lineRule="auto"/>
        <w:rPr>
          <w:u w:val="single"/>
        </w:rPr>
      </w:pPr>
      <w:r>
        <w:rPr>
          <w:u w:val="single"/>
        </w:rPr>
        <w:t>METHODS</w:t>
      </w:r>
    </w:p>
    <w:p w14:paraId="0EEEAECB" w14:textId="77777777" w:rsidR="001942EC" w:rsidRDefault="00000000">
      <w:pPr>
        <w:spacing w:after="0" w:line="480" w:lineRule="auto"/>
        <w:rPr>
          <w:b/>
          <w:bCs/>
        </w:rPr>
      </w:pPr>
      <w:r>
        <w:rPr>
          <w:b/>
          <w:bCs/>
        </w:rPr>
        <w:t>Data Sources and Searches</w:t>
      </w:r>
    </w:p>
    <w:p w14:paraId="75B45046" w14:textId="77777777" w:rsidR="001942EC" w:rsidRDefault="00000000">
      <w:pPr>
        <w:spacing w:after="0" w:line="480" w:lineRule="auto"/>
        <w:rPr>
          <w:vertAlign w:val="superscript"/>
        </w:rPr>
      </w:pPr>
      <w:bookmarkStart w:id="1" w:name="_heading=h.2f1oupdwltkp" w:colFirst="0" w:colLast="0"/>
      <w:bookmarkEnd w:id="1"/>
      <w:r>
        <w:t>This study was conducted in accordance with the Preferred Reporting Items for Systematic Reviews and Meta-Analyses (PRISMA) 2020 guidelines to ensure methodological rigor, transparency, and quality,</w:t>
      </w:r>
      <w:r>
        <w:rPr>
          <w:vertAlign w:val="superscript"/>
        </w:rPr>
        <w:t>36</w:t>
      </w:r>
      <w:r>
        <w:t xml:space="preserve"> and prospectively registered in the International Prospective Register of Systematic Reviews (PROSPERO) (registration number CRD42024499394).</w:t>
      </w:r>
      <w:r>
        <w:rPr>
          <w:vertAlign w:val="superscript"/>
        </w:rPr>
        <w:t xml:space="preserve">37 </w:t>
      </w:r>
      <w:r>
        <w:t xml:space="preserve">A comprehensive database search strategy (Appendix 1) was developed by the research team (AN, AA, AM, SA, FA) and validated by an information specialist (HPG). This search strategy was based on the study aim and utilized the </w:t>
      </w:r>
      <w:sdt>
        <w:sdtPr>
          <w:tag w:val="goog_rdk_0"/>
          <w:id w:val="791938062"/>
        </w:sdtPr>
        <w:sdtContent/>
      </w:sdt>
      <w:r>
        <w:t>PICO (Population, Intervention, Comparison, Outcome) framework to identify relevant keywords for the literature search.</w:t>
      </w:r>
    </w:p>
    <w:p w14:paraId="217885EB" w14:textId="77777777" w:rsidR="001942EC" w:rsidRDefault="001942EC">
      <w:pPr>
        <w:spacing w:after="0" w:line="480" w:lineRule="auto"/>
      </w:pPr>
    </w:p>
    <w:p w14:paraId="27B63ED9" w14:textId="77777777" w:rsidR="001942EC" w:rsidRDefault="00000000">
      <w:pPr>
        <w:spacing w:after="0" w:line="480" w:lineRule="auto"/>
      </w:pPr>
      <w:r>
        <w:t>We identified studies published in English between January 1, 1990, and June 30, 2025, through electronic searches in MEDLINE®, Scopus, CINAHL, Web of Science, and the Cochrane Library. Results were managed in SciWheel,</w:t>
      </w:r>
      <w:r>
        <w:rPr>
          <w:vertAlign w:val="superscript"/>
        </w:rPr>
        <w:t>38</w:t>
      </w:r>
      <w:r>
        <w:t xml:space="preserve"> and additional studies were identified through manual citation tracking using forward and backward citation snowballing.</w:t>
      </w:r>
    </w:p>
    <w:p w14:paraId="1595C055" w14:textId="77777777" w:rsidR="001942EC" w:rsidRDefault="001942EC">
      <w:pPr>
        <w:spacing w:after="0" w:line="480" w:lineRule="auto"/>
      </w:pPr>
    </w:p>
    <w:p w14:paraId="2D004AE1" w14:textId="77777777" w:rsidR="001942EC" w:rsidRDefault="00000000">
      <w:pPr>
        <w:spacing w:after="0" w:line="480" w:lineRule="auto"/>
        <w:rPr>
          <w:b/>
          <w:bCs/>
        </w:rPr>
      </w:pPr>
      <w:r>
        <w:rPr>
          <w:b/>
          <w:bCs/>
        </w:rPr>
        <w:t>Study Selection</w:t>
      </w:r>
    </w:p>
    <w:p w14:paraId="7F4576F2" w14:textId="77777777" w:rsidR="001942EC" w:rsidRDefault="00000000">
      <w:pPr>
        <w:spacing w:after="0" w:line="480" w:lineRule="auto"/>
      </w:pPr>
      <w:bookmarkStart w:id="2" w:name="_heading=h.e1jship0a63x" w:colFirst="0" w:colLast="0"/>
      <w:bookmarkEnd w:id="2"/>
      <w:r>
        <w:t>Studies were selected based on predefined inclusion and exclusion criteria. Eligible studies included adult kidney donors (aged ≥18 years) that compared outcomes between obese and non-obese donors. Both randomized controlled trials (RCTs) and observational studies (cohort, case-control, and cross-</w:t>
      </w:r>
      <w:r>
        <w:lastRenderedPageBreak/>
        <w:t>sectional designs) were included. Outcome periods were categorized comprehensively based on reported follow-up times as: immediate (perioperative), intermediate (less than five years), and long-term (beyond five years), allowing for evaluation of coherent surgical and medical outcomes. Exclusion criteria included case reports, case series, qualitative reviews, commentaries, letters, and conference proceedings.</w:t>
      </w:r>
    </w:p>
    <w:p w14:paraId="26F1209F" w14:textId="77777777" w:rsidR="001942EC" w:rsidRDefault="001942EC">
      <w:pPr>
        <w:spacing w:after="0" w:line="480" w:lineRule="auto"/>
      </w:pPr>
    </w:p>
    <w:p w14:paraId="0B7D2D3C" w14:textId="77777777" w:rsidR="001942EC" w:rsidRDefault="00000000">
      <w:pPr>
        <w:spacing w:after="0" w:line="480" w:lineRule="auto"/>
      </w:pPr>
      <w:bookmarkStart w:id="3" w:name="_heading=h.v0h6pjc7epcb" w:colFirst="0" w:colLast="0"/>
      <w:bookmarkEnd w:id="3"/>
      <w:r>
        <w:t>All identified studies were imported into Covidence for screening. A pilot test was conducted on 50 randomly selected articles to ensure inter-rater reliability (κ &gt; 0.8). Three independent reviewers (AN, AA, AM) screened titles and abstracts, followed by full-text reviews for potentially relevant studies. Any disagreements were resolved by a fourth reviewer (FA).</w:t>
      </w:r>
    </w:p>
    <w:p w14:paraId="5C3D167C" w14:textId="77777777" w:rsidR="001942EC" w:rsidRDefault="001942EC">
      <w:pPr>
        <w:spacing w:after="0" w:line="480" w:lineRule="auto"/>
      </w:pPr>
    </w:p>
    <w:p w14:paraId="2E947C06" w14:textId="77777777" w:rsidR="001942EC" w:rsidRDefault="00000000">
      <w:pPr>
        <w:spacing w:after="0" w:line="480" w:lineRule="auto"/>
        <w:rPr>
          <w:b/>
          <w:bCs/>
        </w:rPr>
      </w:pPr>
      <w:r>
        <w:rPr>
          <w:b/>
          <w:bCs/>
        </w:rPr>
        <w:t>Data Extraction and Quality Assessment</w:t>
      </w:r>
    </w:p>
    <w:p w14:paraId="1166B804" w14:textId="77777777" w:rsidR="001942EC" w:rsidRDefault="00000000">
      <w:pPr>
        <w:spacing w:after="0" w:line="480" w:lineRule="auto"/>
      </w:pPr>
      <w:r>
        <w:t xml:space="preserve">The data elements extracted from each article included the author, country, year of publication, study location, study design, number of patients, age, sex, follow-up time, intervention, and comparators. We categorized outcomes based on reported follow-up times as: immediate (perioperative), intermediate (less than five years), and long-term (beyond five years), allowing for evaluation of coherent surgical and medical outcomes. The primary perioperative outcomes extracted included surgical complications, conversion rate to open surgery, estimated blood loss, operative time, length of hospital stay, infection rate, and warm ischemia time. The primary long-term outcomes extracted included hypertension, diabetes mellitus, proteinuria, estimated glomerular filtration rate (eGFR), and End-stage </w:t>
      </w:r>
      <w:proofErr w:type="gramStart"/>
      <w:r>
        <w:t>Kidney Disease</w:t>
      </w:r>
      <w:proofErr w:type="gramEnd"/>
      <w:r>
        <w:t xml:space="preserve"> (ESKD). Data were inputted into an Excel sheet and categorized by long-term and immediate outcomes (Appendix 6). </w:t>
      </w:r>
    </w:p>
    <w:p w14:paraId="2CAE3005" w14:textId="77777777" w:rsidR="001942EC" w:rsidRDefault="001942EC">
      <w:pPr>
        <w:spacing w:after="0" w:line="480" w:lineRule="auto"/>
      </w:pPr>
      <w:bookmarkStart w:id="4" w:name="_heading=h.e07ym0marnsb" w:colFirst="0" w:colLast="0"/>
      <w:bookmarkEnd w:id="4"/>
    </w:p>
    <w:p w14:paraId="3174FCFE" w14:textId="77777777" w:rsidR="001942EC" w:rsidRDefault="00000000">
      <w:pPr>
        <w:spacing w:after="0" w:line="480" w:lineRule="auto"/>
      </w:pPr>
      <w:bookmarkStart w:id="5" w:name="_heading=h.mah1z4v8blx6" w:colFirst="0" w:colLast="0"/>
      <w:bookmarkEnd w:id="5"/>
      <w:r>
        <w:lastRenderedPageBreak/>
        <w:t>The quality of included studies was assessed using Cochrane’s Risk of Bias in Non-Randomized Studies of Interventions (ROBINS-I) tool,</w:t>
      </w:r>
      <w:r>
        <w:rPr>
          <w:vertAlign w:val="superscript"/>
        </w:rPr>
        <w:t>39</w:t>
      </w:r>
      <w:r>
        <w:t xml:space="preserve"> which evaluates risk of bias across seven domains: confounding, selection bias, classification of interventions, deviations from intended interventions, missing data, outcome measurement, and reporting bias. Each study was categorized as having low, moderate, serious, or critical risk of bias. </w:t>
      </w:r>
    </w:p>
    <w:p w14:paraId="701A798E" w14:textId="77777777" w:rsidR="001942EC" w:rsidRDefault="001942EC">
      <w:pPr>
        <w:spacing w:after="0" w:line="480" w:lineRule="auto"/>
      </w:pPr>
      <w:bookmarkStart w:id="6" w:name="_heading=h.ulzx81ozys6f" w:colFirst="0" w:colLast="0"/>
      <w:bookmarkEnd w:id="6"/>
    </w:p>
    <w:p w14:paraId="42B64242" w14:textId="77777777" w:rsidR="001942EC" w:rsidRDefault="00000000">
      <w:pPr>
        <w:spacing w:after="0" w:line="480" w:lineRule="auto"/>
        <w:rPr>
          <w:rFonts w:ascii="Arial" w:eastAsia="Arial" w:hAnsi="Arial" w:cs="Arial"/>
          <w:i/>
          <w:iCs/>
          <w:color w:val="FF0000"/>
          <w:sz w:val="21"/>
          <w:szCs w:val="21"/>
        </w:rPr>
      </w:pPr>
      <w:bookmarkStart w:id="7" w:name="_heading=h.w3pjenpkgt1s" w:colFirst="0" w:colLast="0"/>
      <w:bookmarkEnd w:id="7"/>
      <w:r>
        <w:t>The certainty of the evidence was appraised using the Grading of Recommendations, Assessment, Development, and Evaluation (GRADE) methodology.</w:t>
      </w:r>
      <w:r>
        <w:rPr>
          <w:vertAlign w:val="superscript"/>
        </w:rPr>
        <w:t>40,41</w:t>
      </w:r>
      <w:r>
        <w:t xml:space="preserve"> The GRADE approach evaluates evidence quality by balancing factors that may weaken confidence, such as risk of bias, heterogeneity, indirectness, imprecision, and publication bias, with factors that strengthen confidence like large effect sizes, dose-response relationships, and low confounding. The GRADE evaluation was carried out using the </w:t>
      </w:r>
      <w:sdt>
        <w:sdtPr>
          <w:tag w:val="goog_rdk_1"/>
          <w:id w:val="1905129717"/>
        </w:sdtPr>
        <w:sdtContent/>
      </w:sdt>
      <w:r>
        <w:t xml:space="preserve">GRADEPro GDT software which also calculates absolute risk differences for binary outcomes by applying pooled relative effect estimates to the baseline risk observed in the non-exposed group and are presented as risk differences per 1,000 individuals. </w:t>
      </w:r>
    </w:p>
    <w:p w14:paraId="6518B99D" w14:textId="77777777" w:rsidR="001942EC" w:rsidRDefault="001942EC">
      <w:pPr>
        <w:spacing w:after="0" w:line="480" w:lineRule="auto"/>
      </w:pPr>
    </w:p>
    <w:p w14:paraId="00959B7F" w14:textId="77777777" w:rsidR="001942EC" w:rsidRDefault="00000000">
      <w:pPr>
        <w:spacing w:after="0" w:line="480" w:lineRule="auto"/>
        <w:rPr>
          <w:b/>
          <w:bCs/>
        </w:rPr>
      </w:pPr>
      <w:r>
        <w:rPr>
          <w:b/>
          <w:bCs/>
        </w:rPr>
        <w:t>Data Synthesis and Analysis</w:t>
      </w:r>
    </w:p>
    <w:p w14:paraId="067B1A5A" w14:textId="77777777" w:rsidR="001942EC" w:rsidRDefault="00000000">
      <w:pPr>
        <w:spacing w:after="0" w:line="480" w:lineRule="auto"/>
      </w:pPr>
      <w:bookmarkStart w:id="8" w:name="_heading=h.am9ib6dhhjls" w:colFirst="0" w:colLast="0"/>
      <w:bookmarkEnd w:id="8"/>
      <w:r>
        <w:t>A meta-analysis was conducted using Cochrane's RevMan version 5.4 to evaluate the effects of the interventions compared to their comparators.</w:t>
      </w:r>
      <w:r>
        <w:rPr>
          <w:vertAlign w:val="superscript"/>
        </w:rPr>
        <w:t>42</w:t>
      </w:r>
      <w:r>
        <w:t xml:space="preserve"> When numerical data were reported as median and interquartile range (IQR), they were approximated to mean and standard deviation (SD) using the method described by Wan et al.</w:t>
      </w:r>
      <w:r>
        <w:rPr>
          <w:vertAlign w:val="superscript"/>
        </w:rPr>
        <w:t>43</w:t>
      </w:r>
      <w:r>
        <w:t xml:space="preserve"> Continuous outcomes were analyzed using the inverse variance method, while dichotomous outcomes were assessed using the Mantel-Haenszel approach. The pooled effect sizes were expressed as odds ratios (ORs) and standardized mean differences (SMDs), applying a random-effects meta-analysis model to account for between-study variability.</w:t>
      </w:r>
    </w:p>
    <w:p w14:paraId="3BAE9F8D" w14:textId="77777777" w:rsidR="001942EC" w:rsidRDefault="001942EC">
      <w:pPr>
        <w:spacing w:after="0" w:line="480" w:lineRule="auto"/>
      </w:pPr>
    </w:p>
    <w:p w14:paraId="352BB3AE" w14:textId="77777777" w:rsidR="001942EC" w:rsidRDefault="00000000">
      <w:pPr>
        <w:spacing w:after="0" w:line="480" w:lineRule="auto"/>
      </w:pPr>
      <w:r>
        <w:lastRenderedPageBreak/>
        <w:t>Heterogeneity across studies was assessed using the τ</w:t>
      </w:r>
      <w:r>
        <w:rPr>
          <w:vertAlign w:val="superscript"/>
        </w:rPr>
        <w:t>2</w:t>
      </w:r>
      <w:r>
        <w:t xml:space="preserve"> statistic estimated via the DerSimonian and Laird method and the I</w:t>
      </w:r>
      <w:r>
        <w:rPr>
          <w:vertAlign w:val="superscript"/>
        </w:rPr>
        <w:t>2</w:t>
      </w:r>
      <w:r>
        <w:t xml:space="preserve"> statistic.</w:t>
      </w:r>
      <w:r>
        <w:rPr>
          <w:vertAlign w:val="superscript"/>
        </w:rPr>
        <w:t>44,45</w:t>
      </w:r>
      <w:r>
        <w:t xml:space="preserve"> The I</w:t>
      </w:r>
      <w:r>
        <w:rPr>
          <w:vertAlign w:val="superscript"/>
        </w:rPr>
        <w:t>2</w:t>
      </w:r>
      <w:r>
        <w:t xml:space="preserve"> values describe the percentage of total variation across studies that is due to heterogeneity rather than chance: a value of 0-25% indicates low heterogeneity, between 25-50% is considered moderate, between 50-75% substantial, and above 75% high. Overall effect sizes were tested using Z-statistics, with statistical significance set at p &lt; 0.05. All analyses adhered to the statistical algorithms specified in the Cochrane Handbook for Systematic Reviews of Interventions</w:t>
      </w:r>
      <w:proofErr w:type="gramStart"/>
      <w:r>
        <w:t>.</w:t>
      </w:r>
      <w:r>
        <w:rPr>
          <w:vertAlign w:val="superscript"/>
        </w:rPr>
        <w:t>46</w:t>
      </w:r>
      <w:proofErr w:type="gramEnd"/>
      <w:r>
        <w:t xml:space="preserve"> The results were visually presented using forest plots, displaying pooled estimates and 95% confidence intervals (95% CI).</w:t>
      </w:r>
    </w:p>
    <w:p w14:paraId="6898F16D" w14:textId="77777777" w:rsidR="001942EC" w:rsidRDefault="001942EC">
      <w:pPr>
        <w:spacing w:after="0" w:line="480" w:lineRule="auto"/>
      </w:pPr>
    </w:p>
    <w:p w14:paraId="4E72CCEC" w14:textId="77777777" w:rsidR="001942EC" w:rsidRDefault="00000000">
      <w:pPr>
        <w:spacing w:after="0" w:line="480" w:lineRule="auto"/>
      </w:pPr>
      <w:r>
        <w:t xml:space="preserve">As we compared obese donors to non-obese donors, if studies provided multiple BMI categories </w:t>
      </w:r>
      <w:proofErr w:type="gramStart"/>
      <w:r>
        <w:t>( i.e.</w:t>
      </w:r>
      <w:proofErr w:type="gramEnd"/>
      <w:r>
        <w:t xml:space="preserve">, normal, overweight, obese and morbidly obese) then a weighted average was done by grouping the normal and overweight categories (i.e., BMI &lt; 30 kg/m²) and grouping obese and severely obese categories (i.e., BMI </w:t>
      </w:r>
      <w:sdt>
        <w:sdtPr>
          <w:tag w:val="goog_rdk_2"/>
          <w:id w:val="-900628148"/>
        </w:sdtPr>
        <w:sdtContent>
          <w:r>
            <w:rPr>
              <w:rFonts w:ascii="Arial Unicode MS" w:eastAsia="Arial Unicode MS" w:hAnsi="Arial Unicode MS" w:cs="Arial Unicode MS"/>
              <w:color w:val="0A0A0A"/>
              <w:sz w:val="24"/>
              <w:szCs w:val="24"/>
              <w:highlight w:val="white"/>
            </w:rPr>
            <w:t xml:space="preserve">≥ </w:t>
          </w:r>
        </w:sdtContent>
      </w:sdt>
      <w:r>
        <w:t xml:space="preserve">30kg/m²). </w:t>
      </w:r>
    </w:p>
    <w:p w14:paraId="252C49E9" w14:textId="77777777" w:rsidR="001942EC" w:rsidRDefault="001942EC">
      <w:pPr>
        <w:spacing w:after="0" w:line="480" w:lineRule="auto"/>
      </w:pPr>
    </w:p>
    <w:p w14:paraId="2F1C30C2" w14:textId="77777777" w:rsidR="001942EC" w:rsidRDefault="00000000">
      <w:pPr>
        <w:spacing w:after="0" w:line="480" w:lineRule="auto"/>
      </w:pPr>
      <w:r>
        <w:t xml:space="preserve">In subgroup analyses, we pooled the most extreme BMI comparisons, if reported, i.e., normal (BMI ≤ 25 kg/m²) vs. severely obese (BMI </w:t>
      </w:r>
      <w:sdt>
        <w:sdtPr>
          <w:tag w:val="goog_rdk_3"/>
          <w:id w:val="-2004776509"/>
        </w:sdtPr>
        <w:sdtContent>
          <w:r>
            <w:rPr>
              <w:rFonts w:ascii="Arial Unicode MS" w:eastAsia="Arial Unicode MS" w:hAnsi="Arial Unicode MS" w:cs="Arial Unicode MS"/>
              <w:color w:val="0A0A0A"/>
              <w:sz w:val="24"/>
              <w:szCs w:val="24"/>
              <w:highlight w:val="white"/>
            </w:rPr>
            <w:t xml:space="preserve">≥ </w:t>
          </w:r>
        </w:sdtContent>
      </w:sdt>
      <w:r>
        <w:t xml:space="preserve">35kg/m²) from studies that reported such weight categories. We also pool studies that included participants who underwent laparoscopic donor nephrectomy only. </w:t>
      </w:r>
      <w:proofErr w:type="gramStart"/>
      <w:r>
        <w:t>A qualitative</w:t>
      </w:r>
      <w:proofErr w:type="gramEnd"/>
      <w:r>
        <w:t xml:space="preserve"> synthesis of the included studies was also conducted to synthesize similarities and differences in study characteristics, themes, and interventions. </w:t>
      </w:r>
    </w:p>
    <w:p w14:paraId="67875665" w14:textId="77777777" w:rsidR="001942EC" w:rsidRDefault="001942EC">
      <w:pPr>
        <w:spacing w:after="0" w:line="480" w:lineRule="auto"/>
      </w:pPr>
    </w:p>
    <w:p w14:paraId="4E0A4B50" w14:textId="77777777" w:rsidR="001942EC" w:rsidRDefault="00000000">
      <w:pPr>
        <w:spacing w:after="0" w:line="480" w:lineRule="auto"/>
        <w:rPr>
          <w:b/>
          <w:bCs/>
        </w:rPr>
      </w:pPr>
      <w:r>
        <w:rPr>
          <w:b/>
          <w:bCs/>
        </w:rPr>
        <w:t>Role of the Funding Source</w:t>
      </w:r>
    </w:p>
    <w:p w14:paraId="7BF8281B" w14:textId="77777777" w:rsidR="001942EC" w:rsidRDefault="00000000">
      <w:pPr>
        <w:spacing w:after="0" w:line="480" w:lineRule="auto"/>
      </w:pPr>
      <w:r>
        <w:t>The funding source had no role in the study design, data collection, analysis, or interpretation; the writing of the manuscript; or the decision to submit the manuscript for publication.</w:t>
      </w:r>
    </w:p>
    <w:p w14:paraId="7A279129" w14:textId="77777777" w:rsidR="001942EC" w:rsidRDefault="001942EC">
      <w:pPr>
        <w:spacing w:after="0" w:line="480" w:lineRule="auto"/>
        <w:rPr>
          <w:b/>
          <w:bCs/>
        </w:rPr>
      </w:pPr>
    </w:p>
    <w:p w14:paraId="5AF8CDC0" w14:textId="77777777" w:rsidR="001942EC" w:rsidRDefault="00000000">
      <w:pPr>
        <w:spacing w:after="0" w:line="480" w:lineRule="auto"/>
      </w:pPr>
      <w:r>
        <w:rPr>
          <w:u w:val="single"/>
        </w:rPr>
        <w:lastRenderedPageBreak/>
        <w:t>RESULTS</w:t>
      </w:r>
    </w:p>
    <w:p w14:paraId="15FA2255" w14:textId="77777777" w:rsidR="001942EC" w:rsidRDefault="00000000">
      <w:pPr>
        <w:spacing w:after="0" w:line="480" w:lineRule="auto"/>
        <w:rPr>
          <w:b/>
          <w:bCs/>
        </w:rPr>
      </w:pPr>
      <w:r>
        <w:rPr>
          <w:b/>
          <w:bCs/>
        </w:rPr>
        <w:t>Study characteristics</w:t>
      </w:r>
    </w:p>
    <w:p w14:paraId="3803D9B7" w14:textId="77777777" w:rsidR="001942EC" w:rsidRDefault="00000000">
      <w:pPr>
        <w:spacing w:after="0" w:line="480" w:lineRule="auto"/>
      </w:pPr>
      <w:r>
        <w:t>A total of 33 unique studies involving 25,994 obese donors and 80,133 non-obese donors met the predefined inclusion and exclusion criteria and were included in the qualitative and quantitative synthesis (Flow Diagram– Figure 1). The majority (59%) were based in the United States. Others include three studies were conducted in Turkey, two in Mexico, and one study each in the Netherlands, United Kingdom, Indonesia, Austria, Denmark, Finland, Saudi Arabia, India, and Iran (Table 1). This geographical distribution underscores the global interest in understanding the implications of obesity among living kidney donors.</w:t>
      </w:r>
    </w:p>
    <w:p w14:paraId="06C41C39" w14:textId="77777777" w:rsidR="001942EC" w:rsidRDefault="001942EC">
      <w:pPr>
        <w:spacing w:after="0" w:line="480" w:lineRule="auto"/>
      </w:pPr>
    </w:p>
    <w:p w14:paraId="2C7B68E9" w14:textId="77777777" w:rsidR="001942EC" w:rsidRDefault="00000000">
      <w:pPr>
        <w:spacing w:after="0" w:line="480" w:lineRule="auto"/>
      </w:pPr>
      <w:r>
        <w:t>The included studies varied in design, with 30 studies (88%) classified as retrospective cohorts and 4 studies (12%) as prospective cohorts, reflecting the predominance of observational data in this field. Retrospective studies ranged widely in sample size—from small, single-center cohorts with fewer than 30 participants to large registry-based analyses with over 78,000 combined donors. In contrast, prospective studies tended to be smaller in scale, typically enrolling fewer than 200 donors each.</w:t>
      </w:r>
    </w:p>
    <w:p w14:paraId="157480F3" w14:textId="77777777" w:rsidR="001942EC" w:rsidRDefault="001942EC">
      <w:pPr>
        <w:spacing w:after="0" w:line="480" w:lineRule="auto"/>
      </w:pPr>
    </w:p>
    <w:p w14:paraId="318396A3" w14:textId="77777777" w:rsidR="001942EC" w:rsidRDefault="00000000">
      <w:pPr>
        <w:spacing w:after="0" w:line="480" w:lineRule="auto"/>
      </w:pPr>
      <w:r>
        <w:t>The weighted average age among obese donors was 38.75 years, compared to 39.01 years in the non-obese group. The weighted proportion of female donors was 56.76% in the obese group and 59.43% in the non-obese group. Despite variation in design, follow-up duration, and outcome definitions, the included studies consistently aimed to evaluate the perioperative safety and long-term health risks of kidney donation in individuals with obesity. Together, they provide a comprehensive foundation for understanding the evolving risk profile of this growing donor population.</w:t>
      </w:r>
    </w:p>
    <w:p w14:paraId="2036B313" w14:textId="77777777" w:rsidR="001942EC" w:rsidRDefault="001942EC">
      <w:pPr>
        <w:spacing w:after="0" w:line="480" w:lineRule="auto"/>
        <w:rPr>
          <w:b/>
          <w:bCs/>
        </w:rPr>
      </w:pPr>
    </w:p>
    <w:p w14:paraId="6D809ACB" w14:textId="77777777" w:rsidR="001942EC" w:rsidRDefault="001942EC">
      <w:pPr>
        <w:spacing w:after="0" w:line="480" w:lineRule="auto"/>
        <w:rPr>
          <w:b/>
          <w:bCs/>
        </w:rPr>
      </w:pPr>
    </w:p>
    <w:p w14:paraId="79BF551B" w14:textId="77777777" w:rsidR="001942EC" w:rsidRDefault="00000000">
      <w:pPr>
        <w:spacing w:after="0" w:line="480" w:lineRule="auto"/>
        <w:rPr>
          <w:b/>
          <w:bCs/>
        </w:rPr>
      </w:pPr>
      <w:r>
        <w:rPr>
          <w:b/>
          <w:bCs/>
        </w:rPr>
        <w:lastRenderedPageBreak/>
        <w:t>Perioperative Outcomes</w:t>
      </w:r>
    </w:p>
    <w:p w14:paraId="3C30D449" w14:textId="77777777" w:rsidR="001942EC" w:rsidRDefault="00000000">
      <w:pPr>
        <w:spacing w:after="0" w:line="480" w:lineRule="auto"/>
        <w:rPr>
          <w:i/>
          <w:iCs/>
        </w:rPr>
      </w:pPr>
      <w:r>
        <w:rPr>
          <w:i/>
          <w:iCs/>
        </w:rPr>
        <w:t>Surgical Complications</w:t>
      </w:r>
    </w:p>
    <w:p w14:paraId="384CC884" w14:textId="77777777" w:rsidR="001942EC" w:rsidRDefault="00000000">
      <w:pPr>
        <w:spacing w:after="0" w:line="480" w:lineRule="auto"/>
      </w:pPr>
      <w:r>
        <w:t>Seventeen studies assessed the odds of surgical complications between obese and non-obese living kidney donors, encompassing a total of 21,784 participants (Figure 2A). The pooled OR was 1.43 (95% CI: 1.17–1.74), significantly favoring non-obese patients (p = 0.0005). This translates to 35 additional complications per 1,000 obese donors compared to non-obese donors. Heterogeneity across the included studies was low (I² = 21%).</w:t>
      </w:r>
    </w:p>
    <w:p w14:paraId="74B53B2E" w14:textId="77777777" w:rsidR="001942EC" w:rsidRDefault="001942EC">
      <w:pPr>
        <w:spacing w:after="0" w:line="480" w:lineRule="auto"/>
      </w:pPr>
    </w:p>
    <w:p w14:paraId="67AC3BA2" w14:textId="77777777" w:rsidR="001942EC" w:rsidRDefault="00000000">
      <w:pPr>
        <w:spacing w:after="0" w:line="480" w:lineRule="auto"/>
        <w:rPr>
          <w:i/>
          <w:iCs/>
        </w:rPr>
      </w:pPr>
      <w:r>
        <w:rPr>
          <w:i/>
          <w:iCs/>
        </w:rPr>
        <w:t xml:space="preserve">Conversion rate to open nephrectomy </w:t>
      </w:r>
    </w:p>
    <w:p w14:paraId="5578B3A8" w14:textId="77777777" w:rsidR="001942EC" w:rsidRDefault="00000000">
      <w:pPr>
        <w:spacing w:after="0" w:line="480" w:lineRule="auto"/>
      </w:pPr>
      <w:r>
        <w:t>Eight studies illustrate the odds of conversion from laparoscopic to open nephrectomy between obese and non-obese donors, involving 2,382 obese and 7,675 non-obese individuals (Figure 2B). The pooled OR was 1.83 (95% CI: 1.19–2.81, p = 0.005), indicating that obese donors were three times more likely to require conversion. This corresponds to 7 additional conversion events per 1,000 obese donors. Heterogeneity was low (I² = 0%).</w:t>
      </w:r>
    </w:p>
    <w:p w14:paraId="12910CE6" w14:textId="77777777" w:rsidR="001942EC" w:rsidRDefault="001942EC">
      <w:pPr>
        <w:spacing w:after="0" w:line="480" w:lineRule="auto"/>
      </w:pPr>
    </w:p>
    <w:p w14:paraId="61A8975D" w14:textId="77777777" w:rsidR="001942EC" w:rsidRDefault="00000000">
      <w:pPr>
        <w:spacing w:after="0" w:line="480" w:lineRule="auto"/>
        <w:rPr>
          <w:i/>
          <w:iCs/>
        </w:rPr>
      </w:pPr>
      <w:r>
        <w:rPr>
          <w:i/>
          <w:iCs/>
        </w:rPr>
        <w:t>Estimated blood loss</w:t>
      </w:r>
    </w:p>
    <w:p w14:paraId="1BC3B363" w14:textId="77777777" w:rsidR="001942EC" w:rsidRDefault="00000000">
      <w:pPr>
        <w:spacing w:after="0" w:line="480" w:lineRule="auto"/>
      </w:pPr>
      <w:r>
        <w:t>Twelve studies examined estimated mean blood loss (mL) across both groups and accounted for a total of 6,153 donors (Figure 2C). The pooled SMD was 0.18 (95% CI: 0.04–0.32, p = 0.01), significantly favoring the non-obese group. This suggests that obese donors experienced higher intraoperative blood loss than non-obese donors. The statistical heterogeneity was substantial (I² = 66%).</w:t>
      </w:r>
    </w:p>
    <w:p w14:paraId="3DC5A652" w14:textId="77777777" w:rsidR="001942EC" w:rsidRDefault="001942EC">
      <w:pPr>
        <w:spacing w:after="0" w:line="480" w:lineRule="auto"/>
      </w:pPr>
    </w:p>
    <w:p w14:paraId="628A6AF5" w14:textId="77777777" w:rsidR="001942EC" w:rsidRDefault="00000000">
      <w:pPr>
        <w:spacing w:after="0" w:line="480" w:lineRule="auto"/>
        <w:rPr>
          <w:i/>
          <w:iCs/>
        </w:rPr>
      </w:pPr>
      <w:r>
        <w:rPr>
          <w:i/>
          <w:iCs/>
        </w:rPr>
        <w:t>Operative time</w:t>
      </w:r>
    </w:p>
    <w:p w14:paraId="73362AAB" w14:textId="77777777" w:rsidR="001942EC" w:rsidRDefault="00000000">
      <w:pPr>
        <w:spacing w:after="0" w:line="480" w:lineRule="auto"/>
      </w:pPr>
      <w:r>
        <w:t xml:space="preserve">Sixteen studies comparing mean operative times (minutes) between obese and non-obese donors (including 2,437 obese and 7,944 non-obese individuals) demonstrated a pooled SMD of 0.30 (95% CI: </w:t>
      </w:r>
      <w:r>
        <w:lastRenderedPageBreak/>
        <w:t xml:space="preserve">0.19–0.42, p &lt; 0.00001), favoring non-obese donors (Figure 2D). This finding suggests that obese patients </w:t>
      </w:r>
      <w:proofErr w:type="gramStart"/>
      <w:r>
        <w:t>required</w:t>
      </w:r>
      <w:proofErr w:type="gramEnd"/>
      <w:r>
        <w:t xml:space="preserve"> significantly longer operative times. The statistical heterogeneity was substantial (I² = 73%).</w:t>
      </w:r>
    </w:p>
    <w:p w14:paraId="000FD105" w14:textId="77777777" w:rsidR="001942EC" w:rsidRDefault="00000000">
      <w:pPr>
        <w:spacing w:after="0" w:line="480" w:lineRule="auto"/>
      </w:pPr>
      <w:r>
        <w:t xml:space="preserve"> </w:t>
      </w:r>
    </w:p>
    <w:p w14:paraId="79D259B2" w14:textId="77777777" w:rsidR="001942EC" w:rsidRDefault="00000000">
      <w:pPr>
        <w:spacing w:after="0" w:line="480" w:lineRule="auto"/>
        <w:rPr>
          <w:i/>
          <w:iCs/>
        </w:rPr>
      </w:pPr>
      <w:r>
        <w:rPr>
          <w:i/>
          <w:iCs/>
        </w:rPr>
        <w:t>Length of stay</w:t>
      </w:r>
    </w:p>
    <w:p w14:paraId="15C7FA4E" w14:textId="77777777" w:rsidR="001942EC" w:rsidRDefault="00000000">
      <w:pPr>
        <w:spacing w:after="0" w:line="480" w:lineRule="auto"/>
      </w:pPr>
      <w:r>
        <w:t xml:space="preserve">Nineteen studies estimated the mean hospital stay (days) following donor nephrectomy accounting for a total of 17,189 donors (Figure 2E). The overall effect size (SMD = 0.13, 95% CI: 0.04–0.21, p &lt; 0.005) indicates that obese donors had a slightly longer hospital stay, though the effect was small. The statistical heterogeneity was substantial (I² = 61%). </w:t>
      </w:r>
    </w:p>
    <w:p w14:paraId="33DA2E2C" w14:textId="77777777" w:rsidR="001942EC" w:rsidRDefault="001942EC">
      <w:pPr>
        <w:spacing w:after="0" w:line="480" w:lineRule="auto"/>
      </w:pPr>
    </w:p>
    <w:p w14:paraId="542A0B6D" w14:textId="77777777" w:rsidR="001942EC" w:rsidRDefault="00000000">
      <w:pPr>
        <w:spacing w:after="0" w:line="480" w:lineRule="auto"/>
        <w:rPr>
          <w:i/>
          <w:iCs/>
        </w:rPr>
      </w:pPr>
      <w:r>
        <w:rPr>
          <w:i/>
          <w:iCs/>
        </w:rPr>
        <w:t>Wound Infection</w:t>
      </w:r>
    </w:p>
    <w:p w14:paraId="6C052C56" w14:textId="77777777" w:rsidR="001942EC" w:rsidRDefault="00000000">
      <w:pPr>
        <w:spacing w:after="0" w:line="480" w:lineRule="auto"/>
      </w:pPr>
      <w:r>
        <w:t>Five studies examined the odds of wound infection rate, including 3,642 donors (Figure 2F). The pooled OR was 2.70 (95% CI: 1.52–4.79, p = 0.0007), favoring non-obese donors. This corresponds to 14 additional wound infection cases per 1,000 obese donors. The statistical heterogeneity was low (I² = 0%).</w:t>
      </w:r>
    </w:p>
    <w:p w14:paraId="1D82D3FC" w14:textId="77777777" w:rsidR="001942EC" w:rsidRDefault="001942EC">
      <w:pPr>
        <w:spacing w:after="0" w:line="480" w:lineRule="auto"/>
        <w:rPr>
          <w:i/>
          <w:iCs/>
        </w:rPr>
      </w:pPr>
    </w:p>
    <w:p w14:paraId="3F0B1E06" w14:textId="77777777" w:rsidR="001942EC" w:rsidRDefault="00000000">
      <w:pPr>
        <w:spacing w:after="0" w:line="480" w:lineRule="auto"/>
        <w:rPr>
          <w:i/>
          <w:iCs/>
        </w:rPr>
      </w:pPr>
      <w:r>
        <w:rPr>
          <w:i/>
          <w:iCs/>
        </w:rPr>
        <w:t>Warm Ischemia time</w:t>
      </w:r>
    </w:p>
    <w:p w14:paraId="288B9DDA" w14:textId="77777777" w:rsidR="001942EC" w:rsidRDefault="00000000">
      <w:pPr>
        <w:spacing w:after="0" w:line="480" w:lineRule="auto"/>
      </w:pPr>
      <w:r>
        <w:t xml:space="preserve">Nine studies assessed mean warm ischemia time (minutes) between obese and non-obese </w:t>
      </w:r>
      <w:proofErr w:type="gramStart"/>
      <w:r>
        <w:t>donors accounting</w:t>
      </w:r>
      <w:proofErr w:type="gramEnd"/>
      <w:r>
        <w:t xml:space="preserve"> for a total of 5,130 donors (Figure 2G). The pooled SMD was -0.01 (95% CI: -0.08 to 0.05), indicating no significant difference between obese and non-obese donors. The statistical heterogeneity was low (I² = 0%). </w:t>
      </w:r>
    </w:p>
    <w:p w14:paraId="0F338D97" w14:textId="77777777" w:rsidR="001942EC" w:rsidRDefault="001942EC">
      <w:pPr>
        <w:spacing w:after="0" w:line="480" w:lineRule="auto"/>
      </w:pPr>
    </w:p>
    <w:p w14:paraId="47CB81B8" w14:textId="77777777" w:rsidR="001942EC" w:rsidRDefault="00000000">
      <w:pPr>
        <w:spacing w:after="0" w:line="480" w:lineRule="auto"/>
      </w:pPr>
      <w:r>
        <w:t>In subgroup analyses with extreme BMIs and Laprascopic surgeries only (Appendix 7-8), inferences of perioperative outcomes were directionally consistent but generally larger effect sizes and a dose-</w:t>
      </w:r>
      <w:r>
        <w:lastRenderedPageBreak/>
        <w:t>response relationship, suggesting that obese participants were strongly associated with higher adverse perioperative outcomes. (Supplementary Table S1: Sub-group analyses)</w:t>
      </w:r>
    </w:p>
    <w:p w14:paraId="653C3B98" w14:textId="77777777" w:rsidR="001942EC" w:rsidRDefault="001942EC">
      <w:pPr>
        <w:spacing w:after="0" w:line="480" w:lineRule="auto"/>
      </w:pPr>
    </w:p>
    <w:p w14:paraId="52C7288F" w14:textId="77777777" w:rsidR="001942EC" w:rsidRDefault="00000000">
      <w:pPr>
        <w:spacing w:after="0" w:line="480" w:lineRule="auto"/>
        <w:rPr>
          <w:b/>
          <w:bCs/>
        </w:rPr>
      </w:pPr>
      <w:r>
        <w:rPr>
          <w:b/>
          <w:bCs/>
        </w:rPr>
        <w:t>Long-term Outcomes</w:t>
      </w:r>
    </w:p>
    <w:p w14:paraId="3D6BD6D5" w14:textId="77777777" w:rsidR="001942EC" w:rsidRDefault="00000000">
      <w:pPr>
        <w:spacing w:after="0" w:line="480" w:lineRule="auto"/>
        <w:rPr>
          <w:i/>
          <w:iCs/>
        </w:rPr>
      </w:pPr>
      <w:r>
        <w:rPr>
          <w:i/>
          <w:iCs/>
        </w:rPr>
        <w:t>Hypertension</w:t>
      </w:r>
    </w:p>
    <w:p w14:paraId="6D1D7DE5" w14:textId="77777777" w:rsidR="001942EC" w:rsidRDefault="00000000">
      <w:pPr>
        <w:spacing w:after="0" w:line="480" w:lineRule="auto"/>
      </w:pPr>
      <w:r>
        <w:t xml:space="preserve">Three studies evaluated the risk of post-donation hypertension, including 12,433 donors (Figure 3A). The pooled OR was 1.28 (95% CI: 1.05–1.57, p = 0.02), favoring the non-obese group. This suggests that obese donors had 1.28 times higher odds of developing hypertension, corresponding to 49 additional cases per 1,000 obese donors (95% CI: 9-94). Statistical heterogeneity was moderate (I² = 57%). </w:t>
      </w:r>
    </w:p>
    <w:p w14:paraId="1F73B633" w14:textId="77777777" w:rsidR="001942EC" w:rsidRDefault="001942EC">
      <w:pPr>
        <w:spacing w:after="0" w:line="480" w:lineRule="auto"/>
      </w:pPr>
    </w:p>
    <w:p w14:paraId="35218DAE" w14:textId="77777777" w:rsidR="001942EC" w:rsidRDefault="00000000">
      <w:pPr>
        <w:spacing w:after="0" w:line="480" w:lineRule="auto"/>
        <w:rPr>
          <w:i/>
          <w:iCs/>
        </w:rPr>
      </w:pPr>
      <w:r>
        <w:rPr>
          <w:i/>
          <w:iCs/>
        </w:rPr>
        <w:t>Diabetes Mellitus</w:t>
      </w:r>
    </w:p>
    <w:p w14:paraId="63452D2B" w14:textId="77777777" w:rsidR="001942EC" w:rsidRDefault="00000000">
      <w:pPr>
        <w:spacing w:after="0" w:line="480" w:lineRule="auto"/>
      </w:pPr>
      <w:r>
        <w:t xml:space="preserve">Three studies analyzed the odds of developing diabetes, accounting for 12,433 donors (Figure 3B). The pooled OR was 1.72 (95% CI: 1.08–2.74, p = 0.02), indicating that obese donors had 1.72 times higher odds of developing diabetes. This corresponds to 39 additional cases per 1,000 obese donors (95% CI: 4-88). Statistical heterogeneity was high (I² = 77%). </w:t>
      </w:r>
    </w:p>
    <w:p w14:paraId="6FE2A61B" w14:textId="77777777" w:rsidR="001942EC" w:rsidRDefault="001942EC">
      <w:pPr>
        <w:spacing w:after="0" w:line="480" w:lineRule="auto"/>
      </w:pPr>
    </w:p>
    <w:p w14:paraId="650B51B1" w14:textId="77777777" w:rsidR="001942EC" w:rsidRDefault="00000000">
      <w:pPr>
        <w:spacing w:after="0" w:line="480" w:lineRule="auto"/>
        <w:rPr>
          <w:i/>
          <w:iCs/>
        </w:rPr>
      </w:pPr>
      <w:r>
        <w:rPr>
          <w:i/>
          <w:iCs/>
        </w:rPr>
        <w:t>Proteinuria</w:t>
      </w:r>
    </w:p>
    <w:p w14:paraId="7E49E51D" w14:textId="77777777" w:rsidR="001942EC" w:rsidRDefault="00000000">
      <w:pPr>
        <w:spacing w:after="0" w:line="480" w:lineRule="auto"/>
      </w:pPr>
      <w:r>
        <w:t>Two studies assessed the risk of developing proteinuria. The pooled OR was 1.40 (95% CI: 1.21–1.61, p &lt; 0.00001), favoring non-obese donors. This suggests that obese donors had a 40% higher risk of developing proteinuria, corresponding to 34 additional cases per 1,000 obese donors (95% CI: 18-50). Statistical heterogeneity was low (I² = 3%).</w:t>
      </w:r>
    </w:p>
    <w:p w14:paraId="73E7865D" w14:textId="77777777" w:rsidR="001942EC" w:rsidRDefault="001942EC">
      <w:pPr>
        <w:spacing w:after="0" w:line="480" w:lineRule="auto"/>
        <w:rPr>
          <w:i/>
          <w:iCs/>
        </w:rPr>
      </w:pPr>
    </w:p>
    <w:p w14:paraId="141A8F4E" w14:textId="77777777" w:rsidR="001942EC" w:rsidRDefault="00000000">
      <w:pPr>
        <w:spacing w:after="0" w:line="480" w:lineRule="auto"/>
        <w:rPr>
          <w:i/>
          <w:iCs/>
        </w:rPr>
      </w:pPr>
      <w:r>
        <w:rPr>
          <w:i/>
          <w:iCs/>
        </w:rPr>
        <w:t>eGFR</w:t>
      </w:r>
    </w:p>
    <w:p w14:paraId="59F85E01" w14:textId="77777777" w:rsidR="001942EC" w:rsidRDefault="00000000">
      <w:pPr>
        <w:spacing w:after="0" w:line="480" w:lineRule="auto"/>
        <w:rPr>
          <w:i/>
          <w:iCs/>
        </w:rPr>
      </w:pPr>
      <w:r>
        <w:lastRenderedPageBreak/>
        <w:t>Two studies estimated the kidney function eGFR (mL/min/1.73 m</w:t>
      </w:r>
      <w:r>
        <w:rPr>
          <w:vertAlign w:val="superscript"/>
        </w:rPr>
        <w:t>2</w:t>
      </w:r>
      <w:r>
        <w:t xml:space="preserve">) following donor nephrectomy accounting for a total of 3850 donors (Figure 3C). The overall effect size (SMD = -0.19, 95% CI: -0.28, –0.12, p &lt; 0.00001) indicates that obese donors had a lower eGFR compared to non-obese donors. The statistical heterogeneity was low (I² = 0%). </w:t>
      </w:r>
    </w:p>
    <w:p w14:paraId="283B2ED2" w14:textId="77777777" w:rsidR="001942EC" w:rsidRDefault="001942EC">
      <w:pPr>
        <w:spacing w:after="0" w:line="480" w:lineRule="auto"/>
        <w:rPr>
          <w:i/>
          <w:iCs/>
        </w:rPr>
      </w:pPr>
    </w:p>
    <w:p w14:paraId="017FFBB2" w14:textId="77777777" w:rsidR="001942EC" w:rsidRDefault="00000000">
      <w:pPr>
        <w:spacing w:after="0" w:line="480" w:lineRule="auto"/>
        <w:rPr>
          <w:i/>
          <w:iCs/>
        </w:rPr>
      </w:pPr>
      <w:r>
        <w:rPr>
          <w:i/>
          <w:iCs/>
        </w:rPr>
        <w:t xml:space="preserve">End-stage </w:t>
      </w:r>
      <w:proofErr w:type="gramStart"/>
      <w:r>
        <w:rPr>
          <w:i/>
          <w:iCs/>
        </w:rPr>
        <w:t>Kidney Disease</w:t>
      </w:r>
      <w:proofErr w:type="gramEnd"/>
      <w:r>
        <w:rPr>
          <w:i/>
          <w:iCs/>
        </w:rPr>
        <w:t xml:space="preserve"> </w:t>
      </w:r>
    </w:p>
    <w:p w14:paraId="25E78121" w14:textId="77777777" w:rsidR="001942EC" w:rsidRDefault="00000000">
      <w:pPr>
        <w:spacing w:after="0" w:line="480" w:lineRule="auto"/>
      </w:pPr>
      <w:r>
        <w:t xml:space="preserve">Three studies evaluated the risk of ESKD, including 90,927 donors (Figure 3D). The pooled OR was 1.76 (95% CI: 1.04–3.00, p = 0.04), favoring the non-obese group. This suggests that obese donors had a 76% higher risk of developing ESKD, corresponding to three additional cases per 1,000 obese donors (95% CI: 1-8). Heterogeneity was substantial (I² = 56%). </w:t>
      </w:r>
    </w:p>
    <w:p w14:paraId="3D51A1F0" w14:textId="77777777" w:rsidR="001942EC" w:rsidRDefault="001942EC">
      <w:pPr>
        <w:spacing w:after="0" w:line="480" w:lineRule="auto"/>
      </w:pPr>
    </w:p>
    <w:p w14:paraId="7FBE3615" w14:textId="77777777" w:rsidR="001942EC" w:rsidRDefault="00000000">
      <w:pPr>
        <w:spacing w:after="0" w:line="480" w:lineRule="auto"/>
        <w:rPr>
          <w:b/>
          <w:bCs/>
        </w:rPr>
      </w:pPr>
      <w:r>
        <w:rPr>
          <w:b/>
          <w:bCs/>
        </w:rPr>
        <w:t>Certainty of evidence</w:t>
      </w:r>
    </w:p>
    <w:p w14:paraId="3F2DCD7F" w14:textId="77777777" w:rsidR="001942EC" w:rsidRDefault="00000000">
      <w:pPr>
        <w:spacing w:after="0" w:line="480" w:lineRule="auto"/>
      </w:pPr>
      <w:r>
        <w:t>The risk of bias assessment was conducted for all 33 included studies using the ROBINS-I tool (Appendix 2-3). Among these, 6 studies (18%) were classified as having a serious risk of bias, 13 studies (64%) had a moderate risk, and 6 studies (18%) had a low risk. The domains with the highest proportion of serious risk of bias were D1 (bias due to confounding) and D2 (bias due to selection of participants), suggesting that differences in baseline characteristics and selection criteria may have influenced study outcomes. Additionally, D5 (bias due to missing data) had a high proportion of studies with unclear risk, indicating potential concerns regarding incomplete follow-up and unreported data points. (Appendix 3)</w:t>
      </w:r>
    </w:p>
    <w:p w14:paraId="5B31635E" w14:textId="77777777" w:rsidR="001942EC" w:rsidRDefault="001942EC">
      <w:pPr>
        <w:spacing w:after="0" w:line="480" w:lineRule="auto"/>
      </w:pPr>
    </w:p>
    <w:p w14:paraId="10BDEC03" w14:textId="77777777" w:rsidR="001942EC" w:rsidRDefault="00000000">
      <w:pPr>
        <w:spacing w:after="0" w:line="480" w:lineRule="auto"/>
      </w:pPr>
      <w:r>
        <w:t xml:space="preserve">To further evaluate the certainty of evidence, we applied the GRADE framework (Appendix 4), which considers multiple domains, including study design, risk of bias, inconsistency, indirectness, imprecision, publication bias, effect magnitude, and dose-response relationships. Based on these criteria, we determined that six outcomes were rated as high certainty (surgical complications, open conversion rate </w:t>
      </w:r>
      <w:r>
        <w:lastRenderedPageBreak/>
        <w:t xml:space="preserve">to open nephrectomy, warm ischemia time, infections, proteinuria, </w:t>
      </w:r>
      <w:proofErr w:type="gramStart"/>
      <w:r>
        <w:t>eGFR )</w:t>
      </w:r>
      <w:proofErr w:type="gramEnd"/>
      <w:r>
        <w:t>, five as moderate certainty (length of stay, operative time, blood loss, hypertension, and ESKD), and one as low certainty (diabetes). The variation in certainty ratings reflects differences in study quality, effect consistency, and potential confounding factors. While there is strong (moderate to high) evidence to inform clinical and policy decisions, limitations in study design and risk of bias should be carefully considered when interpreting the individual outcome results (Appendix 4).</w:t>
      </w:r>
    </w:p>
    <w:p w14:paraId="6113E0EA" w14:textId="77777777" w:rsidR="001942EC" w:rsidRDefault="001942EC">
      <w:pPr>
        <w:spacing w:after="0" w:line="480" w:lineRule="auto"/>
      </w:pPr>
    </w:p>
    <w:p w14:paraId="52A86931" w14:textId="77777777" w:rsidR="001942EC" w:rsidRDefault="00000000">
      <w:pPr>
        <w:spacing w:after="0" w:line="480" w:lineRule="auto"/>
        <w:rPr>
          <w:u w:val="single"/>
        </w:rPr>
      </w:pPr>
      <w:r>
        <w:rPr>
          <w:u w:val="single"/>
        </w:rPr>
        <w:t>DISCUSSION</w:t>
      </w:r>
    </w:p>
    <w:p w14:paraId="21D86421" w14:textId="77777777" w:rsidR="001942EC" w:rsidRDefault="00000000">
      <w:pPr>
        <w:spacing w:after="0" w:line="480" w:lineRule="auto"/>
      </w:pPr>
      <w:r>
        <w:t>This systematic review and meta-analysis provide the most comprehensive synthesis to date of a wide range of clinically relevant outcomes associated with obesity in living kidney donors. Drawing from 33 studies across 12 countries, our findings demonstrate that obesity is consistently associated with higher perioperative risk and long-term comorbidities. However, the absolute risk increases were generally small. These findings suggest that obesity should not be treated as an absolute contraindication to living donation, but it warrants individualized risk evaluation, careful selection, and long-term follow-up. Collectively, the results underscore the need for nuanced risk-benefit counseling and shared decision making for donors with obesity.</w:t>
      </w:r>
    </w:p>
    <w:p w14:paraId="05860BFA" w14:textId="77777777" w:rsidR="001942EC" w:rsidRDefault="001942EC">
      <w:pPr>
        <w:spacing w:after="0" w:line="480" w:lineRule="auto"/>
      </w:pPr>
    </w:p>
    <w:p w14:paraId="02861BF7" w14:textId="77777777" w:rsidR="001942EC" w:rsidRDefault="00000000">
      <w:pPr>
        <w:spacing w:after="0" w:line="480" w:lineRule="auto"/>
      </w:pPr>
      <w:r>
        <w:t xml:space="preserve">This meta-analysis affirms that obesity among donors is associated with higher surgical complications, likelihood of conversion to open surgery, higher estimated blood loss, longer operative time, prolonged hospital </w:t>
      </w:r>
      <w:proofErr w:type="gramStart"/>
      <w:r>
        <w:t>stay</w:t>
      </w:r>
      <w:proofErr w:type="gramEnd"/>
      <w:r>
        <w:t xml:space="preserve">, and wound infections. These findings </w:t>
      </w:r>
      <w:proofErr w:type="gramStart"/>
      <w:r>
        <w:t>align with</w:t>
      </w:r>
      <w:proofErr w:type="gramEnd"/>
      <w:r>
        <w:t xml:space="preserve"> well-established challenges in abdominal surgery in obese individuals, such as technical complexity related to visceral adiposity and impaired wound healing</w:t>
      </w:r>
      <w:proofErr w:type="gramStart"/>
      <w:r>
        <w:t>.</w:t>
      </w:r>
      <w:r>
        <w:rPr>
          <w:vertAlign w:val="superscript"/>
        </w:rPr>
        <w:t>26,35</w:t>
      </w:r>
      <w:proofErr w:type="gramEnd"/>
      <w:r>
        <w:t xml:space="preserve"> Our results are broadly consistent with the 2013 meta-analysis by Lafranca et al.,</w:t>
      </w:r>
      <w:r>
        <w:rPr>
          <w:vertAlign w:val="superscript"/>
        </w:rPr>
        <w:t>35</w:t>
      </w:r>
      <w:r>
        <w:t xml:space="preserve"> which also well-documented higher risk of conversion and longer operative duration in obese donors undergoing laparoscopic donor nephrectomy. However, our study extends this prior work in several </w:t>
      </w:r>
      <w:r>
        <w:lastRenderedPageBreak/>
        <w:t>important aspects of perioperative outcomes (Supplementary Table S1). Whereas Lafranca et al. reported no significant differences in surgical complications, estimated blood loss and length of stay, our analysis identified significant increases across these three outcomes. These differences likely reflect our inclusion of more than twice the number of studies (33 vs. 14), providing greater statistical power to detect modest but clinically relevant effects. Importantly, we evaluated outcomes not assessed in the prior meta-analysis, including wound infection rates, which were significantly higher among obese donors, consistent with broader surgical literature linking obesity to impaired wound healing.</w:t>
      </w:r>
      <w:r>
        <w:rPr>
          <w:vertAlign w:val="superscript"/>
        </w:rPr>
        <w:t>47</w:t>
      </w:r>
      <w:r>
        <w:t xml:space="preserve"> Remarkably, this meta-analysis and Lafranca et al. found no significant difference in warm ischemia time between obese and non-obese donors, suggesting that critical aspects of graft preservation and intraoperative vascular control remain unaffected despite the technical challenges posed with obesity. Taken together, our findings validate and meaningfully extend prior evidence, by offering novel contributions and more precise estimates of perioperative risk in obese donors. While obesity clearly increases surgical complexity, these risks highlight the importance of transplant surgeon expertise and comprehensive preoperative planning, intraoperative management, and postoperative care for donors with obesity.</w:t>
      </w:r>
    </w:p>
    <w:p w14:paraId="6DEB714C" w14:textId="77777777" w:rsidR="001942EC" w:rsidRDefault="001942EC">
      <w:pPr>
        <w:spacing w:after="0" w:line="480" w:lineRule="auto"/>
      </w:pPr>
    </w:p>
    <w:p w14:paraId="7C667502" w14:textId="77777777" w:rsidR="001942EC" w:rsidRDefault="00000000">
      <w:pPr>
        <w:spacing w:after="0" w:line="480" w:lineRule="auto"/>
      </w:pPr>
      <w:r>
        <w:t>This meta-analysis demonstrates that obese donors face elevated risks of developing hypertension and diabetes compared with non-obese donors, which were consistent across studies. A single-center study by Serrano et al. (2018) reported adjusted hazard ratios of 1.75 for hypertension and 3.14 for incident diabetes among obese donors, with these conditions manifesting earlier than in non-obese counterparts.</w:t>
      </w:r>
      <w:r>
        <w:rPr>
          <w:vertAlign w:val="superscript"/>
        </w:rPr>
        <w:t>48</w:t>
      </w:r>
      <w:r>
        <w:t xml:space="preserve"> A multi-center study by Ibrahim et al. (2021) emphasized that obesity acts synergistically with hypertension and diabetes to accelerate renal decline following donation.</w:t>
      </w:r>
      <w:r>
        <w:rPr>
          <w:vertAlign w:val="superscript"/>
        </w:rPr>
        <w:t>30</w:t>
      </w:r>
      <w:r>
        <w:t xml:space="preserve"> Additionally, our results underscore a significant association between obesity and post-donation proteinuria, an early marker of kidney injury and a known predictor of progressive kidney disease.</w:t>
      </w:r>
      <w:r>
        <w:rPr>
          <w:vertAlign w:val="superscript"/>
        </w:rPr>
        <w:t>30,34,48-50</w:t>
      </w:r>
      <w:r>
        <w:t xml:space="preserve"> In parallel, we </w:t>
      </w:r>
      <w:r>
        <w:lastRenderedPageBreak/>
        <w:t>observed lower eGFR among obese donors versus non-obese donors. Furthermore, this meta-analysis demonstrated three additional cases of ESKD per 1,000 obese donors (95% CI: 1-8) compared with non-obese donors. Although a registry-based study by Locke et al. (2017) reported a 7% increase in ESKD risk for every 1 kg/m² increase in BMI above 27, indicating a dose-response relationship between adiposity and risk of ESKD, it is worth noting that the estimated absolute risk of ESKD 20 years after donation was 0.9% for obese versus 0.4% for non-obese donors.</w:t>
      </w:r>
      <w:r>
        <w:rPr>
          <w:vertAlign w:val="superscript"/>
        </w:rPr>
        <w:t>29</w:t>
      </w:r>
      <w:r>
        <w:t xml:space="preserve"> Our pooled estimate of 1.8-fold higher odds of ESKD among obese donors is also consistent with ESKD risk in prior donor and general population modeling.</w:t>
      </w:r>
      <w:r>
        <w:rPr>
          <w:vertAlign w:val="superscript"/>
        </w:rPr>
        <w:t>29,30,34</w:t>
      </w:r>
      <w:r>
        <w:t xml:space="preserve"> Grams et al. (2016) incorporated BMI into a validated risk prediction tool, showing that obese donor candidates have elevated projected lifetime risk of ESKD compared to non-obese peers, particularly when obesity is combined with younger age.</w:t>
      </w:r>
      <w:r>
        <w:rPr>
          <w:vertAlign w:val="superscript"/>
        </w:rPr>
        <w:t>34</w:t>
      </w:r>
      <w:r>
        <w:t xml:space="preserve"> While prior observational evidence suggests a trend toward increased late mortality among obese donors,</w:t>
      </w:r>
      <w:r>
        <w:rPr>
          <w:vertAlign w:val="superscript"/>
        </w:rPr>
        <w:t>31</w:t>
      </w:r>
      <w:r>
        <w:t xml:space="preserve"> definitive conclusions cannot be drawn without standardized, long-term follow-up. In sum, this meta-analysis synthesizes evidence linking obesity in donors with a measurable increase in long-term metabolic and kidney-related risks. These data emphasize the importance of shared decision making with obese donors, integrating BMI and metabolic optimization predonation, and long-term surveillance after donation, focused on early detection and management of hypertension, diabetes, and proteinuria.</w:t>
      </w:r>
    </w:p>
    <w:p w14:paraId="01A3BD00" w14:textId="77777777" w:rsidR="001942EC" w:rsidRDefault="001942EC">
      <w:pPr>
        <w:spacing w:after="0" w:line="480" w:lineRule="auto"/>
      </w:pPr>
    </w:p>
    <w:p w14:paraId="01965271" w14:textId="77777777" w:rsidR="001942EC" w:rsidRDefault="00000000">
      <w:pPr>
        <w:spacing w:after="0" w:line="480" w:lineRule="auto"/>
      </w:pPr>
      <w:r>
        <w:t xml:space="preserve">The limitations of this meta-analysis should be considered when interpreting the findings. First, </w:t>
      </w:r>
      <w:proofErr w:type="gramStart"/>
      <w:r>
        <w:t>the majority of</w:t>
      </w:r>
      <w:proofErr w:type="gramEnd"/>
      <w:r>
        <w:t xml:space="preserve"> included studies were retrospective cohort designs, which are inherently subject to biases such as unmeasured confounding, e.g., post-donation lifestyle, weight gain and medication use. Second, there was heterogeneity across studies. Although we applied random-effects models to account for between-study variability, moderate to high heterogeneity was observed for several pooled estimates. This may reflect differences in study populations, outcome definitions, study eras span multiple decades, baseline risk profiles, and reporting standards. Importantly, the direction of effects </w:t>
      </w:r>
      <w:proofErr w:type="gramStart"/>
      <w:r>
        <w:t>are</w:t>
      </w:r>
      <w:proofErr w:type="gramEnd"/>
      <w:r>
        <w:t xml:space="preserve"> </w:t>
      </w:r>
      <w:r>
        <w:lastRenderedPageBreak/>
        <w:t xml:space="preserve">consistent and our inferences remain robust in subanalyses. Third, few studies provided stratified analyses by obesity class, sex, or race/ethnicity, thus limiting precision in donor subgroups. Further, although we employed a comprehensive and methodologically rigorous review process—including duplicate screening, data extraction, and risk of bias assessment—our analyses relied on study-level aggregate data. </w:t>
      </w:r>
      <w:proofErr w:type="gramStart"/>
      <w:r>
        <w:t>Taken</w:t>
      </w:r>
      <w:proofErr w:type="gramEnd"/>
      <w:r>
        <w:t xml:space="preserve"> together, these limitations highlight the need for standardized outcome definitions and prospective cohort studies with structured long-term data collection. Nonetheless, the consistency of direction and magnitude of associations across diverse settings enhances the overall credibility and generalizability of our </w:t>
      </w:r>
      <w:proofErr w:type="gramStart"/>
      <w:r>
        <w:t>findings</w:t>
      </w:r>
      <w:proofErr w:type="gramEnd"/>
      <w:r>
        <w:t xml:space="preserve"> making this the most robust evidence available in the absence of a randomized control trial.</w:t>
      </w:r>
    </w:p>
    <w:p w14:paraId="7EE55752" w14:textId="77777777" w:rsidR="001942EC" w:rsidRDefault="001942EC">
      <w:pPr>
        <w:spacing w:after="0" w:line="480" w:lineRule="auto"/>
      </w:pPr>
    </w:p>
    <w:p w14:paraId="3F53D8D0" w14:textId="77777777" w:rsidR="001942EC" w:rsidRDefault="00000000">
      <w:pPr>
        <w:spacing w:after="0" w:line="480" w:lineRule="auto"/>
      </w:pPr>
      <w:r>
        <w:t>This meta-analysis has direct implications for clinical practice. Obesity should be recognized as a clinically meaningful modifier of perioperative risk and long-term metabolic and kidney outcomes among living donors. Evaluation and counseling of donors with obesity should extend beyond BMI alone to incorporate demographic, clinical, and metabolic risk factors, with particular attention to obesity-related comorbidities such as prediabetes, hypertension, and nonalcoholic fatty liver disease. Shared decision-making should explicitly address both relative and absolute risks of perioperative complications and long-term outcomes, including hypertension, diabetes, proteinuria, and kidney disease, while emphasizing the importance of sustained healthy lifestyle behaviors and long-term surveillance. Importantly, current risk assessment tools are limited in young donors, as lifetime risk of CKD or ESKD cannot be reliably predicted decades in advance. Accordingly, otherwise suitable donors with obesity may benefit from structured pre-donation lifestyle interventions to optimize metabolic health, although evidence regarding pharmacologic weight-loss strategies, including GLP-1 receptor agonists, remains limited and warrants further study.</w:t>
      </w:r>
    </w:p>
    <w:p w14:paraId="0EB18400" w14:textId="77777777" w:rsidR="001942EC" w:rsidRDefault="001942EC">
      <w:pPr>
        <w:spacing w:after="0" w:line="480" w:lineRule="auto"/>
      </w:pPr>
    </w:p>
    <w:p w14:paraId="4B219EB5" w14:textId="77777777" w:rsidR="001942EC" w:rsidRDefault="00000000">
      <w:pPr>
        <w:spacing w:after="0" w:line="480" w:lineRule="auto"/>
      </w:pPr>
      <w:r>
        <w:lastRenderedPageBreak/>
        <w:t>From a policy perspective, current follow-up requirements from the Organ Procurement and Transplantation Network (OPTN), which mandate donor assessments at 6, 12, and 24 months post-donation, may be insufficient for higher-risk subgroups such as donors with obesity. Extended, structured follow-up protocols are warranted, with annual monitoring of blood pressure, glycemic status (fasting glucose or HbA1c), kidney function (eGFR and urine albumin-to-creatinine ratio), and body weight. These efforts could be supported through value-based care models that strengthen coordination between transplant centers and primary care providers. To address persistent barriers to follow-up, particularly in rural or resource-limited settings, telemedicine offers a scalable solution to improve engagement, continuity, and timely risk detection. Finally, rigid BMI-based exclusion policies risk unintended consequences, as obesity disproportionately affects racial and ethnic minority populations and may exacerbate inequities in access to living donation.</w:t>
      </w:r>
    </w:p>
    <w:p w14:paraId="63D2741F" w14:textId="77777777" w:rsidR="001942EC" w:rsidRDefault="001942EC">
      <w:pPr>
        <w:spacing w:after="0" w:line="480" w:lineRule="auto"/>
      </w:pPr>
    </w:p>
    <w:p w14:paraId="1BBDB875" w14:textId="77777777" w:rsidR="001942EC" w:rsidRDefault="00000000">
      <w:pPr>
        <w:spacing w:after="0" w:line="480" w:lineRule="auto"/>
      </w:pPr>
      <w:r>
        <w:t xml:space="preserve">This meta-analysis underscores the complex risk-benefit considerations facing clinicians and transplant programs when evaluating and counseling donors with obesity. Although obesity is associated with higher perioperative and long-term risks, absolute risk increases remain </w:t>
      </w:r>
      <w:proofErr w:type="gramStart"/>
      <w:r>
        <w:t>small, and</w:t>
      </w:r>
      <w:proofErr w:type="gramEnd"/>
      <w:r>
        <w:t xml:space="preserve"> should be weighed within the context of individual donor health, values, and preferences. These findings call for the adoption of a personalized approach to donor selection and follow-up that balances safety, equity, and access. Future research should prioritize prospective cohort studies with standardized, long-term follow-up. In parallel, incorporating patient-reported outcomes and qualitative assessments on donor experience will be essential to advancing ethical, person-centered care for donors with obesity.</w:t>
      </w:r>
      <w:r>
        <w:br w:type="page"/>
      </w:r>
    </w:p>
    <w:p w14:paraId="585A2942" w14:textId="77777777" w:rsidR="001942EC" w:rsidRDefault="00000000">
      <w:pPr>
        <w:spacing w:after="0" w:line="480" w:lineRule="auto"/>
      </w:pPr>
      <w:r>
        <w:rPr>
          <w:u w:val="single"/>
        </w:rPr>
        <w:lastRenderedPageBreak/>
        <w:t>ACKNOWLEDGEMENTS</w:t>
      </w:r>
    </w:p>
    <w:p w14:paraId="15EDB121" w14:textId="77777777" w:rsidR="001942EC" w:rsidRDefault="00000000">
      <w:pPr>
        <w:spacing w:after="0" w:line="480" w:lineRule="auto"/>
      </w:pPr>
      <w:bookmarkStart w:id="9" w:name="_heading=h.r5mn1wgc5rlr" w:colFirst="0" w:colLast="0"/>
      <w:bookmarkEnd w:id="9"/>
      <w:r>
        <w:t>This work was supported by the following grants from the National Institute of Diabetes and Digestive and Kidney Diseases and the National Institute on Aging: K23DK129820 and R03-DK144361 (Al Ammary).</w:t>
      </w:r>
    </w:p>
    <w:p w14:paraId="5AB104E5" w14:textId="77777777" w:rsidR="001942EC" w:rsidRDefault="001942EC">
      <w:pPr>
        <w:spacing w:after="0" w:line="480" w:lineRule="auto"/>
        <w:rPr>
          <w:u w:val="single"/>
        </w:rPr>
      </w:pPr>
    </w:p>
    <w:p w14:paraId="5415B116" w14:textId="77777777" w:rsidR="001942EC" w:rsidRDefault="00000000">
      <w:pPr>
        <w:spacing w:after="0" w:line="480" w:lineRule="auto"/>
      </w:pPr>
      <w:r>
        <w:rPr>
          <w:u w:val="single"/>
        </w:rPr>
        <w:t>DISCLOSURE</w:t>
      </w:r>
    </w:p>
    <w:p w14:paraId="5F378869" w14:textId="77777777" w:rsidR="001942EC" w:rsidRDefault="00000000">
      <w:pPr>
        <w:spacing w:after="0" w:line="480" w:lineRule="auto"/>
      </w:pPr>
      <w:r>
        <w:t xml:space="preserve">None. </w:t>
      </w:r>
    </w:p>
    <w:p w14:paraId="707901CD" w14:textId="77777777" w:rsidR="001942EC" w:rsidRDefault="001942EC">
      <w:pPr>
        <w:spacing w:after="0" w:line="480" w:lineRule="auto"/>
      </w:pPr>
    </w:p>
    <w:p w14:paraId="6D47179F" w14:textId="77777777" w:rsidR="001942EC" w:rsidRDefault="00000000">
      <w:pPr>
        <w:rPr>
          <w:u w:val="single"/>
        </w:rPr>
      </w:pPr>
      <w:r>
        <w:br w:type="page"/>
      </w:r>
    </w:p>
    <w:p w14:paraId="5B621C3B" w14:textId="77777777" w:rsidR="001942EC" w:rsidRDefault="00000000">
      <w:pPr>
        <w:spacing w:after="0" w:line="480" w:lineRule="auto"/>
      </w:pPr>
      <w:r>
        <w:rPr>
          <w:u w:val="single"/>
        </w:rPr>
        <w:lastRenderedPageBreak/>
        <w:t>REFERENCES</w:t>
      </w:r>
    </w:p>
    <w:p w14:paraId="5DE1EBCF" w14:textId="77777777" w:rsidR="001942EC" w:rsidRDefault="00000000">
      <w:pPr>
        <w:pBdr>
          <w:top w:val="nil"/>
          <w:left w:val="nil"/>
          <w:bottom w:val="nil"/>
          <w:right w:val="nil"/>
          <w:between w:val="nil"/>
        </w:pBdr>
        <w:spacing w:after="0" w:line="240" w:lineRule="auto"/>
        <w:ind w:left="720" w:hanging="720"/>
        <w:rPr>
          <w:color w:val="000000"/>
        </w:rPr>
      </w:pPr>
      <w:r w:rsidRPr="008E767D">
        <w:rPr>
          <w:color w:val="000000"/>
          <w:lang w:val="fr-FR"/>
        </w:rPr>
        <w:t>1.</w:t>
      </w:r>
      <w:r w:rsidRPr="008E767D">
        <w:rPr>
          <w:color w:val="000000"/>
          <w:lang w:val="fr-FR"/>
        </w:rPr>
        <w:tab/>
        <w:t xml:space="preserve">Lentine KL, Smith JM, Lyden GR, et al. </w:t>
      </w:r>
      <w:r>
        <w:rPr>
          <w:color w:val="000000"/>
        </w:rPr>
        <w:t xml:space="preserve">OPTN/SRTR 2023 Annual Data Report: Kidney. American journal of </w:t>
      </w:r>
      <w:proofErr w:type="gramStart"/>
      <w:r>
        <w:rPr>
          <w:color w:val="000000"/>
        </w:rPr>
        <w:t>transplantation :</w:t>
      </w:r>
      <w:proofErr w:type="gramEnd"/>
      <w:r>
        <w:rPr>
          <w:color w:val="000000"/>
        </w:rPr>
        <w:t xml:space="preserve"> official journal of the American Society of Transplantation and the American Society of Transplant Surgeons 2025;25(2s1</w:t>
      </w:r>
      <w:proofErr w:type="gramStart"/>
      <w:r>
        <w:rPr>
          <w:color w:val="000000"/>
        </w:rPr>
        <w:t>):S</w:t>
      </w:r>
      <w:proofErr w:type="gramEnd"/>
      <w:r>
        <w:rPr>
          <w:color w:val="000000"/>
        </w:rPr>
        <w:t>22-s137. (In eng). DOI: 10.1016/j.ajt.2025.01.020.</w:t>
      </w:r>
    </w:p>
    <w:p w14:paraId="3F203F03" w14:textId="77777777" w:rsidR="001942EC" w:rsidRDefault="00000000">
      <w:pPr>
        <w:pBdr>
          <w:top w:val="nil"/>
          <w:left w:val="nil"/>
          <w:bottom w:val="nil"/>
          <w:right w:val="nil"/>
          <w:between w:val="nil"/>
        </w:pBdr>
        <w:spacing w:after="0" w:line="240" w:lineRule="auto"/>
        <w:ind w:left="720" w:hanging="720"/>
        <w:rPr>
          <w:color w:val="000000"/>
        </w:rPr>
      </w:pPr>
      <w:r>
        <w:rPr>
          <w:color w:val="000000"/>
        </w:rPr>
        <w:t>2.</w:t>
      </w:r>
      <w:r>
        <w:rPr>
          <w:color w:val="000000"/>
        </w:rPr>
        <w:tab/>
        <w:t>Flegal KM, Carroll MD, Kit BK, Ogden CL. Prevalence of obesity and trends in the distribution of body mass index among US adults, 1999-2010. Jama 2012;307(5):491-7. (In eng). DOI: 10.1001/jama.2012.39.</w:t>
      </w:r>
    </w:p>
    <w:p w14:paraId="531E359F" w14:textId="77777777" w:rsidR="001942EC" w:rsidRDefault="00000000">
      <w:pPr>
        <w:pBdr>
          <w:top w:val="nil"/>
          <w:left w:val="nil"/>
          <w:bottom w:val="nil"/>
          <w:right w:val="nil"/>
          <w:between w:val="nil"/>
        </w:pBdr>
        <w:spacing w:after="0" w:line="240" w:lineRule="auto"/>
        <w:ind w:left="720" w:hanging="720"/>
        <w:rPr>
          <w:color w:val="000000"/>
        </w:rPr>
      </w:pPr>
      <w:r>
        <w:rPr>
          <w:color w:val="000000"/>
        </w:rPr>
        <w:t>3.</w:t>
      </w:r>
      <w:r>
        <w:rPr>
          <w:color w:val="000000"/>
        </w:rPr>
        <w:tab/>
        <w:t>Collaborators GUOF. National-level and state-level prevalence of overweight and obesity among children, adolescents, and adults in the USA, 1990-2021, and forecasts up to 2050. Lancet 2024;404(10469):2278-2298. (In eng). DOI: 10.1016/S0140-6736(24)01548-4.</w:t>
      </w:r>
    </w:p>
    <w:p w14:paraId="48FC054E" w14:textId="77777777" w:rsidR="001942EC" w:rsidRDefault="00000000">
      <w:pPr>
        <w:pBdr>
          <w:top w:val="nil"/>
          <w:left w:val="nil"/>
          <w:bottom w:val="nil"/>
          <w:right w:val="nil"/>
          <w:between w:val="nil"/>
        </w:pBdr>
        <w:spacing w:after="0" w:line="240" w:lineRule="auto"/>
        <w:ind w:left="720" w:hanging="720"/>
        <w:rPr>
          <w:color w:val="000000"/>
        </w:rPr>
      </w:pPr>
      <w:r>
        <w:rPr>
          <w:color w:val="000000"/>
        </w:rPr>
        <w:t>4.</w:t>
      </w:r>
      <w:r>
        <w:rPr>
          <w:color w:val="000000"/>
        </w:rPr>
        <w:tab/>
        <w:t>Ward ZJ, Bleich SN, Cradock AL, et al. Projected U.S. State-Level Prevalence of Adult Obesity and Severe Obesity. N Engl J Med 2019;381(25):2440-2450. (In eng). DOI: 10.1056/NEJMsa1909301.</w:t>
      </w:r>
    </w:p>
    <w:p w14:paraId="0764546F" w14:textId="77777777" w:rsidR="001942EC" w:rsidRDefault="00000000">
      <w:pPr>
        <w:pBdr>
          <w:top w:val="nil"/>
          <w:left w:val="nil"/>
          <w:bottom w:val="nil"/>
          <w:right w:val="nil"/>
          <w:between w:val="nil"/>
        </w:pBdr>
        <w:spacing w:after="0" w:line="240" w:lineRule="auto"/>
        <w:ind w:left="720" w:hanging="720"/>
        <w:rPr>
          <w:color w:val="000000"/>
        </w:rPr>
      </w:pPr>
      <w:r>
        <w:rPr>
          <w:color w:val="000000"/>
        </w:rPr>
        <w:t>5.</w:t>
      </w:r>
      <w:r>
        <w:rPr>
          <w:color w:val="000000"/>
        </w:rPr>
        <w:tab/>
        <w:t xml:space="preserve">Al Ammary F, Bowring MG, Massie AB, et al. The changing landscape of live kidney donation in the United States from 2005 to 2017. American journal of </w:t>
      </w:r>
      <w:proofErr w:type="gramStart"/>
      <w:r>
        <w:rPr>
          <w:color w:val="000000"/>
        </w:rPr>
        <w:t>transplantation :</w:t>
      </w:r>
      <w:proofErr w:type="gramEnd"/>
      <w:r>
        <w:rPr>
          <w:color w:val="000000"/>
        </w:rPr>
        <w:t xml:space="preserve"> official journal of the American Society of Transplantation and the American Society of Transplant Surgeons 2019;19(9):2614-2621. (In eng). DOI: 10.1111/ajt.15368.</w:t>
      </w:r>
    </w:p>
    <w:p w14:paraId="2F07EAA9" w14:textId="77777777" w:rsidR="001942EC" w:rsidRDefault="00000000">
      <w:pPr>
        <w:pBdr>
          <w:top w:val="nil"/>
          <w:left w:val="nil"/>
          <w:bottom w:val="nil"/>
          <w:right w:val="nil"/>
          <w:between w:val="nil"/>
        </w:pBdr>
        <w:spacing w:after="0" w:line="240" w:lineRule="auto"/>
        <w:ind w:left="720" w:hanging="720"/>
        <w:rPr>
          <w:color w:val="000000"/>
        </w:rPr>
      </w:pPr>
      <w:r w:rsidRPr="008E767D">
        <w:rPr>
          <w:color w:val="000000"/>
          <w:lang w:val="es-ES"/>
        </w:rPr>
        <w:t>6.</w:t>
      </w:r>
      <w:r w:rsidRPr="008E767D">
        <w:rPr>
          <w:color w:val="000000"/>
          <w:lang w:val="es-ES"/>
        </w:rPr>
        <w:tab/>
        <w:t xml:space="preserve">Al Ammary F, Yu Y, Ferzola A, et al. </w:t>
      </w:r>
      <w:r>
        <w:rPr>
          <w:color w:val="000000"/>
        </w:rPr>
        <w:t xml:space="preserve">The first increase in live kidney donation in the United States in 15 years. American journal of </w:t>
      </w:r>
      <w:proofErr w:type="gramStart"/>
      <w:r>
        <w:rPr>
          <w:color w:val="000000"/>
        </w:rPr>
        <w:t>transplantation :</w:t>
      </w:r>
      <w:proofErr w:type="gramEnd"/>
      <w:r>
        <w:rPr>
          <w:color w:val="000000"/>
        </w:rPr>
        <w:t xml:space="preserve"> official journal of the American Society of Transplantation and the American Society of Transplant Surgeons 2020;20(12):3590-3598. DOI: 10.1111/ajt.16136.</w:t>
      </w:r>
    </w:p>
    <w:p w14:paraId="5DC2220B" w14:textId="77777777" w:rsidR="001942EC" w:rsidRDefault="00000000">
      <w:pPr>
        <w:pBdr>
          <w:top w:val="nil"/>
          <w:left w:val="nil"/>
          <w:bottom w:val="nil"/>
          <w:right w:val="nil"/>
          <w:between w:val="nil"/>
        </w:pBdr>
        <w:spacing w:after="0" w:line="240" w:lineRule="auto"/>
        <w:ind w:left="720" w:hanging="720"/>
        <w:rPr>
          <w:color w:val="000000"/>
        </w:rPr>
      </w:pPr>
      <w:r>
        <w:rPr>
          <w:color w:val="000000"/>
        </w:rPr>
        <w:t>7.</w:t>
      </w:r>
      <w:r>
        <w:rPr>
          <w:color w:val="000000"/>
        </w:rPr>
        <w:tab/>
        <w:t>Al Ammary F, Adeyemo S, Lentine KL, Muzaale AD. Evolution of Biologically Related Living Kidney Donation in the United States from 1988 to 2022. J Am Soc Nephrol 2024;35(8):1104-1106. (In eng). DOI: 10.1681/ASN.0000000000000424.</w:t>
      </w:r>
    </w:p>
    <w:p w14:paraId="7BA0F93A" w14:textId="77777777" w:rsidR="001942EC" w:rsidRPr="00734700" w:rsidRDefault="00000000">
      <w:pPr>
        <w:pBdr>
          <w:top w:val="nil"/>
          <w:left w:val="nil"/>
          <w:bottom w:val="nil"/>
          <w:right w:val="nil"/>
          <w:between w:val="nil"/>
        </w:pBdr>
        <w:spacing w:after="0" w:line="240" w:lineRule="auto"/>
        <w:ind w:left="720" w:hanging="720"/>
        <w:rPr>
          <w:color w:val="000000"/>
          <w:lang w:val="fr-FR"/>
        </w:rPr>
      </w:pPr>
      <w:r>
        <w:rPr>
          <w:color w:val="000000"/>
        </w:rPr>
        <w:t>8.</w:t>
      </w:r>
      <w:r>
        <w:rPr>
          <w:color w:val="000000"/>
        </w:rPr>
        <w:tab/>
        <w:t xml:space="preserve">Naik AS, Cibrik DM, Sakhuja A, et al. Temporal trends, center-level variation, and the impact of prevalent state obesity rates on acceptance of obese living kidney donors. American journal of </w:t>
      </w:r>
      <w:proofErr w:type="gramStart"/>
      <w:r>
        <w:rPr>
          <w:color w:val="000000"/>
        </w:rPr>
        <w:t>transplantation :</w:t>
      </w:r>
      <w:proofErr w:type="gramEnd"/>
      <w:r>
        <w:rPr>
          <w:color w:val="000000"/>
        </w:rPr>
        <w:t xml:space="preserve"> official journal of the American Society of Transplantation and the American Society of Transplant Surgeons 2018;18(3):642-649. </w:t>
      </w:r>
      <w:r w:rsidRPr="00734700">
        <w:rPr>
          <w:color w:val="000000"/>
          <w:lang w:val="fr-FR"/>
        </w:rPr>
        <w:t xml:space="preserve">(In eng). </w:t>
      </w:r>
      <w:proofErr w:type="gramStart"/>
      <w:r w:rsidRPr="00734700">
        <w:rPr>
          <w:color w:val="000000"/>
          <w:lang w:val="fr-FR"/>
        </w:rPr>
        <w:t>DOI:</w:t>
      </w:r>
      <w:proofErr w:type="gramEnd"/>
      <w:r w:rsidRPr="00734700">
        <w:rPr>
          <w:color w:val="000000"/>
          <w:lang w:val="fr-FR"/>
        </w:rPr>
        <w:t xml:space="preserve"> 10.1111/ajt.14519.</w:t>
      </w:r>
    </w:p>
    <w:p w14:paraId="69862239" w14:textId="77777777" w:rsidR="001942EC" w:rsidRDefault="00000000">
      <w:pPr>
        <w:pBdr>
          <w:top w:val="nil"/>
          <w:left w:val="nil"/>
          <w:bottom w:val="nil"/>
          <w:right w:val="nil"/>
          <w:between w:val="nil"/>
        </w:pBdr>
        <w:spacing w:after="0" w:line="240" w:lineRule="auto"/>
        <w:ind w:left="720" w:hanging="720"/>
        <w:rPr>
          <w:color w:val="000000"/>
        </w:rPr>
      </w:pPr>
      <w:r w:rsidRPr="00734700">
        <w:rPr>
          <w:color w:val="000000"/>
          <w:lang w:val="fr-FR"/>
        </w:rPr>
        <w:t>9.</w:t>
      </w:r>
      <w:r w:rsidRPr="00734700">
        <w:rPr>
          <w:color w:val="000000"/>
          <w:lang w:val="fr-FR"/>
        </w:rPr>
        <w:tab/>
        <w:t xml:space="preserve">Garg N, Lentine KL, Inker LA, et al. </w:t>
      </w:r>
      <w:r>
        <w:rPr>
          <w:color w:val="000000"/>
        </w:rPr>
        <w:t xml:space="preserve">Metabolic, cardiovascular, and substance use evaluation of living kidney donor candidates: US practices in 2017. American journal of </w:t>
      </w:r>
      <w:proofErr w:type="gramStart"/>
      <w:r>
        <w:rPr>
          <w:color w:val="000000"/>
        </w:rPr>
        <w:t>transplantation :</w:t>
      </w:r>
      <w:proofErr w:type="gramEnd"/>
      <w:r>
        <w:rPr>
          <w:color w:val="000000"/>
        </w:rPr>
        <w:t xml:space="preserve"> official journal of the American Society of Transplantation and the American Society of Transplant Surgeons </w:t>
      </w:r>
      <w:proofErr w:type="gramStart"/>
      <w:r>
        <w:rPr>
          <w:color w:val="000000"/>
        </w:rPr>
        <w:t>2020;n</w:t>
      </w:r>
      <w:proofErr w:type="gramEnd"/>
      <w:r>
        <w:rPr>
          <w:color w:val="000000"/>
        </w:rPr>
        <w:t>/a(n/a). DOI: 10.1111/ajt.15964.</w:t>
      </w:r>
    </w:p>
    <w:p w14:paraId="59DBE429" w14:textId="77777777" w:rsidR="001942EC" w:rsidRDefault="00000000">
      <w:pPr>
        <w:pBdr>
          <w:top w:val="nil"/>
          <w:left w:val="nil"/>
          <w:bottom w:val="nil"/>
          <w:right w:val="nil"/>
          <w:between w:val="nil"/>
        </w:pBdr>
        <w:spacing w:after="0" w:line="240" w:lineRule="auto"/>
        <w:ind w:left="720" w:hanging="720"/>
        <w:rPr>
          <w:color w:val="000000"/>
        </w:rPr>
      </w:pPr>
      <w:r>
        <w:rPr>
          <w:color w:val="000000"/>
        </w:rPr>
        <w:t>10.</w:t>
      </w:r>
      <w:r>
        <w:rPr>
          <w:color w:val="000000"/>
        </w:rPr>
        <w:tab/>
        <w:t>Achkar KA, Abdelnour LM, Abu Jawdeh BG, Tantisattamoa E, Al Ammary F. Evaluation and Long-Term Follow-Up of Living Kidney Donors. Adv Kidney Dis Health 2024;31(5):400-407. DOI: 10.1053/j.akdh.2024.04.003.</w:t>
      </w:r>
    </w:p>
    <w:p w14:paraId="63CCD19C" w14:textId="77777777" w:rsidR="001942EC" w:rsidRDefault="00000000">
      <w:pPr>
        <w:pBdr>
          <w:top w:val="nil"/>
          <w:left w:val="nil"/>
          <w:bottom w:val="nil"/>
          <w:right w:val="nil"/>
          <w:between w:val="nil"/>
        </w:pBdr>
        <w:spacing w:after="0" w:line="240" w:lineRule="auto"/>
        <w:ind w:left="720" w:hanging="720"/>
        <w:rPr>
          <w:color w:val="000000"/>
        </w:rPr>
      </w:pPr>
      <w:r>
        <w:rPr>
          <w:color w:val="000000"/>
        </w:rPr>
        <w:t>11.</w:t>
      </w:r>
      <w:r>
        <w:rPr>
          <w:color w:val="000000"/>
        </w:rPr>
        <w:tab/>
        <w:t xml:space="preserve">Chakkera HA, Chang YH, Thomas LF, et al. Obesity Correlates </w:t>
      </w:r>
      <w:proofErr w:type="gramStart"/>
      <w:r>
        <w:rPr>
          <w:color w:val="000000"/>
        </w:rPr>
        <w:t>With</w:t>
      </w:r>
      <w:proofErr w:type="gramEnd"/>
      <w:r>
        <w:rPr>
          <w:color w:val="000000"/>
        </w:rPr>
        <w:t xml:space="preserve"> Glomerulomegaly </w:t>
      </w:r>
      <w:proofErr w:type="gramStart"/>
      <w:r>
        <w:rPr>
          <w:color w:val="000000"/>
        </w:rPr>
        <w:t>But</w:t>
      </w:r>
      <w:proofErr w:type="gramEnd"/>
      <w:r>
        <w:rPr>
          <w:color w:val="000000"/>
        </w:rPr>
        <w:t xml:space="preserve"> Is Not Associated </w:t>
      </w:r>
      <w:proofErr w:type="gramStart"/>
      <w:r>
        <w:rPr>
          <w:color w:val="000000"/>
        </w:rPr>
        <w:t>With</w:t>
      </w:r>
      <w:proofErr w:type="gramEnd"/>
      <w:r>
        <w:rPr>
          <w:color w:val="000000"/>
        </w:rPr>
        <w:t xml:space="preserve"> Kidney Dysfunction Early After Donation. Transplantation direct 2015;1(1):1-6. (In eng). DOI: 10.1097/txd.0000000000000510.</w:t>
      </w:r>
    </w:p>
    <w:p w14:paraId="439229E9" w14:textId="77777777" w:rsidR="001942EC" w:rsidRDefault="00000000">
      <w:pPr>
        <w:pBdr>
          <w:top w:val="nil"/>
          <w:left w:val="nil"/>
          <w:bottom w:val="nil"/>
          <w:right w:val="nil"/>
          <w:between w:val="nil"/>
        </w:pBdr>
        <w:spacing w:after="0" w:line="240" w:lineRule="auto"/>
        <w:ind w:left="720" w:hanging="720"/>
        <w:rPr>
          <w:color w:val="000000"/>
        </w:rPr>
      </w:pPr>
      <w:r w:rsidRPr="008E767D">
        <w:rPr>
          <w:color w:val="000000"/>
          <w:lang w:val="es-ES"/>
        </w:rPr>
        <w:t>12.</w:t>
      </w:r>
      <w:r w:rsidRPr="008E767D">
        <w:rPr>
          <w:color w:val="000000"/>
          <w:lang w:val="es-ES"/>
        </w:rPr>
        <w:tab/>
        <w:t xml:space="preserve">Rook M, Bosma RJ, van Son WJ, et al. </w:t>
      </w:r>
      <w:r>
        <w:rPr>
          <w:color w:val="000000"/>
        </w:rPr>
        <w:t xml:space="preserve">Nephrectomy elicits impact of age and BMI on renal hemodynamics: lower postdonation reserve capacity in older or overweight kidney donors. American journal of </w:t>
      </w:r>
      <w:proofErr w:type="gramStart"/>
      <w:r>
        <w:rPr>
          <w:color w:val="000000"/>
        </w:rPr>
        <w:t>transplantation :</w:t>
      </w:r>
      <w:proofErr w:type="gramEnd"/>
      <w:r>
        <w:rPr>
          <w:color w:val="000000"/>
        </w:rPr>
        <w:t xml:space="preserve"> official journal of the American Society of Transplantation and the American Society of Transplant Surgeons 2008;8(10):2077-85. (In eng). DOI: 10.1111/j.1600-6143.2008.</w:t>
      </w:r>
      <w:proofErr w:type="gramStart"/>
      <w:r>
        <w:rPr>
          <w:color w:val="000000"/>
        </w:rPr>
        <w:t>02355.x.</w:t>
      </w:r>
      <w:proofErr w:type="gramEnd"/>
    </w:p>
    <w:p w14:paraId="595E9A1F" w14:textId="77777777" w:rsidR="001942EC" w:rsidRDefault="00000000">
      <w:pPr>
        <w:pBdr>
          <w:top w:val="nil"/>
          <w:left w:val="nil"/>
          <w:bottom w:val="nil"/>
          <w:right w:val="nil"/>
          <w:between w:val="nil"/>
        </w:pBdr>
        <w:spacing w:after="0" w:line="240" w:lineRule="auto"/>
        <w:ind w:left="720" w:hanging="720"/>
        <w:rPr>
          <w:color w:val="000000"/>
        </w:rPr>
      </w:pPr>
      <w:r>
        <w:rPr>
          <w:color w:val="000000"/>
        </w:rPr>
        <w:t>13.</w:t>
      </w:r>
      <w:r>
        <w:rPr>
          <w:color w:val="000000"/>
        </w:rPr>
        <w:tab/>
        <w:t xml:space="preserve">Steiner RW, Ix JH, Rifkin DE, Gert B. Estimating risks of de novo kidney diseases after living kidney donation. American journal of </w:t>
      </w:r>
      <w:proofErr w:type="gramStart"/>
      <w:r>
        <w:rPr>
          <w:color w:val="000000"/>
        </w:rPr>
        <w:t>transplantation :</w:t>
      </w:r>
      <w:proofErr w:type="gramEnd"/>
      <w:r>
        <w:rPr>
          <w:color w:val="000000"/>
        </w:rPr>
        <w:t xml:space="preserve"> official journal of the American Society of Transplantation and the American Society of Transplant Surgeons 2014;14(3):538-44. DOI: 10.1111/ajt.12625.</w:t>
      </w:r>
    </w:p>
    <w:p w14:paraId="1D4B863C" w14:textId="77777777" w:rsidR="001942EC" w:rsidRDefault="00000000">
      <w:pPr>
        <w:pBdr>
          <w:top w:val="nil"/>
          <w:left w:val="nil"/>
          <w:bottom w:val="nil"/>
          <w:right w:val="nil"/>
          <w:between w:val="nil"/>
        </w:pBdr>
        <w:spacing w:after="0" w:line="240" w:lineRule="auto"/>
        <w:ind w:left="720" w:hanging="720"/>
        <w:rPr>
          <w:color w:val="000000"/>
        </w:rPr>
      </w:pPr>
      <w:r>
        <w:rPr>
          <w:color w:val="000000"/>
        </w:rPr>
        <w:lastRenderedPageBreak/>
        <w:t>14.</w:t>
      </w:r>
      <w:r>
        <w:rPr>
          <w:color w:val="000000"/>
        </w:rPr>
        <w:tab/>
        <w:t xml:space="preserve">Garofalo C, Borrelli S, Minutolo R, Chiodini P, De Nicola L, Conte G. A systematic review and meta-analysis </w:t>
      </w:r>
      <w:proofErr w:type="gramStart"/>
      <w:r>
        <w:rPr>
          <w:color w:val="000000"/>
        </w:rPr>
        <w:t>suggests</w:t>
      </w:r>
      <w:proofErr w:type="gramEnd"/>
      <w:r>
        <w:rPr>
          <w:color w:val="000000"/>
        </w:rPr>
        <w:t xml:space="preserve"> obesity predicts onset of chronic kidney disease in the general population. Kidney Int 2017;91(5):1224-1235. (In eng). DOI: 10.1016/j.kint.2016.12.013.</w:t>
      </w:r>
    </w:p>
    <w:p w14:paraId="75695FA5" w14:textId="77777777" w:rsidR="001942EC" w:rsidRDefault="00000000">
      <w:pPr>
        <w:pBdr>
          <w:top w:val="nil"/>
          <w:left w:val="nil"/>
          <w:bottom w:val="nil"/>
          <w:right w:val="nil"/>
          <w:between w:val="nil"/>
        </w:pBdr>
        <w:spacing w:after="0" w:line="240" w:lineRule="auto"/>
        <w:ind w:left="720" w:hanging="720"/>
        <w:rPr>
          <w:color w:val="000000"/>
        </w:rPr>
      </w:pPr>
      <w:r>
        <w:rPr>
          <w:color w:val="000000"/>
        </w:rPr>
        <w:t>15.</w:t>
      </w:r>
      <w:r>
        <w:rPr>
          <w:color w:val="000000"/>
        </w:rPr>
        <w:tab/>
        <w:t>Hariharan S, Israni AK, Danovitch G. Long-Term Survival after Kidney Transplantation. N Engl J Med 2021;385(8):729-743. (In eng). DOI: 10.1056/NEJMra2014530.</w:t>
      </w:r>
    </w:p>
    <w:p w14:paraId="66873174" w14:textId="77777777" w:rsidR="001942EC" w:rsidRDefault="00000000">
      <w:pPr>
        <w:pBdr>
          <w:top w:val="nil"/>
          <w:left w:val="nil"/>
          <w:bottom w:val="nil"/>
          <w:right w:val="nil"/>
          <w:between w:val="nil"/>
        </w:pBdr>
        <w:spacing w:after="0" w:line="240" w:lineRule="auto"/>
        <w:ind w:left="720" w:hanging="720"/>
        <w:rPr>
          <w:color w:val="000000"/>
        </w:rPr>
      </w:pPr>
      <w:r>
        <w:rPr>
          <w:color w:val="000000"/>
        </w:rPr>
        <w:t>16.</w:t>
      </w:r>
      <w:r>
        <w:rPr>
          <w:color w:val="000000"/>
        </w:rPr>
        <w:tab/>
        <w:t>Peeters A, Barendregt JJ, Willekens F, Mackenbach JP, Al Mamun A, Bonneux L. Obesity in adulthood and its consequences for life expectancy: a life-table analysis. Ann Intern Med 2003;138(1):24-32. (In eng). DOI: 10.7326/0003-4819-138-1-200301070-00008.</w:t>
      </w:r>
    </w:p>
    <w:p w14:paraId="6B811A5C" w14:textId="77777777" w:rsidR="001942EC" w:rsidRDefault="00000000">
      <w:pPr>
        <w:pBdr>
          <w:top w:val="nil"/>
          <w:left w:val="nil"/>
          <w:bottom w:val="nil"/>
          <w:right w:val="nil"/>
          <w:between w:val="nil"/>
        </w:pBdr>
        <w:spacing w:after="0" w:line="240" w:lineRule="auto"/>
        <w:ind w:left="720" w:hanging="720"/>
        <w:rPr>
          <w:color w:val="000000"/>
        </w:rPr>
      </w:pPr>
      <w:r>
        <w:rPr>
          <w:color w:val="000000"/>
        </w:rPr>
        <w:t>17.</w:t>
      </w:r>
      <w:r>
        <w:rPr>
          <w:color w:val="000000"/>
        </w:rPr>
        <w:tab/>
        <w:t xml:space="preserve">Flegal KM, Graubard BI, Williamson DF, Gail MH. Excess deaths </w:t>
      </w:r>
      <w:proofErr w:type="gramStart"/>
      <w:r>
        <w:rPr>
          <w:color w:val="000000"/>
        </w:rPr>
        <w:t>associated</w:t>
      </w:r>
      <w:proofErr w:type="gramEnd"/>
      <w:r>
        <w:rPr>
          <w:color w:val="000000"/>
        </w:rPr>
        <w:t xml:space="preserve"> with underweight, overweight, and obesity. Jama 2005;293(15):1861-7. (In eng). DOI: 10.1001/jama.293.15.1861.</w:t>
      </w:r>
    </w:p>
    <w:p w14:paraId="52DD38DA" w14:textId="77777777" w:rsidR="001942EC" w:rsidRDefault="00000000">
      <w:pPr>
        <w:pBdr>
          <w:top w:val="nil"/>
          <w:left w:val="nil"/>
          <w:bottom w:val="nil"/>
          <w:right w:val="nil"/>
          <w:between w:val="nil"/>
        </w:pBdr>
        <w:spacing w:after="0" w:line="240" w:lineRule="auto"/>
        <w:ind w:left="720" w:hanging="720"/>
        <w:rPr>
          <w:color w:val="000000"/>
        </w:rPr>
      </w:pPr>
      <w:r>
        <w:rPr>
          <w:color w:val="000000"/>
        </w:rPr>
        <w:t>18.</w:t>
      </w:r>
      <w:r>
        <w:rPr>
          <w:color w:val="000000"/>
        </w:rPr>
        <w:tab/>
        <w:t>Whitlock G, Lewington S, Sherliker P, et al. Body-mass index and cause-specific mortality in 900 000 adults: collaborative analyses of 57 prospective studies. Lancet 2009;373(9669):1083-96. (In eng). DOI: 10.1016/s0140-6736(09)60318-4.</w:t>
      </w:r>
    </w:p>
    <w:p w14:paraId="0BDADFBC" w14:textId="77777777" w:rsidR="001942EC" w:rsidRDefault="00000000">
      <w:pPr>
        <w:pBdr>
          <w:top w:val="nil"/>
          <w:left w:val="nil"/>
          <w:bottom w:val="nil"/>
          <w:right w:val="nil"/>
          <w:between w:val="nil"/>
        </w:pBdr>
        <w:spacing w:after="0" w:line="240" w:lineRule="auto"/>
        <w:ind w:left="720" w:hanging="720"/>
        <w:rPr>
          <w:color w:val="000000"/>
        </w:rPr>
      </w:pPr>
      <w:r>
        <w:rPr>
          <w:color w:val="000000"/>
        </w:rPr>
        <w:t>19.</w:t>
      </w:r>
      <w:r>
        <w:rPr>
          <w:color w:val="000000"/>
        </w:rPr>
        <w:tab/>
        <w:t>Flegal KM, Kit BK, Orpana H, Graubard BI. Association of all-cause mortality with overweight and obesity using standard body mass index categories: a systematic review and meta-analysis. Jama 2013;309(1):71-82. (In eng). DOI: 10.1001/jama.2012.113905.</w:t>
      </w:r>
    </w:p>
    <w:p w14:paraId="66C5EF49" w14:textId="77777777" w:rsidR="001942EC" w:rsidRDefault="00000000">
      <w:pPr>
        <w:pBdr>
          <w:top w:val="nil"/>
          <w:left w:val="nil"/>
          <w:bottom w:val="nil"/>
          <w:right w:val="nil"/>
          <w:between w:val="nil"/>
        </w:pBdr>
        <w:spacing w:after="0" w:line="240" w:lineRule="auto"/>
        <w:ind w:left="720" w:hanging="720"/>
        <w:rPr>
          <w:color w:val="000000"/>
        </w:rPr>
      </w:pPr>
      <w:r>
        <w:rPr>
          <w:color w:val="000000"/>
        </w:rPr>
        <w:t>20.</w:t>
      </w:r>
      <w:r>
        <w:rPr>
          <w:color w:val="000000"/>
        </w:rPr>
        <w:tab/>
        <w:t>Global BMIMC, Di Angelantonio E, Bhupathiraju Sh N, et al. Body-mass index and all-cause mortality: individual-participant-data meta-analysis of 239 prospective studies in four continents. Lancet 2016;388(10046):776-86. (In eng). DOI: 10.1016/s0140-6736(16)30175-1.</w:t>
      </w:r>
    </w:p>
    <w:p w14:paraId="5279A201" w14:textId="77777777" w:rsidR="001942EC" w:rsidRDefault="00000000">
      <w:pPr>
        <w:pBdr>
          <w:top w:val="nil"/>
          <w:left w:val="nil"/>
          <w:bottom w:val="nil"/>
          <w:right w:val="nil"/>
          <w:between w:val="nil"/>
        </w:pBdr>
        <w:spacing w:after="0" w:line="240" w:lineRule="auto"/>
        <w:ind w:left="720" w:hanging="720"/>
        <w:rPr>
          <w:color w:val="000000"/>
        </w:rPr>
      </w:pPr>
      <w:r>
        <w:rPr>
          <w:color w:val="000000"/>
        </w:rPr>
        <w:t>21.</w:t>
      </w:r>
      <w:r>
        <w:rPr>
          <w:color w:val="000000"/>
        </w:rPr>
        <w:tab/>
        <w:t>Afshin A, Forouzanfar MH, Reitsma MB, et al. Health Effects of Overweight and Obesity in 195 Countries over 25 Years. N Engl J Med 2017;377(1):13-27. (In eng). DOI: 10.1056/NEJMoa1614362.</w:t>
      </w:r>
    </w:p>
    <w:p w14:paraId="1F48DC14" w14:textId="77777777" w:rsidR="001942EC" w:rsidRDefault="00000000">
      <w:pPr>
        <w:pBdr>
          <w:top w:val="nil"/>
          <w:left w:val="nil"/>
          <w:bottom w:val="nil"/>
          <w:right w:val="nil"/>
          <w:between w:val="nil"/>
        </w:pBdr>
        <w:spacing w:after="0" w:line="240" w:lineRule="auto"/>
        <w:ind w:left="720" w:hanging="720"/>
        <w:rPr>
          <w:color w:val="000000"/>
        </w:rPr>
      </w:pPr>
      <w:r>
        <w:rPr>
          <w:color w:val="000000"/>
        </w:rPr>
        <w:t>22.</w:t>
      </w:r>
      <w:r>
        <w:rPr>
          <w:color w:val="000000"/>
        </w:rPr>
        <w:tab/>
        <w:t>Madsen HJ, Gillette RA, Colborn KL, et al. The association between obesity and postoperative outcomes in a broad surgical population: A 7-year American College of Surgeons National Surgical Quality Improvement analysis. Surgery 2023;173(5):1213-1219. (In eng). DOI: 10.1016/j.surg.2023.02.001.</w:t>
      </w:r>
    </w:p>
    <w:p w14:paraId="492FAB54" w14:textId="77777777" w:rsidR="001942EC" w:rsidRDefault="00000000">
      <w:pPr>
        <w:pBdr>
          <w:top w:val="nil"/>
          <w:left w:val="nil"/>
          <w:bottom w:val="nil"/>
          <w:right w:val="nil"/>
          <w:between w:val="nil"/>
        </w:pBdr>
        <w:spacing w:after="0" w:line="240" w:lineRule="auto"/>
        <w:ind w:left="720" w:hanging="720"/>
        <w:rPr>
          <w:color w:val="000000"/>
        </w:rPr>
      </w:pPr>
      <w:r>
        <w:rPr>
          <w:color w:val="000000"/>
        </w:rPr>
        <w:t>23.</w:t>
      </w:r>
      <w:r>
        <w:rPr>
          <w:color w:val="000000"/>
        </w:rPr>
        <w:tab/>
        <w:t>Taylor EN, Stampfer MJ, Curhan GC. Obesity, weight gain, and the risk of kidney stones. Jama 2005;293(4):455-62. (In eng). DOI: 10.1001/jama.293.4.455.</w:t>
      </w:r>
    </w:p>
    <w:p w14:paraId="44CC9AF8" w14:textId="77777777" w:rsidR="001942EC" w:rsidRDefault="00000000">
      <w:pPr>
        <w:pBdr>
          <w:top w:val="nil"/>
          <w:left w:val="nil"/>
          <w:bottom w:val="nil"/>
          <w:right w:val="nil"/>
          <w:between w:val="nil"/>
        </w:pBdr>
        <w:spacing w:after="0" w:line="240" w:lineRule="auto"/>
        <w:ind w:left="720" w:hanging="720"/>
        <w:rPr>
          <w:color w:val="000000"/>
        </w:rPr>
      </w:pPr>
      <w:r>
        <w:rPr>
          <w:color w:val="000000"/>
        </w:rPr>
        <w:t>24.</w:t>
      </w:r>
      <w:r>
        <w:rPr>
          <w:color w:val="000000"/>
        </w:rPr>
        <w:tab/>
        <w:t>Hsu CY, McCulloch CE, Iribarren C, Darbinian J, Go AS. Body mass index and risk for end-stage renal disease. Ann Intern Med 2006;144(1):21-8. (In eng). DOI: 10.7326/0003-4819-144-1-200601030-00006.</w:t>
      </w:r>
    </w:p>
    <w:p w14:paraId="7861F3AF" w14:textId="77777777" w:rsidR="001942EC" w:rsidRDefault="00000000">
      <w:pPr>
        <w:pBdr>
          <w:top w:val="nil"/>
          <w:left w:val="nil"/>
          <w:bottom w:val="nil"/>
          <w:right w:val="nil"/>
          <w:between w:val="nil"/>
        </w:pBdr>
        <w:spacing w:after="0" w:line="240" w:lineRule="auto"/>
        <w:ind w:left="720" w:hanging="720"/>
        <w:rPr>
          <w:color w:val="000000"/>
        </w:rPr>
      </w:pPr>
      <w:r>
        <w:rPr>
          <w:color w:val="000000"/>
        </w:rPr>
        <w:t>25.</w:t>
      </w:r>
      <w:r>
        <w:rPr>
          <w:color w:val="000000"/>
        </w:rPr>
        <w:tab/>
        <w:t>Vivante A, Golan E, Tzur D, et al. Body mass index in 1.2 million adolescents and risk for end-stage renal disease. Archives of internal medicine 2012;172(21):1644-50. (In eng). DOI: 10.1001/2013.jamainternmed.85.</w:t>
      </w:r>
    </w:p>
    <w:p w14:paraId="60CE6760" w14:textId="77777777" w:rsidR="001942EC" w:rsidRDefault="00000000">
      <w:pPr>
        <w:pBdr>
          <w:top w:val="nil"/>
          <w:left w:val="nil"/>
          <w:bottom w:val="nil"/>
          <w:right w:val="nil"/>
          <w:between w:val="nil"/>
        </w:pBdr>
        <w:spacing w:after="0" w:line="240" w:lineRule="auto"/>
        <w:ind w:left="720" w:hanging="720"/>
        <w:rPr>
          <w:color w:val="000000"/>
        </w:rPr>
      </w:pPr>
      <w:r>
        <w:rPr>
          <w:color w:val="000000"/>
        </w:rPr>
        <w:t>26.</w:t>
      </w:r>
      <w:r>
        <w:rPr>
          <w:color w:val="000000"/>
        </w:rPr>
        <w:tab/>
        <w:t xml:space="preserve">Kramer CK, Zinman B, Retnakaran R. Are metabolically healthy overweight and obesity benign </w:t>
      </w:r>
      <w:proofErr w:type="gramStart"/>
      <w:r>
        <w:rPr>
          <w:color w:val="000000"/>
        </w:rPr>
        <w:t>conditions?:</w:t>
      </w:r>
      <w:proofErr w:type="gramEnd"/>
      <w:r>
        <w:rPr>
          <w:color w:val="000000"/>
        </w:rPr>
        <w:t xml:space="preserve"> A systematic review and meta-analysis. Ann Intern Med 2013;159(11):758-69. (In eng). DOI: 10.7326/0003-4819-159-11-201312030-00008.</w:t>
      </w:r>
    </w:p>
    <w:p w14:paraId="6960AFCE" w14:textId="77777777" w:rsidR="001942EC" w:rsidRDefault="00000000">
      <w:pPr>
        <w:pBdr>
          <w:top w:val="nil"/>
          <w:left w:val="nil"/>
          <w:bottom w:val="nil"/>
          <w:right w:val="nil"/>
          <w:between w:val="nil"/>
        </w:pBdr>
        <w:spacing w:after="0" w:line="240" w:lineRule="auto"/>
        <w:ind w:left="720" w:hanging="720"/>
        <w:rPr>
          <w:color w:val="000000"/>
        </w:rPr>
      </w:pPr>
      <w:r>
        <w:rPr>
          <w:color w:val="000000"/>
        </w:rPr>
        <w:t>27.</w:t>
      </w:r>
      <w:r>
        <w:rPr>
          <w:color w:val="000000"/>
        </w:rPr>
        <w:tab/>
        <w:t>Chang Y, Ryu S, Choi Y, et al. Metabolically Healthy Obesity and Development of Chronic Kidney Disease: A Cohort Study. Ann Intern Med 2016;164(5):305-12. (In eng). DOI: 10.7326/m15-1323.</w:t>
      </w:r>
    </w:p>
    <w:p w14:paraId="3D455B30" w14:textId="77777777" w:rsidR="001942EC" w:rsidRDefault="00000000">
      <w:pPr>
        <w:pBdr>
          <w:top w:val="nil"/>
          <w:left w:val="nil"/>
          <w:bottom w:val="nil"/>
          <w:right w:val="nil"/>
          <w:between w:val="nil"/>
        </w:pBdr>
        <w:spacing w:after="0" w:line="240" w:lineRule="auto"/>
        <w:ind w:left="720" w:hanging="720"/>
        <w:rPr>
          <w:color w:val="000000"/>
        </w:rPr>
      </w:pPr>
      <w:r>
        <w:rPr>
          <w:color w:val="000000"/>
        </w:rPr>
        <w:t>28.</w:t>
      </w:r>
      <w:r>
        <w:rPr>
          <w:color w:val="000000"/>
        </w:rPr>
        <w:tab/>
        <w:t>Jung CH, Lee MJ, Kang YM, et al. The risk of chronic kidney disease in a metabolically healthy obese population. Kidney Int 2015;88(4):843-50. (In eng). DOI: 10.1038/ki.2015.183.</w:t>
      </w:r>
    </w:p>
    <w:p w14:paraId="28C802C0" w14:textId="77777777" w:rsidR="001942EC" w:rsidRPr="00734700" w:rsidRDefault="00000000">
      <w:pPr>
        <w:pBdr>
          <w:top w:val="nil"/>
          <w:left w:val="nil"/>
          <w:bottom w:val="nil"/>
          <w:right w:val="nil"/>
          <w:between w:val="nil"/>
        </w:pBdr>
        <w:spacing w:after="0" w:line="240" w:lineRule="auto"/>
        <w:ind w:left="720" w:hanging="720"/>
        <w:rPr>
          <w:color w:val="000000"/>
          <w:lang w:val="fr-FR"/>
        </w:rPr>
      </w:pPr>
      <w:r w:rsidRPr="008E767D">
        <w:rPr>
          <w:color w:val="000000"/>
          <w:lang w:val="fr-FR"/>
        </w:rPr>
        <w:t>29.</w:t>
      </w:r>
      <w:r w:rsidRPr="008E767D">
        <w:rPr>
          <w:color w:val="000000"/>
          <w:lang w:val="fr-FR"/>
        </w:rPr>
        <w:tab/>
        <w:t xml:space="preserve">Locke JE, Reed RD, Massie A, et al. </w:t>
      </w:r>
      <w:r>
        <w:rPr>
          <w:color w:val="000000"/>
        </w:rPr>
        <w:t xml:space="preserve">Obesity increases the risk of end-stage renal disease among living kidney donors. </w:t>
      </w:r>
      <w:r w:rsidRPr="00734700">
        <w:rPr>
          <w:color w:val="000000"/>
          <w:lang w:val="fr-FR"/>
        </w:rPr>
        <w:t xml:space="preserve">Kidney Int </w:t>
      </w:r>
      <w:proofErr w:type="gramStart"/>
      <w:r w:rsidRPr="00734700">
        <w:rPr>
          <w:color w:val="000000"/>
          <w:lang w:val="fr-FR"/>
        </w:rPr>
        <w:t>2017;</w:t>
      </w:r>
      <w:proofErr w:type="gramEnd"/>
      <w:r w:rsidRPr="00734700">
        <w:rPr>
          <w:color w:val="000000"/>
          <w:lang w:val="fr-FR"/>
        </w:rPr>
        <w:t>91(3</w:t>
      </w:r>
      <w:proofErr w:type="gramStart"/>
      <w:r w:rsidRPr="00734700">
        <w:rPr>
          <w:color w:val="000000"/>
          <w:lang w:val="fr-FR"/>
        </w:rPr>
        <w:t>):</w:t>
      </w:r>
      <w:proofErr w:type="gramEnd"/>
      <w:r w:rsidRPr="00734700">
        <w:rPr>
          <w:color w:val="000000"/>
          <w:lang w:val="fr-FR"/>
        </w:rPr>
        <w:t xml:space="preserve">699-703. </w:t>
      </w:r>
      <w:proofErr w:type="gramStart"/>
      <w:r w:rsidRPr="00734700">
        <w:rPr>
          <w:color w:val="000000"/>
          <w:lang w:val="fr-FR"/>
        </w:rPr>
        <w:t>DOI:</w:t>
      </w:r>
      <w:proofErr w:type="gramEnd"/>
      <w:r w:rsidRPr="00734700">
        <w:rPr>
          <w:color w:val="000000"/>
          <w:lang w:val="fr-FR"/>
        </w:rPr>
        <w:t xml:space="preserve"> 10.1016/j.kint.2016.10.014.</w:t>
      </w:r>
    </w:p>
    <w:p w14:paraId="1C1E5013" w14:textId="77777777" w:rsidR="001942EC" w:rsidRDefault="00000000">
      <w:pPr>
        <w:pBdr>
          <w:top w:val="nil"/>
          <w:left w:val="nil"/>
          <w:bottom w:val="nil"/>
          <w:right w:val="nil"/>
          <w:between w:val="nil"/>
        </w:pBdr>
        <w:spacing w:after="0" w:line="240" w:lineRule="auto"/>
        <w:ind w:left="720" w:hanging="720"/>
        <w:rPr>
          <w:color w:val="000000"/>
        </w:rPr>
      </w:pPr>
      <w:r w:rsidRPr="00734700">
        <w:rPr>
          <w:color w:val="000000"/>
          <w:lang w:val="fr-FR"/>
        </w:rPr>
        <w:t>30.</w:t>
      </w:r>
      <w:r w:rsidRPr="00734700">
        <w:rPr>
          <w:color w:val="000000"/>
          <w:lang w:val="fr-FR"/>
        </w:rPr>
        <w:tab/>
        <w:t xml:space="preserve">Ibrahim HN, Murad DN, Hebert SA, et al. </w:t>
      </w:r>
      <w:r>
        <w:rPr>
          <w:color w:val="000000"/>
        </w:rPr>
        <w:t>Intermediate Renal Outcomes, Kidney Failure, and Mortality in Obese Kidney Donors. J Am Soc Nephrol 2021;32(11):2933-2947. DOI: 10.1681/ASN.2021040548.</w:t>
      </w:r>
    </w:p>
    <w:p w14:paraId="51F2B7F3" w14:textId="77777777" w:rsidR="001942EC" w:rsidRDefault="00000000">
      <w:pPr>
        <w:pBdr>
          <w:top w:val="nil"/>
          <w:left w:val="nil"/>
          <w:bottom w:val="nil"/>
          <w:right w:val="nil"/>
          <w:between w:val="nil"/>
        </w:pBdr>
        <w:spacing w:after="0" w:line="240" w:lineRule="auto"/>
        <w:ind w:left="720" w:hanging="720"/>
        <w:rPr>
          <w:color w:val="000000"/>
        </w:rPr>
      </w:pPr>
      <w:r>
        <w:rPr>
          <w:color w:val="000000"/>
        </w:rPr>
        <w:t>31.</w:t>
      </w:r>
      <w:r>
        <w:rPr>
          <w:color w:val="000000"/>
        </w:rPr>
        <w:tab/>
        <w:t>Locke JE, Reed RD, Massie AB, et al. Obesity and long-term mortality risk among living kidney donors. Surgery 2019;166(2):205-208. (In eng). DOI: 10.1016/j.surg.2019.03.016.</w:t>
      </w:r>
    </w:p>
    <w:p w14:paraId="6787D751" w14:textId="77777777" w:rsidR="001942EC" w:rsidRDefault="00000000">
      <w:pPr>
        <w:pBdr>
          <w:top w:val="nil"/>
          <w:left w:val="nil"/>
          <w:bottom w:val="nil"/>
          <w:right w:val="nil"/>
          <w:between w:val="nil"/>
        </w:pBdr>
        <w:spacing w:after="0" w:line="240" w:lineRule="auto"/>
        <w:ind w:left="720" w:hanging="720"/>
        <w:rPr>
          <w:color w:val="000000"/>
        </w:rPr>
      </w:pPr>
      <w:r>
        <w:rPr>
          <w:color w:val="000000"/>
        </w:rPr>
        <w:lastRenderedPageBreak/>
        <w:t>32.</w:t>
      </w:r>
      <w:r>
        <w:rPr>
          <w:color w:val="000000"/>
        </w:rPr>
        <w:tab/>
        <w:t xml:space="preserve">British Transplantation Society. Guidelines for Living Donor Kidney Transplantation. Available at: </w:t>
      </w:r>
      <w:hyperlink r:id="rId8">
        <w:r w:rsidR="001942EC">
          <w:rPr>
            <w:color w:val="0563C1"/>
            <w:u w:val="single"/>
          </w:rPr>
          <w:t>https://bts.org.uk/wp-content/uploads/2018/07/FINAL_LDKT-guidelines_June-2018.pdf</w:t>
        </w:r>
      </w:hyperlink>
      <w:r>
        <w:rPr>
          <w:color w:val="000000"/>
        </w:rPr>
        <w:t>. Accessed on Apr 4, 2025.  2018.</w:t>
      </w:r>
    </w:p>
    <w:p w14:paraId="615C29CC" w14:textId="77777777" w:rsidR="001942EC" w:rsidRDefault="00000000">
      <w:pPr>
        <w:pBdr>
          <w:top w:val="nil"/>
          <w:left w:val="nil"/>
          <w:bottom w:val="nil"/>
          <w:right w:val="nil"/>
          <w:between w:val="nil"/>
        </w:pBdr>
        <w:spacing w:after="0" w:line="240" w:lineRule="auto"/>
        <w:ind w:left="720" w:hanging="720"/>
        <w:rPr>
          <w:color w:val="000000"/>
        </w:rPr>
      </w:pPr>
      <w:r>
        <w:rPr>
          <w:color w:val="000000"/>
        </w:rPr>
        <w:t>33.</w:t>
      </w:r>
      <w:r>
        <w:rPr>
          <w:color w:val="000000"/>
        </w:rPr>
        <w:tab/>
        <w:t>Lentine KL, Kasiske BL, Levey AS, et al. KDIGO Clinical Practice Guideline on the Evaluation and Care of Living Kidney Donors. Transplantation 2017;101(8S Suppl 1</w:t>
      </w:r>
      <w:proofErr w:type="gramStart"/>
      <w:r>
        <w:rPr>
          <w:color w:val="000000"/>
        </w:rPr>
        <w:t>):S</w:t>
      </w:r>
      <w:proofErr w:type="gramEnd"/>
      <w:r>
        <w:rPr>
          <w:color w:val="000000"/>
        </w:rPr>
        <w:t>1-s109. (In eng). DOI: 10.1097/tp.0000000000001769.</w:t>
      </w:r>
    </w:p>
    <w:p w14:paraId="27BC5C1D" w14:textId="77777777" w:rsidR="001942EC" w:rsidRDefault="00000000">
      <w:pPr>
        <w:pBdr>
          <w:top w:val="nil"/>
          <w:left w:val="nil"/>
          <w:bottom w:val="nil"/>
          <w:right w:val="nil"/>
          <w:between w:val="nil"/>
        </w:pBdr>
        <w:spacing w:after="0" w:line="240" w:lineRule="auto"/>
        <w:ind w:left="720" w:hanging="720"/>
        <w:rPr>
          <w:color w:val="000000"/>
        </w:rPr>
      </w:pPr>
      <w:r>
        <w:rPr>
          <w:color w:val="000000"/>
        </w:rPr>
        <w:t>34.</w:t>
      </w:r>
      <w:r>
        <w:rPr>
          <w:color w:val="000000"/>
        </w:rPr>
        <w:tab/>
        <w:t>Grams ME, Sang Y, Levey AS, et al. Kidney-Failure Risk Projection for the Living Kidney-Donor Candidate. N Engl J Med 2016;374(5):411-21. DOI: 10.1056/NEJMoa1510491.</w:t>
      </w:r>
    </w:p>
    <w:p w14:paraId="002698AF" w14:textId="77777777" w:rsidR="001942EC" w:rsidRDefault="00000000">
      <w:pPr>
        <w:pBdr>
          <w:top w:val="nil"/>
          <w:left w:val="nil"/>
          <w:bottom w:val="nil"/>
          <w:right w:val="nil"/>
          <w:between w:val="nil"/>
        </w:pBdr>
        <w:spacing w:after="0" w:line="240" w:lineRule="auto"/>
        <w:ind w:left="720" w:hanging="720"/>
        <w:rPr>
          <w:color w:val="000000"/>
        </w:rPr>
      </w:pPr>
      <w:r>
        <w:rPr>
          <w:color w:val="000000"/>
        </w:rPr>
        <w:t>35.</w:t>
      </w:r>
      <w:r>
        <w:rPr>
          <w:color w:val="000000"/>
        </w:rPr>
        <w:tab/>
        <w:t>Lafranca JA, Hagen SM, Dols LF, et al. Systematic review and meta-analysis of the relation between body mass index and short-term donor outcome of laparoscopic donor nephrectomy. Kidney Int 2013;83(5):931-9. (In eng). DOI: 10.1038/ki.2012.485.</w:t>
      </w:r>
    </w:p>
    <w:p w14:paraId="63BC2460" w14:textId="77777777" w:rsidR="001942EC" w:rsidRDefault="00000000">
      <w:pPr>
        <w:pBdr>
          <w:top w:val="nil"/>
          <w:left w:val="nil"/>
          <w:bottom w:val="nil"/>
          <w:right w:val="nil"/>
          <w:between w:val="nil"/>
        </w:pBdr>
        <w:spacing w:after="0" w:line="240" w:lineRule="auto"/>
        <w:ind w:left="720" w:hanging="720"/>
        <w:rPr>
          <w:color w:val="000000"/>
        </w:rPr>
      </w:pPr>
      <w:r>
        <w:rPr>
          <w:color w:val="000000"/>
        </w:rPr>
        <w:t>36.</w:t>
      </w:r>
      <w:r>
        <w:rPr>
          <w:color w:val="000000"/>
        </w:rPr>
        <w:tab/>
        <w:t>Page MJ, McKenzie JE, Bossuyt PM, et al. The PRISMA 2020 statement: an updated guideline for reporting systematic reviews. Systematic reviews 2021;10(1):89. DOI: 10.1186/s13643-021-01626-4.</w:t>
      </w:r>
    </w:p>
    <w:p w14:paraId="43CC568F" w14:textId="77777777" w:rsidR="001942EC" w:rsidRDefault="00000000">
      <w:pPr>
        <w:pBdr>
          <w:top w:val="nil"/>
          <w:left w:val="nil"/>
          <w:bottom w:val="nil"/>
          <w:right w:val="nil"/>
          <w:between w:val="nil"/>
        </w:pBdr>
        <w:spacing w:after="0" w:line="240" w:lineRule="auto"/>
        <w:ind w:left="720" w:hanging="720"/>
        <w:rPr>
          <w:color w:val="000000"/>
        </w:rPr>
      </w:pPr>
      <w:r>
        <w:rPr>
          <w:color w:val="000000"/>
        </w:rPr>
        <w:t>37.</w:t>
      </w:r>
      <w:r>
        <w:rPr>
          <w:color w:val="000000"/>
        </w:rPr>
        <w:tab/>
        <w:t xml:space="preserve">Al Ammary F, Al-Seraji A, Adeyemo S, Perez-Gilbe H, Naveed A, Mahmoud A. Outcomes in obese living kidney donors: a systematic review and meta-analysis. PROSPERO 2024 Available from </w:t>
      </w:r>
      <w:hyperlink r:id="rId9">
        <w:r w:rsidR="001942EC">
          <w:rPr>
            <w:color w:val="0563C1"/>
            <w:u w:val="single"/>
          </w:rPr>
          <w:t>https://www.crd.york.ac.uk/PROSPERO/view/CRD42024499394</w:t>
        </w:r>
      </w:hyperlink>
      <w:r>
        <w:rPr>
          <w:color w:val="000000"/>
        </w:rPr>
        <w:t>.</w:t>
      </w:r>
    </w:p>
    <w:p w14:paraId="11219274" w14:textId="77777777" w:rsidR="001942EC" w:rsidRDefault="00000000">
      <w:pPr>
        <w:pBdr>
          <w:top w:val="nil"/>
          <w:left w:val="nil"/>
          <w:bottom w:val="nil"/>
          <w:right w:val="nil"/>
          <w:between w:val="nil"/>
        </w:pBdr>
        <w:spacing w:after="0" w:line="240" w:lineRule="auto"/>
        <w:ind w:left="720" w:hanging="720"/>
        <w:rPr>
          <w:color w:val="000000"/>
        </w:rPr>
      </w:pPr>
      <w:r>
        <w:rPr>
          <w:color w:val="000000"/>
        </w:rPr>
        <w:t>38.</w:t>
      </w:r>
      <w:r>
        <w:rPr>
          <w:color w:val="000000"/>
        </w:rPr>
        <w:tab/>
        <w:t xml:space="preserve">Sage Technology Ltd. (2024). SciWheel [Web application]. Retrieved from </w:t>
      </w:r>
      <w:hyperlink r:id="rId10">
        <w:r w:rsidR="001942EC">
          <w:rPr>
            <w:color w:val="0563C1"/>
            <w:u w:val="single"/>
          </w:rPr>
          <w:t>https://www.sciwheel.com</w:t>
        </w:r>
      </w:hyperlink>
      <w:r>
        <w:rPr>
          <w:color w:val="000000"/>
        </w:rPr>
        <w:t>.</w:t>
      </w:r>
    </w:p>
    <w:p w14:paraId="4FFC3233" w14:textId="77777777" w:rsidR="001942EC" w:rsidRDefault="00000000">
      <w:pPr>
        <w:pBdr>
          <w:top w:val="nil"/>
          <w:left w:val="nil"/>
          <w:bottom w:val="nil"/>
          <w:right w:val="nil"/>
          <w:between w:val="nil"/>
        </w:pBdr>
        <w:spacing w:after="0" w:line="240" w:lineRule="auto"/>
        <w:ind w:left="720" w:hanging="720"/>
        <w:rPr>
          <w:color w:val="000000"/>
        </w:rPr>
      </w:pPr>
      <w:r>
        <w:rPr>
          <w:color w:val="000000"/>
        </w:rPr>
        <w:t>39.</w:t>
      </w:r>
      <w:r>
        <w:rPr>
          <w:color w:val="000000"/>
        </w:rPr>
        <w:tab/>
        <w:t xml:space="preserve">Igelström E, Campbell M, Craig P, Katikireddi SV. Cochrane's risk of bias tool for non-randomized studies (ROBINS-I) is frequently misapplied: A methodological systematic review. J Clin Epidemiol </w:t>
      </w:r>
      <w:proofErr w:type="gramStart"/>
      <w:r>
        <w:rPr>
          <w:color w:val="000000"/>
        </w:rPr>
        <w:t>2021;140:22</w:t>
      </w:r>
      <w:proofErr w:type="gramEnd"/>
      <w:r>
        <w:rPr>
          <w:color w:val="000000"/>
        </w:rPr>
        <w:t>-32. (In eng). DOI: 10.1016/j.jclinepi.2021.08.022.</w:t>
      </w:r>
    </w:p>
    <w:p w14:paraId="191EA200" w14:textId="77777777" w:rsidR="001942EC" w:rsidRDefault="00000000">
      <w:pPr>
        <w:pBdr>
          <w:top w:val="nil"/>
          <w:left w:val="nil"/>
          <w:bottom w:val="nil"/>
          <w:right w:val="nil"/>
          <w:between w:val="nil"/>
        </w:pBdr>
        <w:spacing w:after="0" w:line="240" w:lineRule="auto"/>
        <w:ind w:left="720" w:hanging="720"/>
        <w:rPr>
          <w:color w:val="000000"/>
        </w:rPr>
      </w:pPr>
      <w:r>
        <w:rPr>
          <w:color w:val="000000"/>
        </w:rPr>
        <w:t>40.</w:t>
      </w:r>
      <w:r>
        <w:rPr>
          <w:color w:val="000000"/>
        </w:rPr>
        <w:tab/>
        <w:t>Guyatt GH, Oxman AD, Vist GE, et al. GRADE: an emerging consensus on rating quality of evidence and strength of recommendations. Bmj 2008;336(7650):924-6. (In eng). DOI: 10.1136/bmj.39489.470347.AD.</w:t>
      </w:r>
    </w:p>
    <w:p w14:paraId="47399AD0" w14:textId="77777777" w:rsidR="001942EC" w:rsidRDefault="00000000">
      <w:pPr>
        <w:pBdr>
          <w:top w:val="nil"/>
          <w:left w:val="nil"/>
          <w:bottom w:val="nil"/>
          <w:right w:val="nil"/>
          <w:between w:val="nil"/>
        </w:pBdr>
        <w:spacing w:after="0" w:line="240" w:lineRule="auto"/>
        <w:ind w:left="720" w:hanging="720"/>
        <w:rPr>
          <w:color w:val="000000"/>
        </w:rPr>
      </w:pPr>
      <w:r>
        <w:rPr>
          <w:color w:val="000000"/>
        </w:rPr>
        <w:t>41.</w:t>
      </w:r>
      <w:r>
        <w:rPr>
          <w:color w:val="000000"/>
        </w:rPr>
        <w:tab/>
        <w:t xml:space="preserve">Guyatt G, Zhao Y, Mayer M, et al. GRADE guidance 36: updates to GRADE's approach to addressing inconsistency. J Clin Epidemiol </w:t>
      </w:r>
      <w:proofErr w:type="gramStart"/>
      <w:r>
        <w:rPr>
          <w:color w:val="000000"/>
        </w:rPr>
        <w:t>2023;158:70</w:t>
      </w:r>
      <w:proofErr w:type="gramEnd"/>
      <w:r>
        <w:rPr>
          <w:color w:val="000000"/>
        </w:rPr>
        <w:t>-83. (In eng). DOI: 10.1016/j.jclinepi.2023.03.003.</w:t>
      </w:r>
    </w:p>
    <w:p w14:paraId="07F4FBFA" w14:textId="77777777" w:rsidR="001942EC" w:rsidRDefault="00000000">
      <w:pPr>
        <w:pBdr>
          <w:top w:val="nil"/>
          <w:left w:val="nil"/>
          <w:bottom w:val="nil"/>
          <w:right w:val="nil"/>
          <w:between w:val="nil"/>
        </w:pBdr>
        <w:spacing w:after="0" w:line="240" w:lineRule="auto"/>
        <w:ind w:left="720" w:hanging="720"/>
        <w:rPr>
          <w:color w:val="000000"/>
        </w:rPr>
      </w:pPr>
      <w:r>
        <w:rPr>
          <w:color w:val="000000"/>
        </w:rPr>
        <w:t>42.</w:t>
      </w:r>
      <w:r>
        <w:rPr>
          <w:color w:val="000000"/>
        </w:rPr>
        <w:tab/>
        <w:t>The Cochrane Collaboration. Review Manager (RevMan) [Computer program]. Version 5.4. The Cochrane Collaboration, 2020.</w:t>
      </w:r>
    </w:p>
    <w:p w14:paraId="5C735433" w14:textId="77777777" w:rsidR="001942EC" w:rsidRDefault="00000000">
      <w:pPr>
        <w:pBdr>
          <w:top w:val="nil"/>
          <w:left w:val="nil"/>
          <w:bottom w:val="nil"/>
          <w:right w:val="nil"/>
          <w:between w:val="nil"/>
        </w:pBdr>
        <w:spacing w:after="0" w:line="240" w:lineRule="auto"/>
        <w:ind w:left="720" w:hanging="720"/>
        <w:rPr>
          <w:color w:val="000000"/>
        </w:rPr>
      </w:pPr>
      <w:r>
        <w:rPr>
          <w:color w:val="000000"/>
        </w:rPr>
        <w:t>43.</w:t>
      </w:r>
      <w:r>
        <w:rPr>
          <w:color w:val="000000"/>
        </w:rPr>
        <w:tab/>
        <w:t xml:space="preserve">Wan X, Wang W, Liu J, Tong T. Estimating the sample mean and standard deviation from the sample size, median, range and/or interquartile range. BMC medical research methodology </w:t>
      </w:r>
      <w:proofErr w:type="gramStart"/>
      <w:r>
        <w:rPr>
          <w:color w:val="000000"/>
        </w:rPr>
        <w:t>2014;14:135</w:t>
      </w:r>
      <w:proofErr w:type="gramEnd"/>
      <w:r>
        <w:rPr>
          <w:color w:val="000000"/>
        </w:rPr>
        <w:t>. (In eng). DOI: 10.1186/1471-2288-14-135.</w:t>
      </w:r>
    </w:p>
    <w:p w14:paraId="4F721313" w14:textId="77777777" w:rsidR="001942EC" w:rsidRDefault="00000000">
      <w:pPr>
        <w:pBdr>
          <w:top w:val="nil"/>
          <w:left w:val="nil"/>
          <w:bottom w:val="nil"/>
          <w:right w:val="nil"/>
          <w:between w:val="nil"/>
        </w:pBdr>
        <w:spacing w:after="0" w:line="240" w:lineRule="auto"/>
        <w:ind w:left="720" w:hanging="720"/>
        <w:rPr>
          <w:color w:val="000000"/>
        </w:rPr>
      </w:pPr>
      <w:r>
        <w:rPr>
          <w:color w:val="000000"/>
        </w:rPr>
        <w:t>44.</w:t>
      </w:r>
      <w:r>
        <w:rPr>
          <w:color w:val="000000"/>
        </w:rPr>
        <w:tab/>
        <w:t xml:space="preserve">DerSimonian R, Laird N. Meta-analysis in clinical trials. Controlled Clinical Trials 1986;7(3):177-188. DOI: </w:t>
      </w:r>
      <w:hyperlink r:id="rId11">
        <w:r w:rsidR="001942EC">
          <w:rPr>
            <w:color w:val="0563C1"/>
            <w:u w:val="single"/>
          </w:rPr>
          <w:t>https://doi.org/10.1016/0197-2456(86)90046-2</w:t>
        </w:r>
      </w:hyperlink>
      <w:r>
        <w:rPr>
          <w:color w:val="000000"/>
        </w:rPr>
        <w:t>.</w:t>
      </w:r>
    </w:p>
    <w:p w14:paraId="6652A4FB" w14:textId="77777777" w:rsidR="001942EC" w:rsidRDefault="00000000">
      <w:pPr>
        <w:pBdr>
          <w:top w:val="nil"/>
          <w:left w:val="nil"/>
          <w:bottom w:val="nil"/>
          <w:right w:val="nil"/>
          <w:between w:val="nil"/>
        </w:pBdr>
        <w:spacing w:after="0" w:line="240" w:lineRule="auto"/>
        <w:ind w:left="720" w:hanging="720"/>
        <w:rPr>
          <w:color w:val="000000"/>
        </w:rPr>
      </w:pPr>
      <w:r>
        <w:rPr>
          <w:color w:val="000000"/>
        </w:rPr>
        <w:t>45.</w:t>
      </w:r>
      <w:r>
        <w:rPr>
          <w:color w:val="000000"/>
        </w:rPr>
        <w:tab/>
        <w:t>Higgins JP, Thompson SG, Deeks JJ, Altman DG. Measuring inconsistency in meta-analyses. Bmj 2003;327(7414):557-60. (In eng). DOI: 10.1136/bmj.327.7414.557.</w:t>
      </w:r>
    </w:p>
    <w:p w14:paraId="0B900C4D" w14:textId="77777777" w:rsidR="001942EC" w:rsidRDefault="00000000">
      <w:pPr>
        <w:pBdr>
          <w:top w:val="nil"/>
          <w:left w:val="nil"/>
          <w:bottom w:val="nil"/>
          <w:right w:val="nil"/>
          <w:between w:val="nil"/>
        </w:pBdr>
        <w:spacing w:after="0" w:line="240" w:lineRule="auto"/>
        <w:ind w:left="720" w:hanging="720"/>
        <w:rPr>
          <w:color w:val="000000"/>
        </w:rPr>
      </w:pPr>
      <w:r>
        <w:rPr>
          <w:color w:val="000000"/>
        </w:rPr>
        <w:t>46.</w:t>
      </w:r>
      <w:r>
        <w:rPr>
          <w:color w:val="000000"/>
        </w:rPr>
        <w:tab/>
        <w:t xml:space="preserve">Higgins JPT, Thomas J, Chandler J, Cumpston M, Li T, Page MJ, Welch VA (editors). Cochrane Handbook for Systematic Reviews of Interventions version 6.5 (updated August 2024). Cochrane, 2024. Available from </w:t>
      </w:r>
      <w:hyperlink r:id="rId12">
        <w:r w:rsidR="001942EC">
          <w:rPr>
            <w:color w:val="0563C1"/>
            <w:u w:val="single"/>
          </w:rPr>
          <w:t>www.training.cochrane.org/handbook</w:t>
        </w:r>
      </w:hyperlink>
      <w:r>
        <w:rPr>
          <w:color w:val="000000"/>
        </w:rPr>
        <w:t>.</w:t>
      </w:r>
    </w:p>
    <w:p w14:paraId="303494A7" w14:textId="77777777" w:rsidR="001942EC" w:rsidRDefault="00000000">
      <w:pPr>
        <w:pBdr>
          <w:top w:val="nil"/>
          <w:left w:val="nil"/>
          <w:bottom w:val="nil"/>
          <w:right w:val="nil"/>
          <w:between w:val="nil"/>
        </w:pBdr>
        <w:spacing w:after="0" w:line="240" w:lineRule="auto"/>
        <w:ind w:left="720" w:hanging="720"/>
        <w:rPr>
          <w:color w:val="000000"/>
        </w:rPr>
      </w:pPr>
      <w:r>
        <w:rPr>
          <w:color w:val="000000"/>
        </w:rPr>
        <w:t>47.</w:t>
      </w:r>
      <w:r>
        <w:rPr>
          <w:color w:val="000000"/>
        </w:rPr>
        <w:tab/>
        <w:t>Falagas ME, Kompoti M. Obesity and infection. Lancet Infect Dis 2006;6(7):438-46. (In eng). DOI: 10.1016/s1473-3099(06)70523-0.</w:t>
      </w:r>
    </w:p>
    <w:p w14:paraId="6C37AAB9" w14:textId="77777777" w:rsidR="001942EC" w:rsidRDefault="00000000">
      <w:pPr>
        <w:pBdr>
          <w:top w:val="nil"/>
          <w:left w:val="nil"/>
          <w:bottom w:val="nil"/>
          <w:right w:val="nil"/>
          <w:between w:val="nil"/>
        </w:pBdr>
        <w:spacing w:after="0" w:line="240" w:lineRule="auto"/>
        <w:ind w:left="720" w:hanging="720"/>
        <w:rPr>
          <w:color w:val="000000"/>
        </w:rPr>
      </w:pPr>
      <w:r w:rsidRPr="00734700">
        <w:rPr>
          <w:color w:val="000000"/>
          <w:lang w:val="es-ES"/>
        </w:rPr>
        <w:t>48.</w:t>
      </w:r>
      <w:r w:rsidRPr="00734700">
        <w:rPr>
          <w:color w:val="000000"/>
          <w:lang w:val="es-ES"/>
        </w:rPr>
        <w:tab/>
        <w:t xml:space="preserve">Serrano OK, Sengupta B, Bangdiwala A, et al. </w:t>
      </w:r>
      <w:r>
        <w:rPr>
          <w:color w:val="000000"/>
        </w:rPr>
        <w:t>Implications of excess weight on kidney donation: Long-term consequences of donor nephrectomy in obese donors. Surgery 2018;164(5):1071-1076. (In eng). DOI: 10.1016/j.surg.2018.07.015.</w:t>
      </w:r>
    </w:p>
    <w:p w14:paraId="2E9D762A" w14:textId="77777777" w:rsidR="001942EC" w:rsidRDefault="00000000">
      <w:pPr>
        <w:pBdr>
          <w:top w:val="nil"/>
          <w:left w:val="nil"/>
          <w:bottom w:val="nil"/>
          <w:right w:val="nil"/>
          <w:between w:val="nil"/>
        </w:pBdr>
        <w:spacing w:after="0" w:line="240" w:lineRule="auto"/>
        <w:ind w:left="720" w:hanging="720"/>
        <w:rPr>
          <w:color w:val="000000"/>
        </w:rPr>
      </w:pPr>
      <w:r>
        <w:rPr>
          <w:color w:val="000000"/>
        </w:rPr>
        <w:t>49.</w:t>
      </w:r>
      <w:r>
        <w:rPr>
          <w:color w:val="000000"/>
        </w:rPr>
        <w:tab/>
        <w:t xml:space="preserve">Augustine JJ, Arrigain S, Mandelbrot DA, Schold JD, Poggio ED. Factors Associated </w:t>
      </w:r>
      <w:proofErr w:type="gramStart"/>
      <w:r>
        <w:rPr>
          <w:color w:val="000000"/>
        </w:rPr>
        <w:t>With</w:t>
      </w:r>
      <w:proofErr w:type="gramEnd"/>
      <w:r>
        <w:rPr>
          <w:color w:val="000000"/>
        </w:rPr>
        <w:t xml:space="preserve"> Residual Kidney Function and Proteinuria After Living Kidney Donation in the United States. Transplantation 2021;105(2):372-381. DOI: 10.1097/tp.0000000000003210.</w:t>
      </w:r>
    </w:p>
    <w:p w14:paraId="69CB05F1" w14:textId="77777777" w:rsidR="001942EC" w:rsidRDefault="00000000">
      <w:pPr>
        <w:pBdr>
          <w:top w:val="nil"/>
          <w:left w:val="nil"/>
          <w:bottom w:val="nil"/>
          <w:right w:val="nil"/>
          <w:between w:val="nil"/>
        </w:pBdr>
        <w:spacing w:after="0" w:line="240" w:lineRule="auto"/>
        <w:ind w:left="720" w:hanging="720"/>
        <w:rPr>
          <w:color w:val="000000"/>
        </w:rPr>
      </w:pPr>
      <w:r>
        <w:rPr>
          <w:color w:val="000000"/>
        </w:rPr>
        <w:lastRenderedPageBreak/>
        <w:t>50.</w:t>
      </w:r>
      <w:r>
        <w:rPr>
          <w:color w:val="000000"/>
        </w:rPr>
        <w:tab/>
        <w:t>Consortium WGftCP. Estimated Glomerular Filtration Rate, Albuminuria, and Adverse Outcomes: An Individual-Participant Data Meta-Analysis. JAMA 2023;330(13):1266-1277. DOI: 10.1001/jama.2023.17002.</w:t>
      </w:r>
    </w:p>
    <w:p w14:paraId="2CAFE2D7" w14:textId="77777777" w:rsidR="001942EC" w:rsidRDefault="00000000">
      <w:pPr>
        <w:pBdr>
          <w:top w:val="nil"/>
          <w:left w:val="nil"/>
          <w:bottom w:val="nil"/>
          <w:right w:val="nil"/>
          <w:between w:val="nil"/>
        </w:pBdr>
        <w:spacing w:after="0" w:line="240" w:lineRule="auto"/>
        <w:ind w:left="720" w:hanging="720"/>
        <w:rPr>
          <w:color w:val="000000"/>
        </w:rPr>
      </w:pPr>
      <w:r>
        <w:rPr>
          <w:color w:val="000000"/>
        </w:rPr>
        <w:t>51.</w:t>
      </w:r>
      <w:r>
        <w:rPr>
          <w:color w:val="000000"/>
        </w:rPr>
        <w:tab/>
        <w:t xml:space="preserve">Organ Procurement and Transplantation Network (OPTN) Policies. Health Resources and Services Administration, U.S. Department of Health &amp; Human Services. </w:t>
      </w:r>
      <w:hyperlink r:id="rId13">
        <w:r w:rsidR="001942EC">
          <w:rPr>
            <w:color w:val="0563C1"/>
            <w:u w:val="single"/>
          </w:rPr>
          <w:t>https://optn.transplant.hrsa.gov/media/1200/optn_policies.pdf</w:t>
        </w:r>
      </w:hyperlink>
      <w:r>
        <w:rPr>
          <w:color w:val="000000"/>
        </w:rPr>
        <w:t>.  Accessed on Jul 5, 2025.</w:t>
      </w:r>
    </w:p>
    <w:p w14:paraId="729E2858" w14:textId="77777777" w:rsidR="001942EC" w:rsidRDefault="00000000">
      <w:pPr>
        <w:pBdr>
          <w:top w:val="nil"/>
          <w:left w:val="nil"/>
          <w:bottom w:val="nil"/>
          <w:right w:val="nil"/>
          <w:between w:val="nil"/>
        </w:pBdr>
        <w:spacing w:after="0" w:line="240" w:lineRule="auto"/>
        <w:ind w:left="720" w:hanging="720"/>
        <w:rPr>
          <w:color w:val="000000"/>
        </w:rPr>
      </w:pPr>
      <w:r>
        <w:rPr>
          <w:color w:val="000000"/>
        </w:rPr>
        <w:t>52.</w:t>
      </w:r>
      <w:r>
        <w:rPr>
          <w:color w:val="000000"/>
        </w:rPr>
        <w:tab/>
        <w:t xml:space="preserve">Al Ammary F, Motter JD, Sung HC, et al. Telemedicine services for living kidney donation: A US survey of multidisciplinary providers. American journal of </w:t>
      </w:r>
      <w:proofErr w:type="gramStart"/>
      <w:r>
        <w:rPr>
          <w:color w:val="000000"/>
        </w:rPr>
        <w:t>transplantation :</w:t>
      </w:r>
      <w:proofErr w:type="gramEnd"/>
      <w:r>
        <w:rPr>
          <w:color w:val="000000"/>
        </w:rPr>
        <w:t xml:space="preserve"> official journal of the American Society of Transplantation and the American Society of Transplant Surgeons 2022;22(8):2041-2051. (In eng). DOI: 10.1111/ajt.17093.</w:t>
      </w:r>
    </w:p>
    <w:p w14:paraId="387EBACB" w14:textId="77777777" w:rsidR="001942EC" w:rsidRDefault="00000000">
      <w:pPr>
        <w:pBdr>
          <w:top w:val="nil"/>
          <w:left w:val="nil"/>
          <w:bottom w:val="nil"/>
          <w:right w:val="nil"/>
          <w:between w:val="nil"/>
        </w:pBdr>
        <w:spacing w:after="0" w:line="240" w:lineRule="auto"/>
        <w:ind w:left="720" w:hanging="720"/>
        <w:rPr>
          <w:color w:val="000000"/>
        </w:rPr>
      </w:pPr>
      <w:r>
        <w:rPr>
          <w:color w:val="000000"/>
        </w:rPr>
        <w:t>53.</w:t>
      </w:r>
      <w:r>
        <w:rPr>
          <w:color w:val="000000"/>
        </w:rPr>
        <w:tab/>
        <w:t xml:space="preserve">Kim E, Sung HC, Kaplow K, et al. Donor Perceptions and Preferences of Telemedicine and In-Person Visits for Living Kidney Donor Evaluation. Kidney </w:t>
      </w:r>
      <w:proofErr w:type="gramStart"/>
      <w:r>
        <w:rPr>
          <w:color w:val="000000"/>
        </w:rPr>
        <w:t>international reports</w:t>
      </w:r>
      <w:proofErr w:type="gramEnd"/>
      <w:r>
        <w:rPr>
          <w:color w:val="000000"/>
        </w:rPr>
        <w:t xml:space="preserve"> 2024;9(8):2453-2461. DOI: 10.1016/j.ekir.2024.05.009.</w:t>
      </w:r>
    </w:p>
    <w:p w14:paraId="70D0DD47" w14:textId="77777777" w:rsidR="001942EC" w:rsidRDefault="00000000">
      <w:pPr>
        <w:pBdr>
          <w:top w:val="nil"/>
          <w:left w:val="nil"/>
          <w:bottom w:val="nil"/>
          <w:right w:val="nil"/>
          <w:between w:val="nil"/>
        </w:pBdr>
        <w:spacing w:after="0" w:line="240" w:lineRule="auto"/>
        <w:ind w:left="720" w:hanging="720"/>
        <w:rPr>
          <w:color w:val="000000"/>
        </w:rPr>
      </w:pPr>
      <w:r>
        <w:rPr>
          <w:color w:val="000000"/>
        </w:rPr>
        <w:t>54.</w:t>
      </w:r>
      <w:r>
        <w:rPr>
          <w:color w:val="000000"/>
        </w:rPr>
        <w:tab/>
        <w:t>Al Ammary F, Muzaale AD, Tantisattamoa E, et al. Changing landscape of living kidney donation and the role of telemedicine. Current opinion in nephrology and hypertension 2023;32(1):81-88. (In eng). DOI: 10.1097/MNH.0000000000000848.</w:t>
      </w:r>
    </w:p>
    <w:p w14:paraId="17C5DD57" w14:textId="77777777" w:rsidR="001942EC" w:rsidRDefault="00000000">
      <w:pPr>
        <w:pBdr>
          <w:top w:val="nil"/>
          <w:left w:val="nil"/>
          <w:bottom w:val="nil"/>
          <w:right w:val="nil"/>
          <w:between w:val="nil"/>
        </w:pBdr>
        <w:spacing w:after="0" w:line="240" w:lineRule="auto"/>
        <w:ind w:left="720" w:hanging="720"/>
        <w:rPr>
          <w:color w:val="000000"/>
        </w:rPr>
      </w:pPr>
      <w:r w:rsidRPr="00734700">
        <w:rPr>
          <w:color w:val="000000"/>
          <w:lang w:val="fr-FR"/>
        </w:rPr>
        <w:t>55.</w:t>
      </w:r>
      <w:r w:rsidRPr="00734700">
        <w:rPr>
          <w:color w:val="000000"/>
          <w:lang w:val="fr-FR"/>
        </w:rPr>
        <w:tab/>
        <w:t xml:space="preserve">Jacobs SC, Cho E, Dunkin BJ, et al. </w:t>
      </w:r>
      <w:r>
        <w:rPr>
          <w:color w:val="000000"/>
        </w:rPr>
        <w:t>Laparoscopic nephrectomy in the markedly obese living renal donor. Urology 2000;56(6):926-9. (In eng). DOI: 10.1016/s0090-4295(00)00813-x.</w:t>
      </w:r>
    </w:p>
    <w:p w14:paraId="1CC8FF7D" w14:textId="77777777" w:rsidR="001942EC" w:rsidRDefault="00000000">
      <w:pPr>
        <w:pBdr>
          <w:top w:val="nil"/>
          <w:left w:val="nil"/>
          <w:bottom w:val="nil"/>
          <w:right w:val="nil"/>
          <w:between w:val="nil"/>
        </w:pBdr>
        <w:spacing w:after="0" w:line="240" w:lineRule="auto"/>
        <w:ind w:left="720" w:hanging="720"/>
        <w:rPr>
          <w:color w:val="000000"/>
        </w:rPr>
      </w:pPr>
      <w:r>
        <w:rPr>
          <w:color w:val="000000"/>
        </w:rPr>
        <w:t>56.</w:t>
      </w:r>
      <w:r>
        <w:rPr>
          <w:color w:val="000000"/>
        </w:rPr>
        <w:tab/>
        <w:t>Kuo PC, Plotkin JS, Stevens S, Cribbs A, Johnson LB. Outcomes of laparoscopic donor nephrectomy in obese patients. Transplantation 2000;69(1):180-2. (In eng). DOI: 10.1097/00007890-200001150-00031.</w:t>
      </w:r>
    </w:p>
    <w:p w14:paraId="65FE30AE" w14:textId="77777777" w:rsidR="001942EC" w:rsidRDefault="00000000">
      <w:pPr>
        <w:pBdr>
          <w:top w:val="nil"/>
          <w:left w:val="nil"/>
          <w:bottom w:val="nil"/>
          <w:right w:val="nil"/>
          <w:between w:val="nil"/>
        </w:pBdr>
        <w:spacing w:after="0" w:line="240" w:lineRule="auto"/>
        <w:ind w:left="720" w:hanging="720"/>
        <w:rPr>
          <w:color w:val="000000"/>
        </w:rPr>
      </w:pPr>
      <w:r>
        <w:rPr>
          <w:color w:val="000000"/>
        </w:rPr>
        <w:t>57.</w:t>
      </w:r>
      <w:r>
        <w:rPr>
          <w:color w:val="000000"/>
        </w:rPr>
        <w:tab/>
        <w:t>Chow GK, Prieto M, Bohorquez HE, Stegall MD. Hand-assisted laparoscopic donor nephrectomy for morbidly obese patients. Transplantation proceedings 2002;34(2):728. (In eng). DOI: 10.1016/s0041-1345(02)02626-x.</w:t>
      </w:r>
    </w:p>
    <w:p w14:paraId="639E6DFB" w14:textId="77777777" w:rsidR="001942EC" w:rsidRDefault="00000000">
      <w:pPr>
        <w:pBdr>
          <w:top w:val="nil"/>
          <w:left w:val="nil"/>
          <w:bottom w:val="nil"/>
          <w:right w:val="nil"/>
          <w:between w:val="nil"/>
        </w:pBdr>
        <w:spacing w:after="0" w:line="240" w:lineRule="auto"/>
        <w:ind w:left="720" w:hanging="720"/>
        <w:rPr>
          <w:color w:val="000000"/>
        </w:rPr>
      </w:pPr>
      <w:r>
        <w:rPr>
          <w:color w:val="000000"/>
        </w:rPr>
        <w:t>58.</w:t>
      </w:r>
      <w:r>
        <w:rPr>
          <w:color w:val="000000"/>
        </w:rPr>
        <w:tab/>
        <w:t>Gracida C, Espinoza R, Cedillo U, Cancino J. Kidney transplantation with living donors: nine years of follow-up of 628 living donors. Transplantation proceedings 2003;35(3):946-7. (In eng). DOI: 10.1016/s0041-1345(03)00174-x.</w:t>
      </w:r>
    </w:p>
    <w:p w14:paraId="4FEE302B" w14:textId="77777777" w:rsidR="001942EC" w:rsidRDefault="00000000">
      <w:pPr>
        <w:pBdr>
          <w:top w:val="nil"/>
          <w:left w:val="nil"/>
          <w:bottom w:val="nil"/>
          <w:right w:val="nil"/>
          <w:between w:val="nil"/>
        </w:pBdr>
        <w:spacing w:after="0" w:line="240" w:lineRule="auto"/>
        <w:ind w:left="720" w:hanging="720"/>
        <w:rPr>
          <w:color w:val="000000"/>
        </w:rPr>
      </w:pPr>
      <w:r>
        <w:rPr>
          <w:color w:val="000000"/>
        </w:rPr>
        <w:t>59.</w:t>
      </w:r>
      <w:r>
        <w:rPr>
          <w:color w:val="000000"/>
        </w:rPr>
        <w:tab/>
        <w:t>Mateo RB, Sher L, Jabbour N, et al. Comparison of outcomes in noncomplicated and in higher-risk donors after standard versus hand-assisted laparoscopic nephrectomy. The American surgeon 2003;69(9):771-8. (In eng).</w:t>
      </w:r>
    </w:p>
    <w:p w14:paraId="7FBAB05E" w14:textId="77777777" w:rsidR="001942EC" w:rsidRDefault="00000000">
      <w:pPr>
        <w:pBdr>
          <w:top w:val="nil"/>
          <w:left w:val="nil"/>
          <w:bottom w:val="nil"/>
          <w:right w:val="nil"/>
          <w:between w:val="nil"/>
        </w:pBdr>
        <w:spacing w:after="0" w:line="240" w:lineRule="auto"/>
        <w:ind w:left="720" w:hanging="720"/>
        <w:rPr>
          <w:color w:val="000000"/>
        </w:rPr>
      </w:pPr>
      <w:r>
        <w:rPr>
          <w:color w:val="000000"/>
        </w:rPr>
        <w:t>60.</w:t>
      </w:r>
      <w:r>
        <w:rPr>
          <w:color w:val="000000"/>
        </w:rPr>
        <w:tab/>
        <w:t>Leventhal JR, Kocak B, Salvalaggio PR, et al. Laparoscopic donor nephrectomy 1997 to 2003: lessons learned with 500 cases at a single institution. Surgery 2004;136(4):881-90. (In eng). DOI: 10.1016/j.surg.2004.06.025.</w:t>
      </w:r>
    </w:p>
    <w:p w14:paraId="380D02AE" w14:textId="77777777" w:rsidR="001942EC" w:rsidRDefault="00000000">
      <w:pPr>
        <w:pBdr>
          <w:top w:val="nil"/>
          <w:left w:val="nil"/>
          <w:bottom w:val="nil"/>
          <w:right w:val="nil"/>
          <w:between w:val="nil"/>
        </w:pBdr>
        <w:spacing w:after="0" w:line="240" w:lineRule="auto"/>
        <w:ind w:left="720" w:hanging="720"/>
        <w:rPr>
          <w:color w:val="000000"/>
        </w:rPr>
      </w:pPr>
      <w:r>
        <w:rPr>
          <w:color w:val="000000"/>
        </w:rPr>
        <w:t>61.</w:t>
      </w:r>
      <w:r>
        <w:rPr>
          <w:color w:val="000000"/>
        </w:rPr>
        <w:tab/>
        <w:t xml:space="preserve">Heimbach JK, Taler SJ, Prieto M, et al. Obesity in living kidney donors: clinical characteristics and outcomes in the era of laparoscopic donor nephrectomy. American journal of </w:t>
      </w:r>
      <w:proofErr w:type="gramStart"/>
      <w:r>
        <w:rPr>
          <w:color w:val="000000"/>
        </w:rPr>
        <w:t>transplantation :</w:t>
      </w:r>
      <w:proofErr w:type="gramEnd"/>
      <w:r>
        <w:rPr>
          <w:color w:val="000000"/>
        </w:rPr>
        <w:t xml:space="preserve"> official journal of the American Society of Transplantation and the American Society of Transplant Surgeons 2005;5(5):1057-64. (In eng). DOI: 10.1111/j.1600-6143.2005.</w:t>
      </w:r>
      <w:proofErr w:type="gramStart"/>
      <w:r>
        <w:rPr>
          <w:color w:val="000000"/>
        </w:rPr>
        <w:t>00791.x.</w:t>
      </w:r>
      <w:proofErr w:type="gramEnd"/>
    </w:p>
    <w:p w14:paraId="662CA2DA" w14:textId="77777777" w:rsidR="001942EC" w:rsidRDefault="00000000">
      <w:pPr>
        <w:pBdr>
          <w:top w:val="nil"/>
          <w:left w:val="nil"/>
          <w:bottom w:val="nil"/>
          <w:right w:val="nil"/>
          <w:between w:val="nil"/>
        </w:pBdr>
        <w:spacing w:after="0" w:line="240" w:lineRule="auto"/>
        <w:ind w:left="720" w:hanging="720"/>
        <w:rPr>
          <w:color w:val="000000"/>
        </w:rPr>
      </w:pPr>
      <w:r>
        <w:rPr>
          <w:color w:val="000000"/>
        </w:rPr>
        <w:t>62.</w:t>
      </w:r>
      <w:r>
        <w:rPr>
          <w:color w:val="000000"/>
        </w:rPr>
        <w:tab/>
        <w:t>Rea DJ, Heimbach JK, Grande JP, et al. Glomerular volume and renal histology in obese and non-obese living kidney donors. Kidney Int 2006;70(9):1636-41. (In eng). DOI: 10.1038/sj.ki.5001799.</w:t>
      </w:r>
    </w:p>
    <w:p w14:paraId="597076A3" w14:textId="77777777" w:rsidR="001942EC" w:rsidRDefault="00000000">
      <w:pPr>
        <w:pBdr>
          <w:top w:val="nil"/>
          <w:left w:val="nil"/>
          <w:bottom w:val="nil"/>
          <w:right w:val="nil"/>
          <w:between w:val="nil"/>
        </w:pBdr>
        <w:spacing w:after="0" w:line="240" w:lineRule="auto"/>
        <w:ind w:left="720" w:hanging="720"/>
        <w:rPr>
          <w:color w:val="000000"/>
        </w:rPr>
      </w:pPr>
      <w:r>
        <w:rPr>
          <w:color w:val="000000"/>
        </w:rPr>
        <w:t>63.</w:t>
      </w:r>
      <w:r>
        <w:rPr>
          <w:color w:val="000000"/>
        </w:rPr>
        <w:tab/>
        <w:t>Espinoza R, Gracida C, Cancino J, Ibarra A. Effect of obese living donors on the outcome and metabolic features in recipients of kidney transplantation. Transplantation proceedings 2006;38(3):888-9. (In eng). DOI: 10.1016/j.transproceed.2006.02.044.</w:t>
      </w:r>
    </w:p>
    <w:p w14:paraId="4A842534" w14:textId="77777777" w:rsidR="001942EC" w:rsidRDefault="00000000">
      <w:pPr>
        <w:pBdr>
          <w:top w:val="nil"/>
          <w:left w:val="nil"/>
          <w:bottom w:val="nil"/>
          <w:right w:val="nil"/>
          <w:between w:val="nil"/>
        </w:pBdr>
        <w:spacing w:after="0" w:line="240" w:lineRule="auto"/>
        <w:ind w:left="720" w:hanging="720"/>
        <w:rPr>
          <w:color w:val="000000"/>
        </w:rPr>
      </w:pPr>
      <w:r>
        <w:rPr>
          <w:color w:val="000000"/>
        </w:rPr>
        <w:t>64.</w:t>
      </w:r>
      <w:r>
        <w:rPr>
          <w:color w:val="000000"/>
        </w:rPr>
        <w:tab/>
        <w:t>Reese PP, Feldman HI, Asch DA, Thomasson A, Shults J, Bloom RD. Short-term outcomes for obese live kidney donors and their recipients. Transplantation 2009;88(5):662-71. (In eng). DOI: 10.1097/TP.0b013e3181b27a17.</w:t>
      </w:r>
    </w:p>
    <w:p w14:paraId="4A941B80" w14:textId="77777777" w:rsidR="001942EC" w:rsidRPr="00734700" w:rsidRDefault="00000000">
      <w:pPr>
        <w:pBdr>
          <w:top w:val="nil"/>
          <w:left w:val="nil"/>
          <w:bottom w:val="nil"/>
          <w:right w:val="nil"/>
          <w:between w:val="nil"/>
        </w:pBdr>
        <w:spacing w:after="0" w:line="240" w:lineRule="auto"/>
        <w:ind w:left="720" w:hanging="720"/>
        <w:rPr>
          <w:color w:val="000000"/>
          <w:lang w:val="fr-FR"/>
        </w:rPr>
      </w:pPr>
      <w:r>
        <w:rPr>
          <w:color w:val="000000"/>
        </w:rPr>
        <w:t>65.</w:t>
      </w:r>
      <w:r>
        <w:rPr>
          <w:color w:val="000000"/>
        </w:rPr>
        <w:tab/>
        <w:t xml:space="preserve">Tavakol MM, Vincenti FG, Assadi H, et al. Long-term renal function and cardiovascular disease risk in obese kidney donors. Clinical journal of the American Society of </w:t>
      </w:r>
      <w:proofErr w:type="gramStart"/>
      <w:r>
        <w:rPr>
          <w:color w:val="000000"/>
        </w:rPr>
        <w:t>Nephrology :</w:t>
      </w:r>
      <w:proofErr w:type="gramEnd"/>
      <w:r>
        <w:rPr>
          <w:color w:val="000000"/>
        </w:rPr>
        <w:t xml:space="preserve"> CJASN 2009;4(7):1230-8. (In eng). </w:t>
      </w:r>
      <w:proofErr w:type="gramStart"/>
      <w:r w:rsidRPr="00734700">
        <w:rPr>
          <w:color w:val="000000"/>
          <w:lang w:val="fr-FR"/>
        </w:rPr>
        <w:t>DOI:</w:t>
      </w:r>
      <w:proofErr w:type="gramEnd"/>
      <w:r w:rsidRPr="00734700">
        <w:rPr>
          <w:color w:val="000000"/>
          <w:lang w:val="fr-FR"/>
        </w:rPr>
        <w:t xml:space="preserve"> 10.2215/cjn.01350209.</w:t>
      </w:r>
    </w:p>
    <w:p w14:paraId="2EEFCEA6" w14:textId="77777777" w:rsidR="001942EC" w:rsidRDefault="00000000">
      <w:pPr>
        <w:pBdr>
          <w:top w:val="nil"/>
          <w:left w:val="nil"/>
          <w:bottom w:val="nil"/>
          <w:right w:val="nil"/>
          <w:between w:val="nil"/>
        </w:pBdr>
        <w:spacing w:after="0" w:line="240" w:lineRule="auto"/>
        <w:ind w:left="720" w:hanging="720"/>
        <w:rPr>
          <w:color w:val="000000"/>
        </w:rPr>
      </w:pPr>
      <w:r w:rsidRPr="00734700">
        <w:rPr>
          <w:color w:val="000000"/>
          <w:lang w:val="fr-FR"/>
        </w:rPr>
        <w:lastRenderedPageBreak/>
        <w:t>66.</w:t>
      </w:r>
      <w:r w:rsidRPr="00734700">
        <w:rPr>
          <w:color w:val="000000"/>
          <w:lang w:val="fr-FR"/>
        </w:rPr>
        <w:tab/>
        <w:t xml:space="preserve">Friedman AL, Cheung K, Roman SA, Sosa JA. </w:t>
      </w:r>
      <w:r>
        <w:rPr>
          <w:color w:val="000000"/>
        </w:rPr>
        <w:t>Early clinical and economic outcomes of patients undergoing living donor nephrectomy in the United States. Arch Surg 2010;145(4):356-62; discussion 362. (In eng). DOI: 10.1001/archsurg.2010.17.</w:t>
      </w:r>
    </w:p>
    <w:p w14:paraId="40D78548" w14:textId="77777777" w:rsidR="001942EC" w:rsidRDefault="00000000">
      <w:pPr>
        <w:pBdr>
          <w:top w:val="nil"/>
          <w:left w:val="nil"/>
          <w:bottom w:val="nil"/>
          <w:right w:val="nil"/>
          <w:between w:val="nil"/>
        </w:pBdr>
        <w:spacing w:after="0" w:line="240" w:lineRule="auto"/>
        <w:ind w:left="720" w:hanging="720"/>
        <w:rPr>
          <w:color w:val="000000"/>
        </w:rPr>
      </w:pPr>
      <w:r>
        <w:rPr>
          <w:color w:val="000000"/>
        </w:rPr>
        <w:t>67.</w:t>
      </w:r>
      <w:r>
        <w:rPr>
          <w:color w:val="000000"/>
        </w:rPr>
        <w:tab/>
        <w:t>Afaneh C, Sheth S, Aull MJ, Leeser DB, Kapur S, Del Pizzo JJ. Laparoendoscopic single-site nephrectomy in obese living renal donors. J Endourol 2012;26(2):140-6. (In eng). DOI: 10.1089/end.2011.0251.</w:t>
      </w:r>
    </w:p>
    <w:p w14:paraId="2720DFDE" w14:textId="77777777" w:rsidR="001942EC" w:rsidRDefault="00000000">
      <w:pPr>
        <w:pBdr>
          <w:top w:val="nil"/>
          <w:left w:val="nil"/>
          <w:bottom w:val="nil"/>
          <w:right w:val="nil"/>
          <w:between w:val="nil"/>
        </w:pBdr>
        <w:spacing w:after="0" w:line="240" w:lineRule="auto"/>
        <w:ind w:left="720" w:hanging="720"/>
        <w:rPr>
          <w:color w:val="000000"/>
        </w:rPr>
      </w:pPr>
      <w:r>
        <w:rPr>
          <w:color w:val="000000"/>
        </w:rPr>
        <w:t>68.</w:t>
      </w:r>
      <w:r>
        <w:rPr>
          <w:color w:val="000000"/>
        </w:rPr>
        <w:tab/>
        <w:t>O'Brien B, Mastoridis S, Sabharwal A, Hakim N, Taube D, Papalois V. Expanding the donor pool: living donor nephrectomy in the elderly and the overweight. Transplantation 2012;93(11):1158-65. (In eng). DOI: 10.1097/TP.0b013e31824ef1ae.</w:t>
      </w:r>
    </w:p>
    <w:p w14:paraId="333910C8" w14:textId="77777777" w:rsidR="001942EC" w:rsidRDefault="00000000">
      <w:pPr>
        <w:pBdr>
          <w:top w:val="nil"/>
          <w:left w:val="nil"/>
          <w:bottom w:val="nil"/>
          <w:right w:val="nil"/>
          <w:between w:val="nil"/>
        </w:pBdr>
        <w:spacing w:after="0" w:line="240" w:lineRule="auto"/>
        <w:ind w:left="720" w:hanging="720"/>
        <w:rPr>
          <w:color w:val="000000"/>
        </w:rPr>
      </w:pPr>
      <w:r>
        <w:rPr>
          <w:color w:val="000000"/>
        </w:rPr>
        <w:t>69.</w:t>
      </w:r>
      <w:r>
        <w:rPr>
          <w:color w:val="000000"/>
        </w:rPr>
        <w:tab/>
        <w:t>Hu JC, Liu CH, Treat EG, et al. Determinants of laparoscopic donor nephrectomy outcomes. Eur Urol 2014;65(3):659-64. (In eng). DOI: 10.1016/j.eururo.2013.09.048.</w:t>
      </w:r>
    </w:p>
    <w:p w14:paraId="2F4586EC" w14:textId="77777777" w:rsidR="001942EC" w:rsidRDefault="00000000">
      <w:pPr>
        <w:pBdr>
          <w:top w:val="nil"/>
          <w:left w:val="nil"/>
          <w:bottom w:val="nil"/>
          <w:right w:val="nil"/>
          <w:between w:val="nil"/>
        </w:pBdr>
        <w:spacing w:after="0" w:line="240" w:lineRule="auto"/>
        <w:ind w:left="720" w:hanging="720"/>
        <w:rPr>
          <w:color w:val="000000"/>
        </w:rPr>
      </w:pPr>
      <w:r>
        <w:rPr>
          <w:color w:val="000000"/>
        </w:rPr>
        <w:t>70.</w:t>
      </w:r>
      <w:r>
        <w:rPr>
          <w:color w:val="000000"/>
        </w:rPr>
        <w:tab/>
        <w:t xml:space="preserve">Taner T, Iqbal CW, Textor SC, Stegall MD, Ishitani MB. Compensatory hypertrophy of the remaining </w:t>
      </w:r>
      <w:proofErr w:type="gramStart"/>
      <w:r>
        <w:rPr>
          <w:color w:val="000000"/>
        </w:rPr>
        <w:t>kidney</w:t>
      </w:r>
      <w:proofErr w:type="gramEnd"/>
      <w:r>
        <w:rPr>
          <w:color w:val="000000"/>
        </w:rPr>
        <w:t xml:space="preserve"> in medically complex living kidney donors over the long term. Transplantation 2015;99(3):555-9. (In eng). DOI: 10.1097/tp.0000000000000356.</w:t>
      </w:r>
    </w:p>
    <w:p w14:paraId="1955E367" w14:textId="77777777" w:rsidR="001942EC" w:rsidRDefault="00000000">
      <w:pPr>
        <w:pBdr>
          <w:top w:val="nil"/>
          <w:left w:val="nil"/>
          <w:bottom w:val="nil"/>
          <w:right w:val="nil"/>
          <w:between w:val="nil"/>
        </w:pBdr>
        <w:spacing w:after="0" w:line="240" w:lineRule="auto"/>
        <w:ind w:left="720" w:hanging="720"/>
        <w:rPr>
          <w:color w:val="000000"/>
        </w:rPr>
      </w:pPr>
      <w:r>
        <w:rPr>
          <w:color w:val="000000"/>
        </w:rPr>
        <w:t>71.</w:t>
      </w:r>
      <w:r>
        <w:rPr>
          <w:color w:val="000000"/>
        </w:rPr>
        <w:tab/>
        <w:t>Uguz A, Unsal MG, Unalp OV, et al. Is a High Body Mass Index Still a Risk Factor for Complications of Donor Nephrectomy? Transplantation proceedings 2015;47(5):1291-3. DOI: 10.1016/j.transproceed.2015.04.061.</w:t>
      </w:r>
    </w:p>
    <w:p w14:paraId="0F01ADD4" w14:textId="77777777" w:rsidR="001942EC" w:rsidRDefault="00000000">
      <w:pPr>
        <w:pBdr>
          <w:top w:val="nil"/>
          <w:left w:val="nil"/>
          <w:bottom w:val="nil"/>
          <w:right w:val="nil"/>
          <w:between w:val="nil"/>
        </w:pBdr>
        <w:spacing w:after="0" w:line="240" w:lineRule="auto"/>
        <w:ind w:left="720" w:hanging="720"/>
        <w:rPr>
          <w:color w:val="000000"/>
        </w:rPr>
      </w:pPr>
      <w:r w:rsidRPr="008E767D">
        <w:rPr>
          <w:color w:val="000000"/>
          <w:lang w:val="pt-BR"/>
        </w:rPr>
        <w:t>72.</w:t>
      </w:r>
      <w:r w:rsidRPr="008E767D">
        <w:rPr>
          <w:color w:val="000000"/>
          <w:lang w:val="pt-BR"/>
        </w:rPr>
        <w:tab/>
        <w:t xml:space="preserve">Marcelino A, Mochtar CA, Wahyudi I, Hamid AR. </w:t>
      </w:r>
      <w:r>
        <w:rPr>
          <w:color w:val="000000"/>
        </w:rPr>
        <w:t xml:space="preserve">Obese Kidney Donors in the Laparoscopic Living Nephrectomy Era: How Safe? Ann Transplant </w:t>
      </w:r>
      <w:proofErr w:type="gramStart"/>
      <w:r>
        <w:rPr>
          <w:color w:val="000000"/>
        </w:rPr>
        <w:t>2016;21:297</w:t>
      </w:r>
      <w:proofErr w:type="gramEnd"/>
      <w:r>
        <w:rPr>
          <w:color w:val="000000"/>
        </w:rPr>
        <w:t>-300. (In eng). DOI: 10.12659/aot.896687.</w:t>
      </w:r>
    </w:p>
    <w:p w14:paraId="4E765576" w14:textId="77777777" w:rsidR="001942EC" w:rsidRDefault="00000000">
      <w:pPr>
        <w:pBdr>
          <w:top w:val="nil"/>
          <w:left w:val="nil"/>
          <w:bottom w:val="nil"/>
          <w:right w:val="nil"/>
          <w:between w:val="nil"/>
        </w:pBdr>
        <w:spacing w:after="0" w:line="240" w:lineRule="auto"/>
        <w:ind w:left="720" w:hanging="720"/>
        <w:rPr>
          <w:color w:val="000000"/>
        </w:rPr>
      </w:pPr>
      <w:r>
        <w:rPr>
          <w:color w:val="000000"/>
        </w:rPr>
        <w:t>73.</w:t>
      </w:r>
      <w:r>
        <w:rPr>
          <w:color w:val="000000"/>
        </w:rPr>
        <w:tab/>
        <w:t>Raber B, Westmoreland M, Arnold D, et al. Laparoscopic donor nephrectomy: A single institution minimally invasive general surgeon experience 1999-2013. Am J Surg 2017;214(6):1220-1225. (In eng). DOI: 10.1016/j.amjsurg.2017.08.038.</w:t>
      </w:r>
    </w:p>
    <w:p w14:paraId="2CB97998" w14:textId="77777777" w:rsidR="001942EC" w:rsidRDefault="00000000">
      <w:pPr>
        <w:pBdr>
          <w:top w:val="nil"/>
          <w:left w:val="nil"/>
          <w:bottom w:val="nil"/>
          <w:right w:val="nil"/>
          <w:between w:val="nil"/>
        </w:pBdr>
        <w:spacing w:after="0" w:line="240" w:lineRule="auto"/>
        <w:ind w:left="720" w:hanging="720"/>
        <w:rPr>
          <w:color w:val="000000"/>
        </w:rPr>
      </w:pPr>
      <w:r w:rsidRPr="008E767D">
        <w:rPr>
          <w:color w:val="000000"/>
          <w:lang w:val="fr-FR"/>
        </w:rPr>
        <w:t>74.</w:t>
      </w:r>
      <w:r w:rsidRPr="008E767D">
        <w:rPr>
          <w:color w:val="000000"/>
          <w:lang w:val="fr-FR"/>
        </w:rPr>
        <w:tab/>
        <w:t xml:space="preserve">Unger LW, Feka J, Sabler P, et al. </w:t>
      </w:r>
      <w:r>
        <w:rPr>
          <w:color w:val="000000"/>
        </w:rPr>
        <w:t xml:space="preserve">High BMI and male sex as risk factor for increased short-term renal impairment in living kidney donors - Retrospective analysis of 289 consecutive cases. Int J Surg </w:t>
      </w:r>
      <w:proofErr w:type="gramStart"/>
      <w:r>
        <w:rPr>
          <w:color w:val="000000"/>
        </w:rPr>
        <w:t>2017;46:172</w:t>
      </w:r>
      <w:proofErr w:type="gramEnd"/>
      <w:r>
        <w:rPr>
          <w:color w:val="000000"/>
        </w:rPr>
        <w:t>-177. (In eng). DOI: 10.1016/j.ijsu.2017.09.007.</w:t>
      </w:r>
    </w:p>
    <w:p w14:paraId="627A7B02" w14:textId="77777777" w:rsidR="001942EC" w:rsidRDefault="00000000">
      <w:pPr>
        <w:pBdr>
          <w:top w:val="nil"/>
          <w:left w:val="nil"/>
          <w:bottom w:val="nil"/>
          <w:right w:val="nil"/>
          <w:between w:val="nil"/>
        </w:pBdr>
        <w:spacing w:after="0" w:line="240" w:lineRule="auto"/>
        <w:ind w:left="720" w:hanging="720"/>
        <w:rPr>
          <w:color w:val="000000"/>
        </w:rPr>
      </w:pPr>
      <w:r>
        <w:rPr>
          <w:color w:val="000000"/>
        </w:rPr>
        <w:t>75.</w:t>
      </w:r>
      <w:r>
        <w:rPr>
          <w:color w:val="000000"/>
        </w:rPr>
        <w:tab/>
        <w:t>Wiborg MH, Toft A, Jahn H, Hansen LU, Lund L. Initial experience with hand-assisted laparoscopic donor nephrectomy: a single-centre experience over 5 years. Scand J Urol 2017;51(1):73-77. (In eng). DOI: 10.1080/21681805.2016.1249025.</w:t>
      </w:r>
    </w:p>
    <w:p w14:paraId="0FCDDDD0" w14:textId="77777777" w:rsidR="001942EC" w:rsidRDefault="00000000">
      <w:pPr>
        <w:pBdr>
          <w:top w:val="nil"/>
          <w:left w:val="nil"/>
          <w:bottom w:val="nil"/>
          <w:right w:val="nil"/>
          <w:between w:val="nil"/>
        </w:pBdr>
        <w:spacing w:after="0" w:line="240" w:lineRule="auto"/>
        <w:ind w:left="720" w:hanging="720"/>
        <w:rPr>
          <w:color w:val="000000"/>
        </w:rPr>
      </w:pPr>
      <w:r>
        <w:rPr>
          <w:color w:val="000000"/>
        </w:rPr>
        <w:t>76.</w:t>
      </w:r>
      <w:r>
        <w:rPr>
          <w:color w:val="000000"/>
        </w:rPr>
        <w:tab/>
        <w:t>Barlas IS, Aydogdu I, Sinangil A, et al. Hand-Assisted Nephrectomy Predisposes Incisional Herniation in Obese Living Donors. Transplantation proceedings 2019;51(7):2210-2214. (In eng). DOI: 10.1016/j.transproceed.2019.02.042.</w:t>
      </w:r>
    </w:p>
    <w:p w14:paraId="67C31F1F" w14:textId="77777777" w:rsidR="001942EC" w:rsidRPr="008E767D" w:rsidRDefault="00000000">
      <w:pPr>
        <w:pBdr>
          <w:top w:val="nil"/>
          <w:left w:val="nil"/>
          <w:bottom w:val="nil"/>
          <w:right w:val="nil"/>
          <w:between w:val="nil"/>
        </w:pBdr>
        <w:spacing w:after="0" w:line="240" w:lineRule="auto"/>
        <w:ind w:left="720" w:hanging="720"/>
        <w:rPr>
          <w:color w:val="000000"/>
          <w:lang w:val="en-US"/>
        </w:rPr>
      </w:pPr>
      <w:r>
        <w:rPr>
          <w:color w:val="000000"/>
        </w:rPr>
        <w:t>77.</w:t>
      </w:r>
      <w:r>
        <w:rPr>
          <w:color w:val="000000"/>
        </w:rPr>
        <w:tab/>
        <w:t xml:space="preserve">Bellini MI, Charalampidis S, Stratigos I, Dor F, Papalois V. The Effect of Donors' Demographic Characteristics in Renal Function Post-Living Kidney Donation. Analysis of a UK Single Centre Cohort. J Clin Med 2019;8(6) (In eng). </w:t>
      </w:r>
      <w:r w:rsidRPr="008E767D">
        <w:rPr>
          <w:color w:val="000000"/>
          <w:lang w:val="en-US"/>
        </w:rPr>
        <w:t>DOI: 10.3390/jcm8060883.</w:t>
      </w:r>
    </w:p>
    <w:p w14:paraId="438DC8B2" w14:textId="77777777" w:rsidR="001942EC" w:rsidRDefault="00000000">
      <w:pPr>
        <w:pBdr>
          <w:top w:val="nil"/>
          <w:left w:val="nil"/>
          <w:bottom w:val="nil"/>
          <w:right w:val="nil"/>
          <w:between w:val="nil"/>
        </w:pBdr>
        <w:spacing w:after="0" w:line="240" w:lineRule="auto"/>
        <w:ind w:left="720" w:hanging="720"/>
        <w:rPr>
          <w:color w:val="000000"/>
        </w:rPr>
      </w:pPr>
      <w:r w:rsidRPr="008E767D">
        <w:rPr>
          <w:color w:val="000000"/>
          <w:lang w:val="en-US"/>
        </w:rPr>
        <w:t>78.</w:t>
      </w:r>
      <w:r w:rsidRPr="008E767D">
        <w:rPr>
          <w:color w:val="000000"/>
          <w:lang w:val="en-US"/>
        </w:rPr>
        <w:tab/>
        <w:t xml:space="preserve">Altheaby A, Alharbi N, Alzamil A, et al. </w:t>
      </w:r>
      <w:r>
        <w:rPr>
          <w:color w:val="000000"/>
        </w:rPr>
        <w:t>How Does the Remaining Single Kidney Cope After Contralateral Nephrectomy of the Kidney Donor? A Single-Center Cohort Study. Cureus 2020;12(11</w:t>
      </w:r>
      <w:proofErr w:type="gramStart"/>
      <w:r>
        <w:rPr>
          <w:color w:val="000000"/>
        </w:rPr>
        <w:t>):e</w:t>
      </w:r>
      <w:proofErr w:type="gramEnd"/>
      <w:r>
        <w:rPr>
          <w:color w:val="000000"/>
        </w:rPr>
        <w:t>11491. (In eng). DOI: 10.7759/cureus.11491.</w:t>
      </w:r>
    </w:p>
    <w:p w14:paraId="315925BD" w14:textId="77777777" w:rsidR="001942EC" w:rsidRDefault="00000000">
      <w:pPr>
        <w:pBdr>
          <w:top w:val="nil"/>
          <w:left w:val="nil"/>
          <w:bottom w:val="nil"/>
          <w:right w:val="nil"/>
          <w:between w:val="nil"/>
        </w:pBdr>
        <w:spacing w:after="0" w:line="240" w:lineRule="auto"/>
        <w:ind w:left="720" w:hanging="720"/>
        <w:rPr>
          <w:color w:val="000000"/>
        </w:rPr>
      </w:pPr>
      <w:r w:rsidRPr="008E767D">
        <w:rPr>
          <w:color w:val="000000"/>
          <w:lang w:val="en-US"/>
        </w:rPr>
        <w:t>79.</w:t>
      </w:r>
      <w:r w:rsidRPr="008E767D">
        <w:rPr>
          <w:color w:val="000000"/>
          <w:lang w:val="en-US"/>
        </w:rPr>
        <w:tab/>
        <w:t xml:space="preserve">Rizvi SJ, Garg N, Khemchandani S, Modi PR. </w:t>
      </w:r>
      <w:r>
        <w:rPr>
          <w:color w:val="000000"/>
        </w:rPr>
        <w:t>Donor and Recipient Outcomes of Retroperitoneal Laparoscopic Donor Nephrectomy in Obese Versus Nonobese Donors: A Prospective Study. Transplantation proceedings 2020;52(6):1661-1664. (In eng). DOI: 10.1016/j.transproceed.2020.02.143.</w:t>
      </w:r>
    </w:p>
    <w:p w14:paraId="44098BAB" w14:textId="77777777" w:rsidR="001942EC" w:rsidRDefault="00000000">
      <w:pPr>
        <w:pBdr>
          <w:top w:val="nil"/>
          <w:left w:val="nil"/>
          <w:bottom w:val="nil"/>
          <w:right w:val="nil"/>
          <w:between w:val="nil"/>
        </w:pBdr>
        <w:spacing w:after="0" w:line="240" w:lineRule="auto"/>
        <w:ind w:left="720" w:hanging="720"/>
        <w:rPr>
          <w:color w:val="000000"/>
        </w:rPr>
      </w:pPr>
      <w:r>
        <w:rPr>
          <w:color w:val="000000"/>
        </w:rPr>
        <w:t>80.</w:t>
      </w:r>
      <w:r>
        <w:rPr>
          <w:color w:val="000000"/>
        </w:rPr>
        <w:tab/>
        <w:t>Schussler L, Khetan P, Peacock M, et al. Is obesity a contraindication for kidney donation? Surg Endosc 2020;34(10):4632-4637. (In eng). DOI: 10.1007/s00464-019-07218-7.</w:t>
      </w:r>
    </w:p>
    <w:p w14:paraId="3D3FE7F4" w14:textId="77777777" w:rsidR="001942EC" w:rsidRDefault="00000000">
      <w:pPr>
        <w:pBdr>
          <w:top w:val="nil"/>
          <w:left w:val="nil"/>
          <w:bottom w:val="nil"/>
          <w:right w:val="nil"/>
          <w:between w:val="nil"/>
        </w:pBdr>
        <w:spacing w:after="0" w:line="240" w:lineRule="auto"/>
        <w:ind w:left="720" w:hanging="720"/>
        <w:rPr>
          <w:color w:val="000000"/>
        </w:rPr>
      </w:pPr>
      <w:r>
        <w:rPr>
          <w:color w:val="000000"/>
        </w:rPr>
        <w:t>81.</w:t>
      </w:r>
      <w:r>
        <w:rPr>
          <w:color w:val="000000"/>
        </w:rPr>
        <w:tab/>
        <w:t>Simforoosh N, Varyani M, Radfar MH, et al. Laparoscopic Donor Nephrectomy Is a Safe Surgical Approach in Healthy Obese Kidney Donors: A 10-Year Single-Center Retrospective Study. Exp Clin Transplant 2021;19(1):20-24. (In eng). DOI: 10.6002/ect.2019.0381.</w:t>
      </w:r>
    </w:p>
    <w:p w14:paraId="57B24465" w14:textId="77777777" w:rsidR="00734700" w:rsidRDefault="00000000" w:rsidP="00734700">
      <w:pPr>
        <w:pBdr>
          <w:top w:val="nil"/>
          <w:left w:val="nil"/>
          <w:bottom w:val="nil"/>
          <w:right w:val="nil"/>
          <w:between w:val="nil"/>
        </w:pBdr>
        <w:spacing w:line="240" w:lineRule="auto"/>
        <w:ind w:left="720" w:hanging="720"/>
        <w:rPr>
          <w:color w:val="000000"/>
        </w:rPr>
        <w:sectPr w:rsidR="00734700">
          <w:headerReference w:type="default" r:id="rId14"/>
          <w:pgSz w:w="12240" w:h="15840"/>
          <w:pgMar w:top="1440" w:right="1440" w:bottom="1440" w:left="1440" w:header="720" w:footer="720" w:gutter="0"/>
          <w:pgNumType w:start="1"/>
          <w:cols w:space="720"/>
        </w:sectPr>
      </w:pPr>
      <w:r>
        <w:rPr>
          <w:color w:val="000000"/>
        </w:rPr>
        <w:lastRenderedPageBreak/>
        <w:t>82.</w:t>
      </w:r>
      <w:r>
        <w:rPr>
          <w:color w:val="000000"/>
        </w:rPr>
        <w:tab/>
        <w:t>Ozturk SA, Yuksel Y, Erbis H, et al. Laparoscopic Live Donor Nephrectomy: Experience of High-Volume Center with 2,477 Cases. Urol Int 2021;105(1-2):100-107. (In eng). DOI: 10.1159/00</w:t>
      </w:r>
    </w:p>
    <w:p w14:paraId="6CF6BED7" w14:textId="77777777" w:rsidR="00734700" w:rsidRDefault="00734700"/>
    <w:tbl>
      <w:tblPr>
        <w:tblStyle w:val="a4"/>
        <w:tblpPr w:leftFromText="180" w:rightFromText="180" w:vertAnchor="page" w:horzAnchor="margin" w:tblpXSpec="center"/>
        <w:tblW w:w="15630" w:type="dxa"/>
        <w:tblLayout w:type="fixed"/>
        <w:tblLook w:val="0400" w:firstRow="0" w:lastRow="0" w:firstColumn="0" w:lastColumn="0" w:noHBand="0" w:noVBand="1"/>
      </w:tblPr>
      <w:tblGrid>
        <w:gridCol w:w="1530"/>
        <w:gridCol w:w="810"/>
        <w:gridCol w:w="1620"/>
        <w:gridCol w:w="1110"/>
        <w:gridCol w:w="1140"/>
        <w:gridCol w:w="555"/>
        <w:gridCol w:w="1005"/>
        <w:gridCol w:w="1245"/>
        <w:gridCol w:w="1125"/>
        <w:gridCol w:w="810"/>
        <w:gridCol w:w="1125"/>
        <w:gridCol w:w="735"/>
        <w:gridCol w:w="810"/>
        <w:gridCol w:w="2010"/>
      </w:tblGrid>
      <w:tr w:rsidR="001942EC" w14:paraId="4C083F19" w14:textId="77777777">
        <w:trPr>
          <w:trHeight w:val="285"/>
        </w:trPr>
        <w:tc>
          <w:tcPr>
            <w:tcW w:w="15630" w:type="dxa"/>
            <w:gridSpan w:val="14"/>
            <w:shd w:val="clear" w:color="auto" w:fill="FFFFFF"/>
            <w:vAlign w:val="bottom"/>
          </w:tcPr>
          <w:p w14:paraId="51042A60" w14:textId="77777777" w:rsidR="001942EC" w:rsidRDefault="001942EC">
            <w:pPr>
              <w:spacing w:after="0" w:line="240" w:lineRule="auto"/>
              <w:rPr>
                <w:b/>
                <w:bCs/>
                <w:color w:val="000000"/>
                <w:sz w:val="16"/>
                <w:szCs w:val="16"/>
              </w:rPr>
            </w:pPr>
          </w:p>
          <w:p w14:paraId="27DA90D9" w14:textId="77777777" w:rsidR="00734700" w:rsidRDefault="00734700" w:rsidP="00734700">
            <w:pPr>
              <w:spacing w:after="0" w:line="240" w:lineRule="auto"/>
              <w:rPr>
                <w:b/>
                <w:bCs/>
                <w:color w:val="000000"/>
                <w:sz w:val="16"/>
                <w:szCs w:val="16"/>
              </w:rPr>
            </w:pPr>
            <w:r>
              <w:rPr>
                <w:b/>
                <w:bCs/>
                <w:color w:val="000000"/>
                <w:sz w:val="16"/>
                <w:szCs w:val="16"/>
              </w:rPr>
              <w:t>Table 1: Patient characteristics in studies comparing obese vs non-obese kidney donors </w:t>
            </w:r>
          </w:p>
          <w:p w14:paraId="06F3A4DC" w14:textId="77777777" w:rsidR="001942EC" w:rsidRDefault="001942EC">
            <w:pPr>
              <w:spacing w:after="0" w:line="240" w:lineRule="auto"/>
              <w:rPr>
                <w:b/>
                <w:bCs/>
                <w:color w:val="000000"/>
                <w:sz w:val="16"/>
                <w:szCs w:val="16"/>
              </w:rPr>
            </w:pPr>
          </w:p>
        </w:tc>
      </w:tr>
      <w:tr w:rsidR="001942EC" w14:paraId="011DCCF2" w14:textId="77777777">
        <w:trPr>
          <w:trHeight w:val="285"/>
        </w:trPr>
        <w:tc>
          <w:tcPr>
            <w:tcW w:w="1530" w:type="dxa"/>
            <w:shd w:val="clear" w:color="auto" w:fill="D9D9D9"/>
            <w:vAlign w:val="bottom"/>
          </w:tcPr>
          <w:p w14:paraId="73697E3E" w14:textId="77777777" w:rsidR="001942EC" w:rsidRDefault="00000000">
            <w:pPr>
              <w:spacing w:after="0" w:line="240" w:lineRule="auto"/>
              <w:rPr>
                <w:b/>
                <w:bCs/>
                <w:color w:val="000000"/>
                <w:sz w:val="16"/>
                <w:szCs w:val="16"/>
              </w:rPr>
            </w:pPr>
            <w:bookmarkStart w:id="10" w:name="_heading=h.7oprlck9gp4a" w:colFirst="0" w:colLast="0"/>
            <w:bookmarkEnd w:id="10"/>
            <w:r>
              <w:rPr>
                <w:b/>
                <w:bCs/>
                <w:color w:val="000000"/>
                <w:sz w:val="16"/>
                <w:szCs w:val="16"/>
              </w:rPr>
              <w:t xml:space="preserve">First Author </w:t>
            </w:r>
          </w:p>
        </w:tc>
        <w:tc>
          <w:tcPr>
            <w:tcW w:w="810" w:type="dxa"/>
            <w:shd w:val="clear" w:color="auto" w:fill="D9D9D9"/>
            <w:vAlign w:val="bottom"/>
          </w:tcPr>
          <w:p w14:paraId="311CFA66" w14:textId="77777777" w:rsidR="001942EC" w:rsidRDefault="00000000">
            <w:pPr>
              <w:spacing w:after="0" w:line="240" w:lineRule="auto"/>
              <w:rPr>
                <w:b/>
                <w:bCs/>
                <w:color w:val="000000"/>
                <w:sz w:val="16"/>
                <w:szCs w:val="16"/>
              </w:rPr>
            </w:pPr>
            <w:r>
              <w:rPr>
                <w:b/>
                <w:bCs/>
                <w:color w:val="000000"/>
                <w:sz w:val="16"/>
                <w:szCs w:val="16"/>
              </w:rPr>
              <w:t>Country</w:t>
            </w:r>
          </w:p>
        </w:tc>
        <w:tc>
          <w:tcPr>
            <w:tcW w:w="1620" w:type="dxa"/>
            <w:shd w:val="clear" w:color="auto" w:fill="D9D9D9"/>
            <w:vAlign w:val="bottom"/>
          </w:tcPr>
          <w:p w14:paraId="3FBEE7DB" w14:textId="77777777" w:rsidR="001942EC" w:rsidRDefault="00000000">
            <w:pPr>
              <w:spacing w:after="0" w:line="240" w:lineRule="auto"/>
              <w:rPr>
                <w:b/>
                <w:bCs/>
                <w:color w:val="000000"/>
                <w:sz w:val="16"/>
                <w:szCs w:val="16"/>
              </w:rPr>
            </w:pPr>
            <w:r>
              <w:rPr>
                <w:b/>
                <w:bCs/>
                <w:color w:val="000000"/>
                <w:sz w:val="16"/>
                <w:szCs w:val="16"/>
              </w:rPr>
              <w:t>Study design</w:t>
            </w:r>
          </w:p>
        </w:tc>
        <w:tc>
          <w:tcPr>
            <w:tcW w:w="1110" w:type="dxa"/>
            <w:shd w:val="clear" w:color="auto" w:fill="D9D9D9"/>
            <w:vAlign w:val="bottom"/>
          </w:tcPr>
          <w:p w14:paraId="19D19D5E" w14:textId="77777777" w:rsidR="001942EC" w:rsidRDefault="00000000">
            <w:pPr>
              <w:spacing w:after="0" w:line="240" w:lineRule="auto"/>
              <w:rPr>
                <w:b/>
                <w:bCs/>
                <w:color w:val="000000"/>
                <w:sz w:val="16"/>
                <w:szCs w:val="16"/>
              </w:rPr>
            </w:pPr>
            <w:r>
              <w:rPr>
                <w:b/>
                <w:bCs/>
                <w:color w:val="000000"/>
                <w:sz w:val="16"/>
                <w:szCs w:val="16"/>
              </w:rPr>
              <w:t>Time FU</w:t>
            </w:r>
          </w:p>
        </w:tc>
        <w:tc>
          <w:tcPr>
            <w:tcW w:w="1140" w:type="dxa"/>
            <w:shd w:val="clear" w:color="auto" w:fill="D9D9D9"/>
            <w:vAlign w:val="bottom"/>
          </w:tcPr>
          <w:p w14:paraId="198EECB4" w14:textId="77777777" w:rsidR="001942EC" w:rsidRDefault="00000000">
            <w:pPr>
              <w:spacing w:after="0" w:line="240" w:lineRule="auto"/>
              <w:rPr>
                <w:b/>
                <w:bCs/>
                <w:color w:val="000000"/>
                <w:sz w:val="16"/>
                <w:szCs w:val="16"/>
              </w:rPr>
            </w:pPr>
            <w:r>
              <w:rPr>
                <w:b/>
                <w:bCs/>
                <w:color w:val="000000"/>
                <w:sz w:val="16"/>
                <w:szCs w:val="16"/>
              </w:rPr>
              <w:t>Type</w:t>
            </w:r>
          </w:p>
        </w:tc>
        <w:tc>
          <w:tcPr>
            <w:tcW w:w="1560" w:type="dxa"/>
            <w:gridSpan w:val="2"/>
            <w:shd w:val="clear" w:color="auto" w:fill="D9D9D9"/>
            <w:vAlign w:val="bottom"/>
          </w:tcPr>
          <w:p w14:paraId="1B1B68CB" w14:textId="77777777" w:rsidR="001942EC" w:rsidRDefault="00000000">
            <w:pPr>
              <w:spacing w:after="0" w:line="240" w:lineRule="auto"/>
              <w:rPr>
                <w:b/>
                <w:bCs/>
                <w:color w:val="000000"/>
                <w:sz w:val="16"/>
                <w:szCs w:val="16"/>
              </w:rPr>
            </w:pPr>
            <w:r>
              <w:rPr>
                <w:b/>
                <w:bCs/>
                <w:color w:val="000000"/>
                <w:sz w:val="16"/>
                <w:szCs w:val="16"/>
              </w:rPr>
              <w:t>Participants</w:t>
            </w:r>
          </w:p>
        </w:tc>
        <w:tc>
          <w:tcPr>
            <w:tcW w:w="2370" w:type="dxa"/>
            <w:gridSpan w:val="2"/>
            <w:shd w:val="clear" w:color="auto" w:fill="D9D9D9"/>
            <w:vAlign w:val="bottom"/>
          </w:tcPr>
          <w:p w14:paraId="058FFE74" w14:textId="77777777" w:rsidR="001942EC" w:rsidRDefault="00000000">
            <w:pPr>
              <w:spacing w:after="0" w:line="240" w:lineRule="auto"/>
              <w:jc w:val="center"/>
              <w:rPr>
                <w:b/>
                <w:bCs/>
                <w:color w:val="000000"/>
                <w:sz w:val="16"/>
                <w:szCs w:val="16"/>
              </w:rPr>
            </w:pPr>
            <w:r>
              <w:rPr>
                <w:b/>
                <w:bCs/>
                <w:color w:val="000000"/>
                <w:sz w:val="16"/>
                <w:szCs w:val="16"/>
              </w:rPr>
              <w:t>Age (y)</w:t>
            </w:r>
          </w:p>
        </w:tc>
        <w:tc>
          <w:tcPr>
            <w:tcW w:w="1935" w:type="dxa"/>
            <w:gridSpan w:val="2"/>
            <w:shd w:val="clear" w:color="auto" w:fill="D9D9D9"/>
            <w:vAlign w:val="bottom"/>
          </w:tcPr>
          <w:p w14:paraId="00215F4B" w14:textId="77777777" w:rsidR="001942EC" w:rsidRDefault="00000000">
            <w:pPr>
              <w:spacing w:after="0" w:line="240" w:lineRule="auto"/>
              <w:rPr>
                <w:b/>
                <w:bCs/>
                <w:color w:val="000000"/>
                <w:sz w:val="16"/>
                <w:szCs w:val="16"/>
              </w:rPr>
            </w:pPr>
            <w:r>
              <w:rPr>
                <w:b/>
                <w:bCs/>
                <w:color w:val="000000"/>
                <w:sz w:val="16"/>
                <w:szCs w:val="16"/>
              </w:rPr>
              <w:t>Sex (Female %)</w:t>
            </w:r>
          </w:p>
        </w:tc>
        <w:tc>
          <w:tcPr>
            <w:tcW w:w="735" w:type="dxa"/>
            <w:shd w:val="clear" w:color="auto" w:fill="D9D9D9"/>
            <w:vAlign w:val="bottom"/>
          </w:tcPr>
          <w:p w14:paraId="1B5167BC" w14:textId="77777777" w:rsidR="001942EC" w:rsidRDefault="00000000">
            <w:pPr>
              <w:spacing w:after="0" w:line="240" w:lineRule="auto"/>
              <w:rPr>
                <w:b/>
                <w:bCs/>
                <w:color w:val="000000"/>
                <w:sz w:val="16"/>
                <w:szCs w:val="16"/>
              </w:rPr>
            </w:pPr>
            <w:r>
              <w:rPr>
                <w:b/>
                <w:bCs/>
                <w:sz w:val="16"/>
                <w:szCs w:val="16"/>
              </w:rPr>
              <w:t>Lap (%)</w:t>
            </w:r>
          </w:p>
        </w:tc>
        <w:tc>
          <w:tcPr>
            <w:tcW w:w="810" w:type="dxa"/>
            <w:shd w:val="clear" w:color="auto" w:fill="D9D9D9"/>
            <w:vAlign w:val="bottom"/>
          </w:tcPr>
          <w:p w14:paraId="1D056693" w14:textId="77777777" w:rsidR="001942EC" w:rsidRDefault="001942EC">
            <w:pPr>
              <w:spacing w:after="0" w:line="240" w:lineRule="auto"/>
              <w:rPr>
                <w:b/>
                <w:bCs/>
                <w:color w:val="000000"/>
                <w:sz w:val="16"/>
                <w:szCs w:val="16"/>
              </w:rPr>
            </w:pPr>
          </w:p>
        </w:tc>
        <w:tc>
          <w:tcPr>
            <w:tcW w:w="2010" w:type="dxa"/>
            <w:shd w:val="clear" w:color="auto" w:fill="D9D9D9"/>
            <w:vAlign w:val="bottom"/>
          </w:tcPr>
          <w:p w14:paraId="733CDE01" w14:textId="77777777" w:rsidR="001942EC" w:rsidRDefault="00000000">
            <w:pPr>
              <w:spacing w:after="0" w:line="240" w:lineRule="auto"/>
              <w:rPr>
                <w:b/>
                <w:bCs/>
                <w:color w:val="000000"/>
                <w:sz w:val="16"/>
                <w:szCs w:val="16"/>
              </w:rPr>
            </w:pPr>
            <w:r>
              <w:rPr>
                <w:b/>
                <w:bCs/>
                <w:color w:val="000000"/>
                <w:sz w:val="16"/>
                <w:szCs w:val="16"/>
              </w:rPr>
              <w:t>Outcomes</w:t>
            </w:r>
          </w:p>
        </w:tc>
      </w:tr>
      <w:tr w:rsidR="001942EC" w14:paraId="3A3A34DA" w14:textId="77777777">
        <w:trPr>
          <w:trHeight w:val="285"/>
        </w:trPr>
        <w:tc>
          <w:tcPr>
            <w:tcW w:w="1530" w:type="dxa"/>
            <w:tcBorders>
              <w:bottom w:val="single" w:sz="4" w:space="0" w:color="000000"/>
            </w:tcBorders>
            <w:shd w:val="clear" w:color="auto" w:fill="D9D9D9"/>
            <w:vAlign w:val="bottom"/>
          </w:tcPr>
          <w:p w14:paraId="6F4C07B3" w14:textId="77777777" w:rsidR="001942EC" w:rsidRDefault="00000000">
            <w:pPr>
              <w:spacing w:after="0" w:line="240" w:lineRule="auto"/>
              <w:rPr>
                <w:color w:val="000000"/>
                <w:sz w:val="16"/>
                <w:szCs w:val="16"/>
              </w:rPr>
            </w:pPr>
            <w:r>
              <w:rPr>
                <w:color w:val="000000"/>
                <w:sz w:val="16"/>
                <w:szCs w:val="16"/>
              </w:rPr>
              <w:t> </w:t>
            </w:r>
          </w:p>
        </w:tc>
        <w:tc>
          <w:tcPr>
            <w:tcW w:w="810" w:type="dxa"/>
            <w:tcBorders>
              <w:bottom w:val="single" w:sz="4" w:space="0" w:color="000000"/>
            </w:tcBorders>
            <w:shd w:val="clear" w:color="auto" w:fill="D9D9D9"/>
            <w:vAlign w:val="bottom"/>
          </w:tcPr>
          <w:p w14:paraId="52D0492D" w14:textId="77777777" w:rsidR="001942EC" w:rsidRDefault="00000000">
            <w:pPr>
              <w:spacing w:after="0" w:line="240" w:lineRule="auto"/>
              <w:rPr>
                <w:color w:val="000000"/>
                <w:sz w:val="16"/>
                <w:szCs w:val="16"/>
              </w:rPr>
            </w:pPr>
            <w:r>
              <w:rPr>
                <w:color w:val="000000"/>
                <w:sz w:val="16"/>
                <w:szCs w:val="16"/>
              </w:rPr>
              <w:t> </w:t>
            </w:r>
          </w:p>
        </w:tc>
        <w:tc>
          <w:tcPr>
            <w:tcW w:w="1620" w:type="dxa"/>
            <w:tcBorders>
              <w:bottom w:val="single" w:sz="4" w:space="0" w:color="000000"/>
            </w:tcBorders>
            <w:shd w:val="clear" w:color="auto" w:fill="D9D9D9"/>
            <w:vAlign w:val="bottom"/>
          </w:tcPr>
          <w:p w14:paraId="1B941EFD" w14:textId="77777777" w:rsidR="001942EC" w:rsidRDefault="00000000">
            <w:pPr>
              <w:spacing w:after="0" w:line="240" w:lineRule="auto"/>
              <w:rPr>
                <w:color w:val="000000"/>
                <w:sz w:val="16"/>
                <w:szCs w:val="16"/>
              </w:rPr>
            </w:pPr>
            <w:r>
              <w:rPr>
                <w:color w:val="000000"/>
                <w:sz w:val="16"/>
                <w:szCs w:val="16"/>
              </w:rPr>
              <w:t> </w:t>
            </w:r>
          </w:p>
        </w:tc>
        <w:tc>
          <w:tcPr>
            <w:tcW w:w="1110" w:type="dxa"/>
            <w:tcBorders>
              <w:bottom w:val="single" w:sz="4" w:space="0" w:color="000000"/>
            </w:tcBorders>
            <w:shd w:val="clear" w:color="auto" w:fill="D9D9D9"/>
            <w:vAlign w:val="bottom"/>
          </w:tcPr>
          <w:p w14:paraId="1C758902" w14:textId="77777777" w:rsidR="001942EC" w:rsidRDefault="00000000">
            <w:pPr>
              <w:spacing w:after="0" w:line="240" w:lineRule="auto"/>
              <w:rPr>
                <w:color w:val="000000"/>
                <w:sz w:val="16"/>
                <w:szCs w:val="16"/>
              </w:rPr>
            </w:pPr>
            <w:r>
              <w:rPr>
                <w:color w:val="000000"/>
                <w:sz w:val="16"/>
                <w:szCs w:val="16"/>
              </w:rPr>
              <w:t> </w:t>
            </w:r>
          </w:p>
        </w:tc>
        <w:tc>
          <w:tcPr>
            <w:tcW w:w="1140" w:type="dxa"/>
            <w:tcBorders>
              <w:bottom w:val="single" w:sz="4" w:space="0" w:color="000000"/>
            </w:tcBorders>
            <w:shd w:val="clear" w:color="auto" w:fill="D9D9D9"/>
            <w:vAlign w:val="bottom"/>
          </w:tcPr>
          <w:p w14:paraId="6415D4EF" w14:textId="77777777" w:rsidR="001942EC" w:rsidRDefault="00000000">
            <w:pPr>
              <w:spacing w:after="0" w:line="240" w:lineRule="auto"/>
              <w:rPr>
                <w:color w:val="000000"/>
                <w:sz w:val="16"/>
                <w:szCs w:val="16"/>
              </w:rPr>
            </w:pPr>
            <w:r>
              <w:rPr>
                <w:color w:val="000000"/>
                <w:sz w:val="16"/>
                <w:szCs w:val="16"/>
              </w:rPr>
              <w:t> </w:t>
            </w:r>
          </w:p>
        </w:tc>
        <w:tc>
          <w:tcPr>
            <w:tcW w:w="555" w:type="dxa"/>
            <w:tcBorders>
              <w:bottom w:val="single" w:sz="4" w:space="0" w:color="000000"/>
            </w:tcBorders>
            <w:shd w:val="clear" w:color="auto" w:fill="D9D9D9"/>
            <w:vAlign w:val="bottom"/>
          </w:tcPr>
          <w:p w14:paraId="3496D268" w14:textId="77777777" w:rsidR="001942EC" w:rsidRDefault="00000000">
            <w:pPr>
              <w:spacing w:after="0" w:line="240" w:lineRule="auto"/>
              <w:rPr>
                <w:b/>
                <w:bCs/>
                <w:color w:val="000000"/>
                <w:sz w:val="16"/>
                <w:szCs w:val="16"/>
              </w:rPr>
            </w:pPr>
            <w:r>
              <w:rPr>
                <w:b/>
                <w:bCs/>
                <w:color w:val="000000"/>
                <w:sz w:val="16"/>
                <w:szCs w:val="16"/>
              </w:rPr>
              <w:t>Obese</w:t>
            </w:r>
          </w:p>
        </w:tc>
        <w:tc>
          <w:tcPr>
            <w:tcW w:w="1005" w:type="dxa"/>
            <w:tcBorders>
              <w:bottom w:val="single" w:sz="4" w:space="0" w:color="000000"/>
            </w:tcBorders>
            <w:shd w:val="clear" w:color="auto" w:fill="D9D9D9"/>
            <w:vAlign w:val="bottom"/>
          </w:tcPr>
          <w:p w14:paraId="1912A3BE" w14:textId="77777777" w:rsidR="001942EC" w:rsidRDefault="00000000">
            <w:pPr>
              <w:spacing w:after="0" w:line="240" w:lineRule="auto"/>
              <w:rPr>
                <w:b/>
                <w:bCs/>
                <w:color w:val="000000"/>
                <w:sz w:val="16"/>
                <w:szCs w:val="16"/>
              </w:rPr>
            </w:pPr>
            <w:r>
              <w:rPr>
                <w:b/>
                <w:bCs/>
                <w:color w:val="000000"/>
                <w:sz w:val="16"/>
                <w:szCs w:val="16"/>
              </w:rPr>
              <w:t>Non-Obese</w:t>
            </w:r>
          </w:p>
        </w:tc>
        <w:tc>
          <w:tcPr>
            <w:tcW w:w="1245" w:type="dxa"/>
            <w:tcBorders>
              <w:bottom w:val="single" w:sz="4" w:space="0" w:color="000000"/>
            </w:tcBorders>
            <w:shd w:val="clear" w:color="auto" w:fill="D9D9D9"/>
            <w:vAlign w:val="bottom"/>
          </w:tcPr>
          <w:p w14:paraId="7B208032" w14:textId="77777777" w:rsidR="001942EC" w:rsidRDefault="00000000">
            <w:pPr>
              <w:spacing w:after="0" w:line="240" w:lineRule="auto"/>
              <w:rPr>
                <w:b/>
                <w:bCs/>
                <w:color w:val="000000"/>
                <w:sz w:val="16"/>
                <w:szCs w:val="16"/>
              </w:rPr>
            </w:pPr>
            <w:r>
              <w:rPr>
                <w:b/>
                <w:bCs/>
                <w:color w:val="000000"/>
                <w:sz w:val="16"/>
                <w:szCs w:val="16"/>
              </w:rPr>
              <w:t>Obese</w:t>
            </w:r>
          </w:p>
        </w:tc>
        <w:tc>
          <w:tcPr>
            <w:tcW w:w="1125" w:type="dxa"/>
            <w:tcBorders>
              <w:bottom w:val="single" w:sz="4" w:space="0" w:color="000000"/>
            </w:tcBorders>
            <w:shd w:val="clear" w:color="auto" w:fill="D9D9D9"/>
            <w:vAlign w:val="bottom"/>
          </w:tcPr>
          <w:p w14:paraId="28E2E5A4" w14:textId="77777777" w:rsidR="001942EC" w:rsidRDefault="00000000">
            <w:pPr>
              <w:spacing w:after="0" w:line="240" w:lineRule="auto"/>
              <w:rPr>
                <w:b/>
                <w:bCs/>
                <w:color w:val="000000"/>
                <w:sz w:val="16"/>
                <w:szCs w:val="16"/>
              </w:rPr>
            </w:pPr>
            <w:r>
              <w:rPr>
                <w:b/>
                <w:bCs/>
                <w:color w:val="000000"/>
                <w:sz w:val="16"/>
                <w:szCs w:val="16"/>
              </w:rPr>
              <w:t xml:space="preserve">Non-obese </w:t>
            </w:r>
          </w:p>
        </w:tc>
        <w:tc>
          <w:tcPr>
            <w:tcW w:w="810" w:type="dxa"/>
            <w:tcBorders>
              <w:bottom w:val="single" w:sz="4" w:space="0" w:color="000000"/>
            </w:tcBorders>
            <w:shd w:val="clear" w:color="auto" w:fill="D9D9D9"/>
            <w:vAlign w:val="bottom"/>
          </w:tcPr>
          <w:p w14:paraId="23909893" w14:textId="77777777" w:rsidR="001942EC" w:rsidRDefault="00000000">
            <w:pPr>
              <w:spacing w:after="0" w:line="240" w:lineRule="auto"/>
              <w:rPr>
                <w:b/>
                <w:bCs/>
                <w:color w:val="000000"/>
                <w:sz w:val="16"/>
                <w:szCs w:val="16"/>
              </w:rPr>
            </w:pPr>
            <w:r>
              <w:rPr>
                <w:b/>
                <w:bCs/>
                <w:color w:val="000000"/>
                <w:sz w:val="16"/>
                <w:szCs w:val="16"/>
              </w:rPr>
              <w:t xml:space="preserve">Obese </w:t>
            </w:r>
          </w:p>
        </w:tc>
        <w:tc>
          <w:tcPr>
            <w:tcW w:w="1125" w:type="dxa"/>
            <w:tcBorders>
              <w:bottom w:val="single" w:sz="4" w:space="0" w:color="000000"/>
            </w:tcBorders>
            <w:shd w:val="clear" w:color="auto" w:fill="D9D9D9"/>
            <w:vAlign w:val="bottom"/>
          </w:tcPr>
          <w:p w14:paraId="7D3A0AA0" w14:textId="77777777" w:rsidR="001942EC" w:rsidRDefault="00000000">
            <w:pPr>
              <w:spacing w:after="0" w:line="240" w:lineRule="auto"/>
              <w:rPr>
                <w:b/>
                <w:bCs/>
                <w:color w:val="000000"/>
                <w:sz w:val="16"/>
                <w:szCs w:val="16"/>
              </w:rPr>
            </w:pPr>
            <w:r>
              <w:rPr>
                <w:b/>
                <w:bCs/>
                <w:color w:val="000000"/>
                <w:sz w:val="16"/>
                <w:szCs w:val="16"/>
              </w:rPr>
              <w:t>Non-obese</w:t>
            </w:r>
          </w:p>
        </w:tc>
        <w:tc>
          <w:tcPr>
            <w:tcW w:w="735" w:type="dxa"/>
            <w:tcBorders>
              <w:bottom w:val="single" w:sz="4" w:space="0" w:color="000000"/>
            </w:tcBorders>
            <w:shd w:val="clear" w:color="auto" w:fill="D9D9D9"/>
            <w:vAlign w:val="bottom"/>
          </w:tcPr>
          <w:p w14:paraId="36B6AA6A" w14:textId="77777777" w:rsidR="001942EC" w:rsidRDefault="00000000">
            <w:pPr>
              <w:spacing w:after="0" w:line="240" w:lineRule="auto"/>
              <w:rPr>
                <w:b/>
                <w:bCs/>
                <w:color w:val="000000"/>
                <w:sz w:val="16"/>
                <w:szCs w:val="16"/>
              </w:rPr>
            </w:pPr>
            <w:r>
              <w:rPr>
                <w:b/>
                <w:bCs/>
                <w:sz w:val="16"/>
                <w:szCs w:val="16"/>
              </w:rPr>
              <w:t>Obese</w:t>
            </w:r>
          </w:p>
        </w:tc>
        <w:tc>
          <w:tcPr>
            <w:tcW w:w="810" w:type="dxa"/>
            <w:tcBorders>
              <w:bottom w:val="single" w:sz="4" w:space="0" w:color="000000"/>
            </w:tcBorders>
            <w:shd w:val="clear" w:color="auto" w:fill="D9D9D9"/>
            <w:vAlign w:val="bottom"/>
          </w:tcPr>
          <w:p w14:paraId="18B47BF4" w14:textId="77777777" w:rsidR="001942EC" w:rsidRDefault="00000000">
            <w:pPr>
              <w:spacing w:after="0" w:line="240" w:lineRule="auto"/>
              <w:rPr>
                <w:b/>
                <w:bCs/>
                <w:sz w:val="16"/>
                <w:szCs w:val="16"/>
              </w:rPr>
            </w:pPr>
            <w:r>
              <w:rPr>
                <w:b/>
                <w:bCs/>
                <w:sz w:val="16"/>
                <w:szCs w:val="16"/>
              </w:rPr>
              <w:t>Non-</w:t>
            </w:r>
          </w:p>
          <w:p w14:paraId="5F03F224" w14:textId="77777777" w:rsidR="001942EC" w:rsidRDefault="00000000">
            <w:pPr>
              <w:spacing w:after="0" w:line="240" w:lineRule="auto"/>
              <w:rPr>
                <w:b/>
                <w:bCs/>
                <w:color w:val="000000"/>
                <w:sz w:val="16"/>
                <w:szCs w:val="16"/>
              </w:rPr>
            </w:pPr>
            <w:r>
              <w:rPr>
                <w:b/>
                <w:bCs/>
                <w:sz w:val="16"/>
                <w:szCs w:val="16"/>
              </w:rPr>
              <w:t>Obese</w:t>
            </w:r>
          </w:p>
        </w:tc>
        <w:tc>
          <w:tcPr>
            <w:tcW w:w="2010" w:type="dxa"/>
            <w:tcBorders>
              <w:bottom w:val="single" w:sz="4" w:space="0" w:color="000000"/>
            </w:tcBorders>
            <w:shd w:val="clear" w:color="auto" w:fill="D9D9D9"/>
            <w:vAlign w:val="bottom"/>
          </w:tcPr>
          <w:p w14:paraId="356D3941" w14:textId="77777777" w:rsidR="001942EC" w:rsidRDefault="00000000">
            <w:pPr>
              <w:spacing w:after="0" w:line="240" w:lineRule="auto"/>
              <w:rPr>
                <w:color w:val="000000"/>
                <w:sz w:val="16"/>
                <w:szCs w:val="16"/>
              </w:rPr>
            </w:pPr>
            <w:r>
              <w:rPr>
                <w:color w:val="000000"/>
                <w:sz w:val="16"/>
                <w:szCs w:val="16"/>
              </w:rPr>
              <w:t> </w:t>
            </w:r>
          </w:p>
        </w:tc>
      </w:tr>
      <w:tr w:rsidR="001942EC" w14:paraId="21FFC89F" w14:textId="77777777">
        <w:trPr>
          <w:trHeight w:val="300"/>
        </w:trPr>
        <w:tc>
          <w:tcPr>
            <w:tcW w:w="1530" w:type="dxa"/>
            <w:tcBorders>
              <w:top w:val="single" w:sz="4" w:space="0" w:color="000000"/>
            </w:tcBorders>
            <w:shd w:val="clear" w:color="auto" w:fill="FFFFFF"/>
            <w:vAlign w:val="bottom"/>
          </w:tcPr>
          <w:p w14:paraId="660A588C" w14:textId="77777777" w:rsidR="001942EC" w:rsidRDefault="00000000">
            <w:pPr>
              <w:spacing w:after="0" w:line="240" w:lineRule="auto"/>
              <w:rPr>
                <w:color w:val="000000"/>
                <w:sz w:val="16"/>
                <w:szCs w:val="16"/>
                <w:vertAlign w:val="superscript"/>
              </w:rPr>
            </w:pPr>
            <w:r>
              <w:rPr>
                <w:color w:val="000000"/>
                <w:sz w:val="16"/>
                <w:szCs w:val="16"/>
              </w:rPr>
              <w:t>JacobsJr 2000</w:t>
            </w:r>
            <w:r>
              <w:rPr>
                <w:color w:val="000000"/>
                <w:sz w:val="16"/>
                <w:szCs w:val="16"/>
                <w:vertAlign w:val="superscript"/>
              </w:rPr>
              <w:t>55</w:t>
            </w:r>
          </w:p>
        </w:tc>
        <w:tc>
          <w:tcPr>
            <w:tcW w:w="810" w:type="dxa"/>
            <w:tcBorders>
              <w:top w:val="single" w:sz="4" w:space="0" w:color="000000"/>
            </w:tcBorders>
            <w:shd w:val="clear" w:color="auto" w:fill="FFFFFF"/>
            <w:vAlign w:val="bottom"/>
          </w:tcPr>
          <w:p w14:paraId="35F3EC65" w14:textId="77777777" w:rsidR="001942EC" w:rsidRDefault="00000000">
            <w:pPr>
              <w:spacing w:after="0" w:line="240" w:lineRule="auto"/>
              <w:rPr>
                <w:color w:val="000000"/>
                <w:sz w:val="16"/>
                <w:szCs w:val="16"/>
              </w:rPr>
            </w:pPr>
            <w:r>
              <w:rPr>
                <w:color w:val="000000"/>
                <w:sz w:val="16"/>
                <w:szCs w:val="16"/>
              </w:rPr>
              <w:t>USA</w:t>
            </w:r>
          </w:p>
        </w:tc>
        <w:tc>
          <w:tcPr>
            <w:tcW w:w="1620" w:type="dxa"/>
            <w:tcBorders>
              <w:top w:val="single" w:sz="4" w:space="0" w:color="000000"/>
            </w:tcBorders>
            <w:shd w:val="clear" w:color="auto" w:fill="FFFFFF"/>
            <w:vAlign w:val="bottom"/>
          </w:tcPr>
          <w:p w14:paraId="69C0A9FE" w14:textId="77777777" w:rsidR="001942EC" w:rsidRDefault="00000000">
            <w:pPr>
              <w:spacing w:after="0" w:line="240" w:lineRule="auto"/>
              <w:rPr>
                <w:color w:val="000000"/>
                <w:sz w:val="16"/>
                <w:szCs w:val="16"/>
              </w:rPr>
            </w:pPr>
            <w:r>
              <w:rPr>
                <w:color w:val="000000"/>
                <w:sz w:val="16"/>
                <w:szCs w:val="16"/>
              </w:rPr>
              <w:t>Retrospective cohort</w:t>
            </w:r>
          </w:p>
        </w:tc>
        <w:tc>
          <w:tcPr>
            <w:tcW w:w="1110" w:type="dxa"/>
            <w:tcBorders>
              <w:top w:val="single" w:sz="4" w:space="0" w:color="000000"/>
            </w:tcBorders>
            <w:shd w:val="clear" w:color="auto" w:fill="FFFFFF"/>
            <w:vAlign w:val="bottom"/>
          </w:tcPr>
          <w:p w14:paraId="1F46642B" w14:textId="77777777" w:rsidR="001942EC" w:rsidRDefault="00000000">
            <w:pPr>
              <w:spacing w:after="0" w:line="240" w:lineRule="auto"/>
              <w:rPr>
                <w:color w:val="000000"/>
                <w:sz w:val="16"/>
                <w:szCs w:val="16"/>
              </w:rPr>
            </w:pPr>
            <w:r>
              <w:rPr>
                <w:color w:val="000000"/>
                <w:sz w:val="16"/>
                <w:szCs w:val="16"/>
              </w:rPr>
              <w:t>Immediate</w:t>
            </w:r>
          </w:p>
        </w:tc>
        <w:tc>
          <w:tcPr>
            <w:tcW w:w="1140" w:type="dxa"/>
            <w:tcBorders>
              <w:top w:val="single" w:sz="4" w:space="0" w:color="000000"/>
            </w:tcBorders>
            <w:shd w:val="clear" w:color="auto" w:fill="FFFFFF"/>
            <w:vAlign w:val="bottom"/>
          </w:tcPr>
          <w:p w14:paraId="6A7D98DD" w14:textId="77777777" w:rsidR="001942EC" w:rsidRDefault="00000000">
            <w:pPr>
              <w:spacing w:after="0" w:line="240" w:lineRule="auto"/>
              <w:rPr>
                <w:color w:val="000000"/>
                <w:sz w:val="16"/>
                <w:szCs w:val="16"/>
              </w:rPr>
            </w:pPr>
            <w:r>
              <w:rPr>
                <w:sz w:val="16"/>
                <w:szCs w:val="16"/>
              </w:rPr>
              <w:t>Perioperative</w:t>
            </w:r>
            <w:r>
              <w:rPr>
                <w:color w:val="000000"/>
                <w:sz w:val="16"/>
                <w:szCs w:val="16"/>
              </w:rPr>
              <w:t xml:space="preserve"> </w:t>
            </w:r>
          </w:p>
        </w:tc>
        <w:tc>
          <w:tcPr>
            <w:tcW w:w="555" w:type="dxa"/>
            <w:tcBorders>
              <w:top w:val="single" w:sz="4" w:space="0" w:color="000000"/>
            </w:tcBorders>
            <w:shd w:val="clear" w:color="auto" w:fill="FFFFFF"/>
            <w:vAlign w:val="bottom"/>
          </w:tcPr>
          <w:p w14:paraId="6F5E4EEB" w14:textId="77777777" w:rsidR="001942EC" w:rsidRDefault="00000000">
            <w:pPr>
              <w:spacing w:after="0" w:line="240" w:lineRule="auto"/>
              <w:rPr>
                <w:color w:val="000000"/>
                <w:sz w:val="16"/>
                <w:szCs w:val="16"/>
              </w:rPr>
            </w:pPr>
            <w:r>
              <w:rPr>
                <w:color w:val="000000"/>
                <w:sz w:val="16"/>
                <w:szCs w:val="16"/>
              </w:rPr>
              <w:t>41</w:t>
            </w:r>
          </w:p>
        </w:tc>
        <w:tc>
          <w:tcPr>
            <w:tcW w:w="1005" w:type="dxa"/>
            <w:tcBorders>
              <w:top w:val="single" w:sz="4" w:space="0" w:color="000000"/>
            </w:tcBorders>
            <w:shd w:val="clear" w:color="auto" w:fill="FFFFFF"/>
            <w:vAlign w:val="bottom"/>
          </w:tcPr>
          <w:p w14:paraId="10067826" w14:textId="77777777" w:rsidR="001942EC" w:rsidRDefault="00000000">
            <w:pPr>
              <w:spacing w:after="0" w:line="240" w:lineRule="auto"/>
              <w:rPr>
                <w:color w:val="000000"/>
                <w:sz w:val="16"/>
                <w:szCs w:val="16"/>
              </w:rPr>
            </w:pPr>
            <w:r>
              <w:rPr>
                <w:color w:val="000000"/>
                <w:sz w:val="16"/>
                <w:szCs w:val="16"/>
              </w:rPr>
              <w:t>41</w:t>
            </w:r>
          </w:p>
        </w:tc>
        <w:tc>
          <w:tcPr>
            <w:tcW w:w="1245" w:type="dxa"/>
            <w:tcBorders>
              <w:top w:val="single" w:sz="4" w:space="0" w:color="000000"/>
            </w:tcBorders>
            <w:shd w:val="clear" w:color="auto" w:fill="FFFFFF"/>
            <w:vAlign w:val="bottom"/>
          </w:tcPr>
          <w:p w14:paraId="633BF722" w14:textId="77777777" w:rsidR="001942EC" w:rsidRDefault="00000000">
            <w:pPr>
              <w:spacing w:after="0" w:line="240" w:lineRule="auto"/>
              <w:rPr>
                <w:color w:val="000000"/>
                <w:sz w:val="16"/>
                <w:szCs w:val="16"/>
              </w:rPr>
            </w:pPr>
            <w:r>
              <w:rPr>
                <w:color w:val="000000"/>
                <w:sz w:val="16"/>
                <w:szCs w:val="16"/>
              </w:rPr>
              <w:t>36.6 ± 11.4</w:t>
            </w:r>
          </w:p>
        </w:tc>
        <w:tc>
          <w:tcPr>
            <w:tcW w:w="1125" w:type="dxa"/>
            <w:tcBorders>
              <w:top w:val="single" w:sz="4" w:space="0" w:color="000000"/>
            </w:tcBorders>
            <w:shd w:val="clear" w:color="auto" w:fill="FFFFFF"/>
            <w:vAlign w:val="bottom"/>
          </w:tcPr>
          <w:p w14:paraId="0E84CF70" w14:textId="77777777" w:rsidR="001942EC" w:rsidRDefault="00000000">
            <w:pPr>
              <w:spacing w:after="0" w:line="240" w:lineRule="auto"/>
              <w:rPr>
                <w:color w:val="000000"/>
                <w:sz w:val="16"/>
                <w:szCs w:val="16"/>
              </w:rPr>
            </w:pPr>
            <w:r>
              <w:rPr>
                <w:color w:val="000000"/>
                <w:sz w:val="16"/>
                <w:szCs w:val="16"/>
              </w:rPr>
              <w:t>36.7 ± 11.3</w:t>
            </w:r>
          </w:p>
        </w:tc>
        <w:tc>
          <w:tcPr>
            <w:tcW w:w="810" w:type="dxa"/>
            <w:tcBorders>
              <w:top w:val="single" w:sz="4" w:space="0" w:color="000000"/>
            </w:tcBorders>
            <w:vAlign w:val="bottom"/>
          </w:tcPr>
          <w:p w14:paraId="1816A760" w14:textId="77777777" w:rsidR="001942EC" w:rsidRDefault="00000000">
            <w:pPr>
              <w:spacing w:after="0" w:line="240" w:lineRule="auto"/>
              <w:rPr>
                <w:color w:val="000000"/>
                <w:sz w:val="16"/>
                <w:szCs w:val="16"/>
              </w:rPr>
            </w:pPr>
            <w:r>
              <w:rPr>
                <w:color w:val="000000"/>
                <w:sz w:val="16"/>
                <w:szCs w:val="16"/>
              </w:rPr>
              <w:t> NR</w:t>
            </w:r>
          </w:p>
        </w:tc>
        <w:tc>
          <w:tcPr>
            <w:tcW w:w="1125" w:type="dxa"/>
            <w:tcBorders>
              <w:top w:val="single" w:sz="4" w:space="0" w:color="000000"/>
            </w:tcBorders>
            <w:vAlign w:val="bottom"/>
          </w:tcPr>
          <w:p w14:paraId="381FBD61" w14:textId="77777777" w:rsidR="001942EC" w:rsidRDefault="00000000">
            <w:pPr>
              <w:spacing w:after="0" w:line="240" w:lineRule="auto"/>
              <w:rPr>
                <w:color w:val="000000"/>
                <w:sz w:val="16"/>
                <w:szCs w:val="16"/>
              </w:rPr>
            </w:pPr>
            <w:r>
              <w:rPr>
                <w:color w:val="000000"/>
                <w:sz w:val="16"/>
                <w:szCs w:val="16"/>
              </w:rPr>
              <w:t>NR</w:t>
            </w:r>
          </w:p>
        </w:tc>
        <w:tc>
          <w:tcPr>
            <w:tcW w:w="735" w:type="dxa"/>
            <w:tcBorders>
              <w:top w:val="single" w:sz="4" w:space="0" w:color="000000"/>
            </w:tcBorders>
            <w:vAlign w:val="bottom"/>
          </w:tcPr>
          <w:p w14:paraId="34B11239" w14:textId="77777777" w:rsidR="001942EC" w:rsidRDefault="00000000">
            <w:pPr>
              <w:spacing w:after="0" w:line="240" w:lineRule="auto"/>
              <w:rPr>
                <w:color w:val="000000"/>
                <w:sz w:val="16"/>
                <w:szCs w:val="16"/>
              </w:rPr>
            </w:pPr>
            <w:r>
              <w:rPr>
                <w:sz w:val="16"/>
                <w:szCs w:val="16"/>
              </w:rPr>
              <w:t>100%</w:t>
            </w:r>
          </w:p>
        </w:tc>
        <w:tc>
          <w:tcPr>
            <w:tcW w:w="810" w:type="dxa"/>
            <w:tcBorders>
              <w:top w:val="single" w:sz="4" w:space="0" w:color="000000"/>
            </w:tcBorders>
            <w:vAlign w:val="bottom"/>
          </w:tcPr>
          <w:p w14:paraId="0814E256" w14:textId="77777777" w:rsidR="001942EC" w:rsidRDefault="00000000">
            <w:pPr>
              <w:spacing w:after="0" w:line="240" w:lineRule="auto"/>
              <w:rPr>
                <w:color w:val="000000"/>
                <w:sz w:val="16"/>
                <w:szCs w:val="16"/>
              </w:rPr>
            </w:pPr>
            <w:r>
              <w:rPr>
                <w:sz w:val="16"/>
                <w:szCs w:val="16"/>
              </w:rPr>
              <w:t>100%</w:t>
            </w:r>
          </w:p>
        </w:tc>
        <w:tc>
          <w:tcPr>
            <w:tcW w:w="2010" w:type="dxa"/>
            <w:tcBorders>
              <w:top w:val="single" w:sz="4" w:space="0" w:color="000000"/>
            </w:tcBorders>
            <w:shd w:val="clear" w:color="auto" w:fill="FFFFFF"/>
            <w:vAlign w:val="bottom"/>
          </w:tcPr>
          <w:p w14:paraId="243BB79D" w14:textId="77777777" w:rsidR="001942EC" w:rsidRDefault="00000000">
            <w:pPr>
              <w:spacing w:after="0" w:line="240" w:lineRule="auto"/>
              <w:rPr>
                <w:color w:val="000000"/>
                <w:sz w:val="16"/>
                <w:szCs w:val="16"/>
              </w:rPr>
            </w:pPr>
            <w:r>
              <w:rPr>
                <w:color w:val="000000"/>
                <w:sz w:val="16"/>
                <w:szCs w:val="16"/>
              </w:rPr>
              <w:t>Complications, OT, LOS, EBL, WIT</w:t>
            </w:r>
          </w:p>
        </w:tc>
      </w:tr>
      <w:tr w:rsidR="001942EC" w14:paraId="756889A9" w14:textId="77777777">
        <w:trPr>
          <w:trHeight w:val="285"/>
        </w:trPr>
        <w:tc>
          <w:tcPr>
            <w:tcW w:w="1530" w:type="dxa"/>
            <w:shd w:val="clear" w:color="auto" w:fill="FFFFFF"/>
            <w:vAlign w:val="bottom"/>
          </w:tcPr>
          <w:p w14:paraId="6CC03348" w14:textId="77777777" w:rsidR="001942EC" w:rsidRDefault="00000000">
            <w:pPr>
              <w:spacing w:after="0" w:line="240" w:lineRule="auto"/>
              <w:rPr>
                <w:color w:val="000000"/>
                <w:sz w:val="16"/>
                <w:szCs w:val="16"/>
                <w:vertAlign w:val="superscript"/>
              </w:rPr>
            </w:pPr>
            <w:r>
              <w:rPr>
                <w:color w:val="000000"/>
                <w:sz w:val="16"/>
                <w:szCs w:val="16"/>
              </w:rPr>
              <w:t>Kuo 2000</w:t>
            </w:r>
            <w:r>
              <w:rPr>
                <w:color w:val="000000"/>
                <w:sz w:val="16"/>
                <w:szCs w:val="16"/>
                <w:vertAlign w:val="superscript"/>
              </w:rPr>
              <w:t>56</w:t>
            </w:r>
          </w:p>
        </w:tc>
        <w:tc>
          <w:tcPr>
            <w:tcW w:w="810" w:type="dxa"/>
            <w:shd w:val="clear" w:color="auto" w:fill="FFFFFF"/>
            <w:vAlign w:val="bottom"/>
          </w:tcPr>
          <w:p w14:paraId="247C41DA" w14:textId="77777777" w:rsidR="001942EC" w:rsidRDefault="00000000">
            <w:pPr>
              <w:spacing w:after="0" w:line="240" w:lineRule="auto"/>
              <w:rPr>
                <w:color w:val="000000"/>
                <w:sz w:val="16"/>
                <w:szCs w:val="16"/>
              </w:rPr>
            </w:pPr>
            <w:r>
              <w:rPr>
                <w:color w:val="000000"/>
                <w:sz w:val="16"/>
                <w:szCs w:val="16"/>
              </w:rPr>
              <w:t>USA</w:t>
            </w:r>
          </w:p>
        </w:tc>
        <w:tc>
          <w:tcPr>
            <w:tcW w:w="1620" w:type="dxa"/>
            <w:shd w:val="clear" w:color="auto" w:fill="FFFFFF"/>
            <w:vAlign w:val="bottom"/>
          </w:tcPr>
          <w:p w14:paraId="4DF702DD" w14:textId="77777777" w:rsidR="001942EC" w:rsidRDefault="00000000">
            <w:pPr>
              <w:spacing w:after="0" w:line="240" w:lineRule="auto"/>
              <w:rPr>
                <w:color w:val="000000"/>
                <w:sz w:val="16"/>
                <w:szCs w:val="16"/>
              </w:rPr>
            </w:pPr>
            <w:r>
              <w:rPr>
                <w:color w:val="000000"/>
                <w:sz w:val="16"/>
                <w:szCs w:val="16"/>
              </w:rPr>
              <w:t>Retrospective cohort</w:t>
            </w:r>
          </w:p>
        </w:tc>
        <w:tc>
          <w:tcPr>
            <w:tcW w:w="1110" w:type="dxa"/>
            <w:shd w:val="clear" w:color="auto" w:fill="FFFFFF"/>
            <w:vAlign w:val="bottom"/>
          </w:tcPr>
          <w:p w14:paraId="1835BABE" w14:textId="77777777" w:rsidR="001942EC" w:rsidRDefault="00000000">
            <w:pPr>
              <w:spacing w:after="0" w:line="240" w:lineRule="auto"/>
              <w:rPr>
                <w:color w:val="000000"/>
                <w:sz w:val="16"/>
                <w:szCs w:val="16"/>
              </w:rPr>
            </w:pPr>
            <w:r>
              <w:rPr>
                <w:color w:val="000000"/>
                <w:sz w:val="16"/>
                <w:szCs w:val="16"/>
              </w:rPr>
              <w:t>Immediate</w:t>
            </w:r>
          </w:p>
        </w:tc>
        <w:tc>
          <w:tcPr>
            <w:tcW w:w="1140" w:type="dxa"/>
            <w:shd w:val="clear" w:color="auto" w:fill="FFFFFF"/>
            <w:vAlign w:val="bottom"/>
          </w:tcPr>
          <w:p w14:paraId="6049D86C" w14:textId="77777777" w:rsidR="001942EC" w:rsidRDefault="00000000">
            <w:pPr>
              <w:spacing w:after="0" w:line="240" w:lineRule="auto"/>
              <w:rPr>
                <w:color w:val="000000"/>
                <w:sz w:val="16"/>
                <w:szCs w:val="16"/>
              </w:rPr>
            </w:pPr>
            <w:r>
              <w:rPr>
                <w:sz w:val="16"/>
                <w:szCs w:val="16"/>
              </w:rPr>
              <w:t>Perioperative</w:t>
            </w:r>
            <w:r>
              <w:rPr>
                <w:color w:val="000000"/>
                <w:sz w:val="16"/>
                <w:szCs w:val="16"/>
              </w:rPr>
              <w:t xml:space="preserve"> </w:t>
            </w:r>
          </w:p>
        </w:tc>
        <w:tc>
          <w:tcPr>
            <w:tcW w:w="555" w:type="dxa"/>
            <w:vAlign w:val="bottom"/>
          </w:tcPr>
          <w:p w14:paraId="0C00996E" w14:textId="77777777" w:rsidR="001942EC" w:rsidRDefault="00000000">
            <w:pPr>
              <w:spacing w:after="0" w:line="240" w:lineRule="auto"/>
              <w:rPr>
                <w:color w:val="000000"/>
                <w:sz w:val="16"/>
                <w:szCs w:val="16"/>
              </w:rPr>
            </w:pPr>
            <w:r>
              <w:rPr>
                <w:color w:val="000000"/>
                <w:sz w:val="16"/>
                <w:szCs w:val="16"/>
              </w:rPr>
              <w:t>12</w:t>
            </w:r>
          </w:p>
        </w:tc>
        <w:tc>
          <w:tcPr>
            <w:tcW w:w="1005" w:type="dxa"/>
            <w:vAlign w:val="bottom"/>
          </w:tcPr>
          <w:p w14:paraId="0E0ABD8C" w14:textId="77777777" w:rsidR="001942EC" w:rsidRDefault="00000000">
            <w:pPr>
              <w:spacing w:after="0" w:line="240" w:lineRule="auto"/>
              <w:rPr>
                <w:color w:val="000000"/>
                <w:sz w:val="16"/>
                <w:szCs w:val="16"/>
              </w:rPr>
            </w:pPr>
            <w:r>
              <w:rPr>
                <w:color w:val="000000"/>
                <w:sz w:val="16"/>
                <w:szCs w:val="16"/>
              </w:rPr>
              <w:t>28</w:t>
            </w:r>
          </w:p>
        </w:tc>
        <w:tc>
          <w:tcPr>
            <w:tcW w:w="1245" w:type="dxa"/>
            <w:shd w:val="clear" w:color="auto" w:fill="FFFFFF"/>
            <w:vAlign w:val="bottom"/>
          </w:tcPr>
          <w:p w14:paraId="4D165A42" w14:textId="77777777" w:rsidR="001942EC" w:rsidRDefault="00000000">
            <w:pPr>
              <w:spacing w:after="0" w:line="240" w:lineRule="auto"/>
              <w:rPr>
                <w:color w:val="000000"/>
                <w:sz w:val="16"/>
                <w:szCs w:val="16"/>
              </w:rPr>
            </w:pPr>
            <w:r>
              <w:rPr>
                <w:color w:val="000000"/>
                <w:sz w:val="16"/>
                <w:szCs w:val="16"/>
              </w:rPr>
              <w:t>48.5 ± 8.0</w:t>
            </w:r>
          </w:p>
        </w:tc>
        <w:tc>
          <w:tcPr>
            <w:tcW w:w="1125" w:type="dxa"/>
            <w:shd w:val="clear" w:color="auto" w:fill="FFFFFF"/>
            <w:vAlign w:val="bottom"/>
          </w:tcPr>
          <w:p w14:paraId="6D916ADE" w14:textId="77777777" w:rsidR="001942EC" w:rsidRDefault="00000000">
            <w:pPr>
              <w:spacing w:after="0" w:line="240" w:lineRule="auto"/>
              <w:rPr>
                <w:color w:val="000000"/>
                <w:sz w:val="16"/>
                <w:szCs w:val="16"/>
              </w:rPr>
            </w:pPr>
            <w:r>
              <w:rPr>
                <w:color w:val="000000"/>
                <w:sz w:val="16"/>
                <w:szCs w:val="16"/>
              </w:rPr>
              <w:t xml:space="preserve">39.7 </w:t>
            </w:r>
            <w:proofErr w:type="gramStart"/>
            <w:r>
              <w:rPr>
                <w:color w:val="000000"/>
                <w:sz w:val="16"/>
                <w:szCs w:val="16"/>
              </w:rPr>
              <w:t>±  12</w:t>
            </w:r>
            <w:proofErr w:type="gramEnd"/>
            <w:r>
              <w:rPr>
                <w:color w:val="000000"/>
                <w:sz w:val="16"/>
                <w:szCs w:val="16"/>
              </w:rPr>
              <w:t>.1</w:t>
            </w:r>
          </w:p>
        </w:tc>
        <w:tc>
          <w:tcPr>
            <w:tcW w:w="810" w:type="dxa"/>
            <w:shd w:val="clear" w:color="auto" w:fill="FFFFFF"/>
            <w:vAlign w:val="bottom"/>
          </w:tcPr>
          <w:p w14:paraId="7EBDBF21" w14:textId="77777777" w:rsidR="001942EC" w:rsidRDefault="00000000">
            <w:pPr>
              <w:spacing w:after="0" w:line="240" w:lineRule="auto"/>
              <w:rPr>
                <w:color w:val="000000"/>
                <w:sz w:val="16"/>
                <w:szCs w:val="16"/>
              </w:rPr>
            </w:pPr>
            <w:r>
              <w:rPr>
                <w:color w:val="000000"/>
                <w:sz w:val="16"/>
                <w:szCs w:val="16"/>
              </w:rPr>
              <w:t>75%</w:t>
            </w:r>
          </w:p>
        </w:tc>
        <w:tc>
          <w:tcPr>
            <w:tcW w:w="1125" w:type="dxa"/>
            <w:shd w:val="clear" w:color="auto" w:fill="FFFFFF"/>
            <w:vAlign w:val="bottom"/>
          </w:tcPr>
          <w:p w14:paraId="505A5830" w14:textId="77777777" w:rsidR="001942EC" w:rsidRDefault="00000000">
            <w:pPr>
              <w:spacing w:after="0" w:line="240" w:lineRule="auto"/>
              <w:rPr>
                <w:color w:val="000000"/>
                <w:sz w:val="16"/>
                <w:szCs w:val="16"/>
              </w:rPr>
            </w:pPr>
            <w:r>
              <w:rPr>
                <w:color w:val="000000"/>
                <w:sz w:val="16"/>
                <w:szCs w:val="16"/>
              </w:rPr>
              <w:t>46%</w:t>
            </w:r>
          </w:p>
        </w:tc>
        <w:tc>
          <w:tcPr>
            <w:tcW w:w="735" w:type="dxa"/>
            <w:shd w:val="clear" w:color="auto" w:fill="FFFFFF"/>
            <w:vAlign w:val="bottom"/>
          </w:tcPr>
          <w:p w14:paraId="34F60560" w14:textId="77777777" w:rsidR="001942EC" w:rsidRDefault="00000000">
            <w:pPr>
              <w:spacing w:after="0" w:line="240" w:lineRule="auto"/>
              <w:rPr>
                <w:color w:val="000000"/>
                <w:sz w:val="16"/>
                <w:szCs w:val="16"/>
              </w:rPr>
            </w:pPr>
            <w:r>
              <w:rPr>
                <w:sz w:val="16"/>
                <w:szCs w:val="16"/>
              </w:rPr>
              <w:t>100%</w:t>
            </w:r>
          </w:p>
        </w:tc>
        <w:tc>
          <w:tcPr>
            <w:tcW w:w="810" w:type="dxa"/>
            <w:shd w:val="clear" w:color="auto" w:fill="FFFFFF"/>
            <w:vAlign w:val="bottom"/>
          </w:tcPr>
          <w:p w14:paraId="5D3908D8" w14:textId="77777777" w:rsidR="001942EC" w:rsidRDefault="00000000">
            <w:pPr>
              <w:spacing w:after="0" w:line="240" w:lineRule="auto"/>
              <w:rPr>
                <w:color w:val="000000"/>
                <w:sz w:val="16"/>
                <w:szCs w:val="16"/>
              </w:rPr>
            </w:pPr>
            <w:r>
              <w:rPr>
                <w:sz w:val="16"/>
                <w:szCs w:val="16"/>
              </w:rPr>
              <w:t>100%</w:t>
            </w:r>
          </w:p>
        </w:tc>
        <w:tc>
          <w:tcPr>
            <w:tcW w:w="2010" w:type="dxa"/>
            <w:shd w:val="clear" w:color="auto" w:fill="FFFFFF"/>
            <w:vAlign w:val="bottom"/>
          </w:tcPr>
          <w:p w14:paraId="70151F8E" w14:textId="77777777" w:rsidR="001942EC" w:rsidRDefault="00000000">
            <w:pPr>
              <w:spacing w:after="0" w:line="240" w:lineRule="auto"/>
              <w:rPr>
                <w:color w:val="000000"/>
                <w:sz w:val="16"/>
                <w:szCs w:val="16"/>
              </w:rPr>
            </w:pPr>
            <w:r>
              <w:rPr>
                <w:color w:val="000000"/>
                <w:sz w:val="16"/>
                <w:szCs w:val="16"/>
              </w:rPr>
              <w:t>Complications, OT, LOS, Conversion, EBL</w:t>
            </w:r>
          </w:p>
        </w:tc>
      </w:tr>
      <w:tr w:rsidR="001942EC" w14:paraId="1DBD70DE" w14:textId="77777777">
        <w:trPr>
          <w:trHeight w:val="285"/>
        </w:trPr>
        <w:tc>
          <w:tcPr>
            <w:tcW w:w="1530" w:type="dxa"/>
            <w:shd w:val="clear" w:color="auto" w:fill="FFFFFF"/>
            <w:vAlign w:val="bottom"/>
          </w:tcPr>
          <w:p w14:paraId="46761AFF" w14:textId="77777777" w:rsidR="001942EC" w:rsidRDefault="00000000">
            <w:pPr>
              <w:spacing w:after="0" w:line="240" w:lineRule="auto"/>
              <w:rPr>
                <w:color w:val="000000"/>
                <w:sz w:val="16"/>
                <w:szCs w:val="16"/>
                <w:vertAlign w:val="superscript"/>
              </w:rPr>
            </w:pPr>
            <w:r>
              <w:rPr>
                <w:color w:val="000000"/>
                <w:sz w:val="16"/>
                <w:szCs w:val="16"/>
              </w:rPr>
              <w:t>Chow 2002</w:t>
            </w:r>
            <w:r>
              <w:rPr>
                <w:color w:val="000000"/>
                <w:sz w:val="16"/>
                <w:szCs w:val="16"/>
                <w:vertAlign w:val="superscript"/>
              </w:rPr>
              <w:t>57</w:t>
            </w:r>
          </w:p>
        </w:tc>
        <w:tc>
          <w:tcPr>
            <w:tcW w:w="810" w:type="dxa"/>
            <w:shd w:val="clear" w:color="auto" w:fill="FFFFFF"/>
            <w:vAlign w:val="bottom"/>
          </w:tcPr>
          <w:p w14:paraId="3BF67331" w14:textId="77777777" w:rsidR="001942EC" w:rsidRDefault="00000000">
            <w:pPr>
              <w:spacing w:after="0" w:line="240" w:lineRule="auto"/>
              <w:rPr>
                <w:color w:val="000000"/>
                <w:sz w:val="16"/>
                <w:szCs w:val="16"/>
              </w:rPr>
            </w:pPr>
            <w:r>
              <w:rPr>
                <w:color w:val="000000"/>
                <w:sz w:val="16"/>
                <w:szCs w:val="16"/>
              </w:rPr>
              <w:t>USA</w:t>
            </w:r>
          </w:p>
        </w:tc>
        <w:tc>
          <w:tcPr>
            <w:tcW w:w="1620" w:type="dxa"/>
            <w:shd w:val="clear" w:color="auto" w:fill="FFFFFF"/>
            <w:vAlign w:val="bottom"/>
          </w:tcPr>
          <w:p w14:paraId="78ADEE5F" w14:textId="77777777" w:rsidR="001942EC" w:rsidRDefault="00000000">
            <w:pPr>
              <w:spacing w:after="0" w:line="240" w:lineRule="auto"/>
              <w:rPr>
                <w:color w:val="000000"/>
                <w:sz w:val="16"/>
                <w:szCs w:val="16"/>
              </w:rPr>
            </w:pPr>
            <w:r>
              <w:rPr>
                <w:color w:val="000000"/>
                <w:sz w:val="16"/>
                <w:szCs w:val="16"/>
              </w:rPr>
              <w:t>Retrospective cohort</w:t>
            </w:r>
          </w:p>
        </w:tc>
        <w:tc>
          <w:tcPr>
            <w:tcW w:w="1110" w:type="dxa"/>
            <w:shd w:val="clear" w:color="auto" w:fill="FFFFFF"/>
            <w:vAlign w:val="bottom"/>
          </w:tcPr>
          <w:p w14:paraId="439EAEF8" w14:textId="77777777" w:rsidR="001942EC" w:rsidRDefault="00000000">
            <w:pPr>
              <w:spacing w:after="0" w:line="240" w:lineRule="auto"/>
              <w:rPr>
                <w:color w:val="000000"/>
                <w:sz w:val="16"/>
                <w:szCs w:val="16"/>
              </w:rPr>
            </w:pPr>
            <w:r>
              <w:rPr>
                <w:color w:val="000000"/>
                <w:sz w:val="16"/>
                <w:szCs w:val="16"/>
              </w:rPr>
              <w:t>Immediate</w:t>
            </w:r>
          </w:p>
        </w:tc>
        <w:tc>
          <w:tcPr>
            <w:tcW w:w="1140" w:type="dxa"/>
            <w:shd w:val="clear" w:color="auto" w:fill="FFFFFF"/>
            <w:vAlign w:val="bottom"/>
          </w:tcPr>
          <w:p w14:paraId="39AB2EB2" w14:textId="77777777" w:rsidR="001942EC" w:rsidRDefault="00000000">
            <w:pPr>
              <w:spacing w:after="0" w:line="240" w:lineRule="auto"/>
              <w:rPr>
                <w:color w:val="000000"/>
                <w:sz w:val="16"/>
                <w:szCs w:val="16"/>
              </w:rPr>
            </w:pPr>
            <w:r>
              <w:rPr>
                <w:sz w:val="16"/>
                <w:szCs w:val="16"/>
              </w:rPr>
              <w:t>Perioperative</w:t>
            </w:r>
            <w:r>
              <w:rPr>
                <w:color w:val="000000"/>
                <w:sz w:val="16"/>
                <w:szCs w:val="16"/>
              </w:rPr>
              <w:t xml:space="preserve"> </w:t>
            </w:r>
          </w:p>
        </w:tc>
        <w:tc>
          <w:tcPr>
            <w:tcW w:w="555" w:type="dxa"/>
            <w:vAlign w:val="bottom"/>
          </w:tcPr>
          <w:p w14:paraId="772B2AE4" w14:textId="77777777" w:rsidR="001942EC" w:rsidRDefault="00000000">
            <w:pPr>
              <w:spacing w:after="0" w:line="240" w:lineRule="auto"/>
              <w:rPr>
                <w:color w:val="000000"/>
                <w:sz w:val="16"/>
                <w:szCs w:val="16"/>
              </w:rPr>
            </w:pPr>
            <w:r>
              <w:rPr>
                <w:color w:val="000000"/>
                <w:sz w:val="16"/>
                <w:szCs w:val="16"/>
              </w:rPr>
              <w:t>34</w:t>
            </w:r>
          </w:p>
        </w:tc>
        <w:tc>
          <w:tcPr>
            <w:tcW w:w="1005" w:type="dxa"/>
            <w:vAlign w:val="bottom"/>
          </w:tcPr>
          <w:p w14:paraId="4E1970ED" w14:textId="77777777" w:rsidR="001942EC" w:rsidRDefault="00000000">
            <w:pPr>
              <w:spacing w:after="0" w:line="240" w:lineRule="auto"/>
              <w:rPr>
                <w:color w:val="000000"/>
                <w:sz w:val="16"/>
                <w:szCs w:val="16"/>
              </w:rPr>
            </w:pPr>
            <w:r>
              <w:rPr>
                <w:color w:val="000000"/>
                <w:sz w:val="16"/>
                <w:szCs w:val="16"/>
              </w:rPr>
              <w:t>75</w:t>
            </w:r>
          </w:p>
        </w:tc>
        <w:tc>
          <w:tcPr>
            <w:tcW w:w="1245" w:type="dxa"/>
            <w:shd w:val="clear" w:color="auto" w:fill="FFFFFF"/>
            <w:vAlign w:val="bottom"/>
          </w:tcPr>
          <w:p w14:paraId="410E16EE" w14:textId="77777777" w:rsidR="001942EC" w:rsidRDefault="00000000">
            <w:pPr>
              <w:spacing w:after="0" w:line="240" w:lineRule="auto"/>
              <w:rPr>
                <w:color w:val="000000"/>
                <w:sz w:val="16"/>
                <w:szCs w:val="16"/>
              </w:rPr>
            </w:pPr>
            <w:r>
              <w:rPr>
                <w:color w:val="000000"/>
                <w:sz w:val="16"/>
                <w:szCs w:val="16"/>
              </w:rPr>
              <w:t>NR</w:t>
            </w:r>
          </w:p>
        </w:tc>
        <w:tc>
          <w:tcPr>
            <w:tcW w:w="1125" w:type="dxa"/>
            <w:shd w:val="clear" w:color="auto" w:fill="FFFFFF"/>
            <w:vAlign w:val="bottom"/>
          </w:tcPr>
          <w:p w14:paraId="54927257" w14:textId="77777777" w:rsidR="001942EC" w:rsidRDefault="00000000">
            <w:pPr>
              <w:spacing w:after="0" w:line="240" w:lineRule="auto"/>
              <w:rPr>
                <w:color w:val="000000"/>
                <w:sz w:val="16"/>
                <w:szCs w:val="16"/>
              </w:rPr>
            </w:pPr>
            <w:r>
              <w:rPr>
                <w:color w:val="000000"/>
                <w:sz w:val="16"/>
                <w:szCs w:val="16"/>
              </w:rPr>
              <w:t>NR</w:t>
            </w:r>
          </w:p>
        </w:tc>
        <w:tc>
          <w:tcPr>
            <w:tcW w:w="810" w:type="dxa"/>
            <w:shd w:val="clear" w:color="auto" w:fill="FFFFFF"/>
            <w:vAlign w:val="bottom"/>
          </w:tcPr>
          <w:p w14:paraId="11395132" w14:textId="77777777" w:rsidR="001942EC" w:rsidRDefault="00000000">
            <w:pPr>
              <w:spacing w:after="0" w:line="240" w:lineRule="auto"/>
              <w:rPr>
                <w:color w:val="000000"/>
                <w:sz w:val="16"/>
                <w:szCs w:val="16"/>
              </w:rPr>
            </w:pPr>
            <w:r>
              <w:rPr>
                <w:color w:val="000000"/>
                <w:sz w:val="16"/>
                <w:szCs w:val="16"/>
              </w:rPr>
              <w:t>NR</w:t>
            </w:r>
          </w:p>
        </w:tc>
        <w:tc>
          <w:tcPr>
            <w:tcW w:w="1125" w:type="dxa"/>
            <w:shd w:val="clear" w:color="auto" w:fill="FFFFFF"/>
            <w:vAlign w:val="bottom"/>
          </w:tcPr>
          <w:p w14:paraId="5EEC999E" w14:textId="77777777" w:rsidR="001942EC" w:rsidRDefault="00000000">
            <w:pPr>
              <w:spacing w:after="0" w:line="240" w:lineRule="auto"/>
              <w:rPr>
                <w:color w:val="000000"/>
                <w:sz w:val="16"/>
                <w:szCs w:val="16"/>
              </w:rPr>
            </w:pPr>
            <w:r>
              <w:rPr>
                <w:color w:val="000000"/>
                <w:sz w:val="16"/>
                <w:szCs w:val="16"/>
              </w:rPr>
              <w:t>NR</w:t>
            </w:r>
          </w:p>
        </w:tc>
        <w:tc>
          <w:tcPr>
            <w:tcW w:w="735" w:type="dxa"/>
            <w:shd w:val="clear" w:color="auto" w:fill="FFFFFF"/>
            <w:vAlign w:val="bottom"/>
          </w:tcPr>
          <w:p w14:paraId="35CE33EA" w14:textId="77777777" w:rsidR="001942EC" w:rsidRDefault="00000000">
            <w:pPr>
              <w:spacing w:after="0" w:line="240" w:lineRule="auto"/>
              <w:rPr>
                <w:color w:val="000000"/>
                <w:sz w:val="16"/>
                <w:szCs w:val="16"/>
              </w:rPr>
            </w:pPr>
            <w:r>
              <w:rPr>
                <w:sz w:val="16"/>
                <w:szCs w:val="16"/>
              </w:rPr>
              <w:t>100%</w:t>
            </w:r>
          </w:p>
        </w:tc>
        <w:tc>
          <w:tcPr>
            <w:tcW w:w="810" w:type="dxa"/>
            <w:shd w:val="clear" w:color="auto" w:fill="FFFFFF"/>
            <w:vAlign w:val="bottom"/>
          </w:tcPr>
          <w:p w14:paraId="42AA78F7" w14:textId="77777777" w:rsidR="001942EC" w:rsidRDefault="00000000">
            <w:pPr>
              <w:spacing w:after="0" w:line="240" w:lineRule="auto"/>
              <w:rPr>
                <w:color w:val="000000"/>
                <w:sz w:val="16"/>
                <w:szCs w:val="16"/>
              </w:rPr>
            </w:pPr>
            <w:r>
              <w:rPr>
                <w:sz w:val="16"/>
                <w:szCs w:val="16"/>
              </w:rPr>
              <w:t>100%</w:t>
            </w:r>
          </w:p>
        </w:tc>
        <w:tc>
          <w:tcPr>
            <w:tcW w:w="2010" w:type="dxa"/>
            <w:shd w:val="clear" w:color="auto" w:fill="FFFFFF"/>
            <w:vAlign w:val="bottom"/>
          </w:tcPr>
          <w:p w14:paraId="20EF7738" w14:textId="77777777" w:rsidR="001942EC" w:rsidRDefault="00000000">
            <w:pPr>
              <w:spacing w:after="0" w:line="240" w:lineRule="auto"/>
              <w:rPr>
                <w:color w:val="000000"/>
                <w:sz w:val="16"/>
                <w:szCs w:val="16"/>
              </w:rPr>
            </w:pPr>
            <w:r>
              <w:rPr>
                <w:color w:val="000000"/>
                <w:sz w:val="16"/>
                <w:szCs w:val="16"/>
              </w:rPr>
              <w:t>Complications, OT, Conversion, LOS</w:t>
            </w:r>
          </w:p>
        </w:tc>
      </w:tr>
      <w:tr w:rsidR="001942EC" w14:paraId="46C38AAD" w14:textId="77777777">
        <w:trPr>
          <w:trHeight w:val="285"/>
        </w:trPr>
        <w:tc>
          <w:tcPr>
            <w:tcW w:w="1530" w:type="dxa"/>
            <w:shd w:val="clear" w:color="auto" w:fill="FFFFFF"/>
            <w:vAlign w:val="bottom"/>
          </w:tcPr>
          <w:p w14:paraId="079FC01B" w14:textId="77777777" w:rsidR="001942EC" w:rsidRDefault="00000000">
            <w:pPr>
              <w:spacing w:after="0" w:line="240" w:lineRule="auto"/>
              <w:rPr>
                <w:sz w:val="16"/>
                <w:szCs w:val="16"/>
                <w:vertAlign w:val="superscript"/>
              </w:rPr>
            </w:pPr>
            <w:bookmarkStart w:id="11" w:name="_heading=h.kkvt2bvfmnxa" w:colFirst="0" w:colLast="0"/>
            <w:bookmarkEnd w:id="11"/>
            <w:r>
              <w:rPr>
                <w:sz w:val="16"/>
                <w:szCs w:val="16"/>
              </w:rPr>
              <w:t>Gracida 2003</w:t>
            </w:r>
            <w:r>
              <w:rPr>
                <w:sz w:val="16"/>
                <w:szCs w:val="16"/>
                <w:vertAlign w:val="superscript"/>
              </w:rPr>
              <w:t>58</w:t>
            </w:r>
          </w:p>
        </w:tc>
        <w:tc>
          <w:tcPr>
            <w:tcW w:w="810" w:type="dxa"/>
            <w:shd w:val="clear" w:color="auto" w:fill="FFFFFF"/>
            <w:vAlign w:val="bottom"/>
          </w:tcPr>
          <w:p w14:paraId="16997BEA" w14:textId="77777777" w:rsidR="001942EC" w:rsidRDefault="00000000">
            <w:pPr>
              <w:spacing w:after="0" w:line="240" w:lineRule="auto"/>
              <w:rPr>
                <w:sz w:val="16"/>
                <w:szCs w:val="16"/>
              </w:rPr>
            </w:pPr>
            <w:r>
              <w:rPr>
                <w:sz w:val="16"/>
                <w:szCs w:val="16"/>
              </w:rPr>
              <w:t>Mexico</w:t>
            </w:r>
          </w:p>
        </w:tc>
        <w:tc>
          <w:tcPr>
            <w:tcW w:w="1620" w:type="dxa"/>
            <w:shd w:val="clear" w:color="auto" w:fill="FFFFFF"/>
            <w:vAlign w:val="bottom"/>
          </w:tcPr>
          <w:p w14:paraId="19338B04" w14:textId="77777777" w:rsidR="001942EC" w:rsidRDefault="00000000">
            <w:pPr>
              <w:spacing w:after="0" w:line="240" w:lineRule="auto"/>
              <w:rPr>
                <w:sz w:val="16"/>
                <w:szCs w:val="16"/>
              </w:rPr>
            </w:pPr>
            <w:r>
              <w:rPr>
                <w:sz w:val="16"/>
                <w:szCs w:val="16"/>
              </w:rPr>
              <w:t>Prospective cohort</w:t>
            </w:r>
          </w:p>
        </w:tc>
        <w:tc>
          <w:tcPr>
            <w:tcW w:w="1110" w:type="dxa"/>
            <w:shd w:val="clear" w:color="auto" w:fill="FFFFFF"/>
            <w:vAlign w:val="bottom"/>
          </w:tcPr>
          <w:p w14:paraId="6968C51C" w14:textId="77777777" w:rsidR="001942EC" w:rsidRDefault="00000000">
            <w:pPr>
              <w:spacing w:after="0" w:line="240" w:lineRule="auto"/>
              <w:rPr>
                <w:sz w:val="16"/>
                <w:szCs w:val="16"/>
              </w:rPr>
            </w:pPr>
            <w:r>
              <w:rPr>
                <w:sz w:val="16"/>
                <w:szCs w:val="16"/>
              </w:rPr>
              <w:t>Immediate</w:t>
            </w:r>
          </w:p>
        </w:tc>
        <w:tc>
          <w:tcPr>
            <w:tcW w:w="1140" w:type="dxa"/>
            <w:shd w:val="clear" w:color="auto" w:fill="FFFFFF"/>
            <w:vAlign w:val="bottom"/>
          </w:tcPr>
          <w:p w14:paraId="735EA6E6" w14:textId="77777777" w:rsidR="001942EC" w:rsidRDefault="00000000">
            <w:pPr>
              <w:spacing w:after="0" w:line="240" w:lineRule="auto"/>
              <w:rPr>
                <w:sz w:val="16"/>
                <w:szCs w:val="16"/>
              </w:rPr>
            </w:pPr>
            <w:r>
              <w:rPr>
                <w:sz w:val="16"/>
                <w:szCs w:val="16"/>
              </w:rPr>
              <w:t xml:space="preserve">Perioperative </w:t>
            </w:r>
          </w:p>
        </w:tc>
        <w:tc>
          <w:tcPr>
            <w:tcW w:w="555" w:type="dxa"/>
            <w:vAlign w:val="bottom"/>
          </w:tcPr>
          <w:p w14:paraId="1135BCB2" w14:textId="77777777" w:rsidR="001942EC" w:rsidRDefault="00000000">
            <w:pPr>
              <w:spacing w:after="0" w:line="240" w:lineRule="auto"/>
              <w:rPr>
                <w:color w:val="000000"/>
                <w:sz w:val="16"/>
                <w:szCs w:val="16"/>
              </w:rPr>
            </w:pPr>
            <w:r>
              <w:rPr>
                <w:color w:val="000000"/>
                <w:sz w:val="16"/>
                <w:szCs w:val="16"/>
              </w:rPr>
              <w:t>81</w:t>
            </w:r>
          </w:p>
        </w:tc>
        <w:tc>
          <w:tcPr>
            <w:tcW w:w="1005" w:type="dxa"/>
            <w:vAlign w:val="bottom"/>
          </w:tcPr>
          <w:p w14:paraId="5594A4F2" w14:textId="77777777" w:rsidR="001942EC" w:rsidRDefault="00000000">
            <w:pPr>
              <w:spacing w:after="0" w:line="240" w:lineRule="auto"/>
              <w:rPr>
                <w:color w:val="000000"/>
                <w:sz w:val="16"/>
                <w:szCs w:val="16"/>
              </w:rPr>
            </w:pPr>
            <w:r>
              <w:rPr>
                <w:color w:val="000000"/>
                <w:sz w:val="16"/>
                <w:szCs w:val="16"/>
              </w:rPr>
              <w:t>427</w:t>
            </w:r>
          </w:p>
        </w:tc>
        <w:tc>
          <w:tcPr>
            <w:tcW w:w="1245" w:type="dxa"/>
            <w:vAlign w:val="bottom"/>
          </w:tcPr>
          <w:p w14:paraId="4288BF2A" w14:textId="77777777" w:rsidR="001942EC" w:rsidRDefault="00000000">
            <w:pPr>
              <w:spacing w:after="0" w:line="240" w:lineRule="auto"/>
              <w:rPr>
                <w:color w:val="000000"/>
                <w:sz w:val="16"/>
                <w:szCs w:val="16"/>
              </w:rPr>
            </w:pPr>
            <w:r>
              <w:rPr>
                <w:color w:val="000000"/>
                <w:sz w:val="16"/>
                <w:szCs w:val="16"/>
              </w:rPr>
              <w:t>37.03</w:t>
            </w:r>
          </w:p>
        </w:tc>
        <w:tc>
          <w:tcPr>
            <w:tcW w:w="1125" w:type="dxa"/>
            <w:vAlign w:val="bottom"/>
          </w:tcPr>
          <w:p w14:paraId="131A93A4" w14:textId="77777777" w:rsidR="001942EC" w:rsidRDefault="00000000">
            <w:pPr>
              <w:spacing w:after="0" w:line="240" w:lineRule="auto"/>
              <w:rPr>
                <w:color w:val="000000"/>
                <w:sz w:val="16"/>
                <w:szCs w:val="16"/>
              </w:rPr>
            </w:pPr>
            <w:r>
              <w:rPr>
                <w:color w:val="000000"/>
                <w:sz w:val="16"/>
                <w:szCs w:val="16"/>
              </w:rPr>
              <w:t>31.4</w:t>
            </w:r>
          </w:p>
        </w:tc>
        <w:tc>
          <w:tcPr>
            <w:tcW w:w="810" w:type="dxa"/>
            <w:vAlign w:val="bottom"/>
          </w:tcPr>
          <w:p w14:paraId="7D9EA4D6" w14:textId="77777777" w:rsidR="001942EC" w:rsidRDefault="00000000">
            <w:pPr>
              <w:spacing w:after="0" w:line="240" w:lineRule="auto"/>
              <w:rPr>
                <w:color w:val="000000"/>
                <w:sz w:val="16"/>
                <w:szCs w:val="16"/>
              </w:rPr>
            </w:pPr>
            <w:r>
              <w:rPr>
                <w:color w:val="000000"/>
                <w:sz w:val="16"/>
                <w:szCs w:val="16"/>
              </w:rPr>
              <w:t>59%</w:t>
            </w:r>
          </w:p>
        </w:tc>
        <w:tc>
          <w:tcPr>
            <w:tcW w:w="1125" w:type="dxa"/>
            <w:vAlign w:val="bottom"/>
          </w:tcPr>
          <w:p w14:paraId="4A2690AA" w14:textId="77777777" w:rsidR="001942EC" w:rsidRDefault="00000000">
            <w:pPr>
              <w:spacing w:after="0" w:line="240" w:lineRule="auto"/>
              <w:rPr>
                <w:color w:val="000000"/>
                <w:sz w:val="16"/>
                <w:szCs w:val="16"/>
              </w:rPr>
            </w:pPr>
            <w:r>
              <w:rPr>
                <w:color w:val="000000"/>
                <w:sz w:val="16"/>
                <w:szCs w:val="16"/>
              </w:rPr>
              <w:t>52%</w:t>
            </w:r>
          </w:p>
        </w:tc>
        <w:tc>
          <w:tcPr>
            <w:tcW w:w="735" w:type="dxa"/>
            <w:vAlign w:val="bottom"/>
          </w:tcPr>
          <w:p w14:paraId="4488AB64" w14:textId="77777777" w:rsidR="001942EC" w:rsidRDefault="00000000">
            <w:pPr>
              <w:spacing w:after="0" w:line="240" w:lineRule="auto"/>
              <w:rPr>
                <w:color w:val="000000"/>
                <w:sz w:val="16"/>
                <w:szCs w:val="16"/>
              </w:rPr>
            </w:pPr>
            <w:r>
              <w:rPr>
                <w:sz w:val="16"/>
                <w:szCs w:val="16"/>
              </w:rPr>
              <w:t>NR</w:t>
            </w:r>
          </w:p>
        </w:tc>
        <w:tc>
          <w:tcPr>
            <w:tcW w:w="810" w:type="dxa"/>
            <w:vAlign w:val="bottom"/>
          </w:tcPr>
          <w:p w14:paraId="4A23E8CE" w14:textId="77777777" w:rsidR="001942EC" w:rsidRDefault="00000000">
            <w:pPr>
              <w:spacing w:after="0" w:line="240" w:lineRule="auto"/>
              <w:rPr>
                <w:color w:val="000000"/>
                <w:sz w:val="16"/>
                <w:szCs w:val="16"/>
              </w:rPr>
            </w:pPr>
            <w:r>
              <w:rPr>
                <w:sz w:val="16"/>
                <w:szCs w:val="16"/>
              </w:rPr>
              <w:t>NR</w:t>
            </w:r>
          </w:p>
        </w:tc>
        <w:tc>
          <w:tcPr>
            <w:tcW w:w="2010" w:type="dxa"/>
            <w:shd w:val="clear" w:color="auto" w:fill="FFFFFF"/>
            <w:vAlign w:val="bottom"/>
          </w:tcPr>
          <w:p w14:paraId="5EA6F9A1" w14:textId="77777777" w:rsidR="001942EC" w:rsidRDefault="00000000">
            <w:pPr>
              <w:spacing w:after="0" w:line="240" w:lineRule="auto"/>
              <w:rPr>
                <w:color w:val="000000"/>
                <w:sz w:val="16"/>
                <w:szCs w:val="16"/>
              </w:rPr>
            </w:pPr>
            <w:r>
              <w:rPr>
                <w:color w:val="000000"/>
                <w:sz w:val="16"/>
                <w:szCs w:val="16"/>
              </w:rPr>
              <w:t>GFR</w:t>
            </w:r>
          </w:p>
        </w:tc>
      </w:tr>
      <w:tr w:rsidR="001942EC" w14:paraId="3BD20541" w14:textId="77777777">
        <w:trPr>
          <w:trHeight w:val="285"/>
        </w:trPr>
        <w:tc>
          <w:tcPr>
            <w:tcW w:w="1530" w:type="dxa"/>
            <w:shd w:val="clear" w:color="auto" w:fill="FFFFFF"/>
            <w:vAlign w:val="bottom"/>
          </w:tcPr>
          <w:p w14:paraId="56ABEBFC" w14:textId="77777777" w:rsidR="001942EC" w:rsidRDefault="00000000">
            <w:pPr>
              <w:spacing w:after="0" w:line="240" w:lineRule="auto"/>
              <w:rPr>
                <w:sz w:val="16"/>
                <w:szCs w:val="16"/>
                <w:vertAlign w:val="superscript"/>
              </w:rPr>
            </w:pPr>
            <w:r>
              <w:rPr>
                <w:sz w:val="16"/>
                <w:szCs w:val="16"/>
              </w:rPr>
              <w:t>Mateo 2003</w:t>
            </w:r>
            <w:r>
              <w:rPr>
                <w:sz w:val="16"/>
                <w:szCs w:val="16"/>
                <w:vertAlign w:val="superscript"/>
              </w:rPr>
              <w:t>59</w:t>
            </w:r>
          </w:p>
        </w:tc>
        <w:tc>
          <w:tcPr>
            <w:tcW w:w="810" w:type="dxa"/>
            <w:shd w:val="clear" w:color="auto" w:fill="FFFFFF"/>
            <w:vAlign w:val="bottom"/>
          </w:tcPr>
          <w:p w14:paraId="1C88F3EC" w14:textId="77777777" w:rsidR="001942EC" w:rsidRDefault="00000000">
            <w:pPr>
              <w:spacing w:after="0" w:line="240" w:lineRule="auto"/>
              <w:rPr>
                <w:sz w:val="16"/>
                <w:szCs w:val="16"/>
              </w:rPr>
            </w:pPr>
            <w:r>
              <w:rPr>
                <w:sz w:val="16"/>
                <w:szCs w:val="16"/>
              </w:rPr>
              <w:t>USA</w:t>
            </w:r>
          </w:p>
        </w:tc>
        <w:tc>
          <w:tcPr>
            <w:tcW w:w="1620" w:type="dxa"/>
            <w:shd w:val="clear" w:color="auto" w:fill="FFFFFF"/>
            <w:vAlign w:val="bottom"/>
          </w:tcPr>
          <w:p w14:paraId="4D026240" w14:textId="77777777" w:rsidR="001942EC" w:rsidRDefault="00000000">
            <w:pPr>
              <w:spacing w:after="0" w:line="240" w:lineRule="auto"/>
              <w:rPr>
                <w:sz w:val="16"/>
                <w:szCs w:val="16"/>
              </w:rPr>
            </w:pPr>
            <w:r>
              <w:rPr>
                <w:sz w:val="16"/>
                <w:szCs w:val="16"/>
              </w:rPr>
              <w:t>Retrospective cohort</w:t>
            </w:r>
          </w:p>
        </w:tc>
        <w:tc>
          <w:tcPr>
            <w:tcW w:w="1110" w:type="dxa"/>
            <w:shd w:val="clear" w:color="auto" w:fill="FFFFFF"/>
            <w:vAlign w:val="bottom"/>
          </w:tcPr>
          <w:p w14:paraId="6F800FF5" w14:textId="77777777" w:rsidR="001942EC" w:rsidRDefault="00000000">
            <w:pPr>
              <w:spacing w:after="0" w:line="240" w:lineRule="auto"/>
              <w:rPr>
                <w:sz w:val="16"/>
                <w:szCs w:val="16"/>
              </w:rPr>
            </w:pPr>
            <w:r>
              <w:rPr>
                <w:sz w:val="16"/>
                <w:szCs w:val="16"/>
              </w:rPr>
              <w:t>Immediate</w:t>
            </w:r>
          </w:p>
        </w:tc>
        <w:tc>
          <w:tcPr>
            <w:tcW w:w="1140" w:type="dxa"/>
            <w:shd w:val="clear" w:color="auto" w:fill="FFFFFF"/>
            <w:vAlign w:val="bottom"/>
          </w:tcPr>
          <w:p w14:paraId="1EF11AA0" w14:textId="77777777" w:rsidR="001942EC" w:rsidRDefault="00000000">
            <w:pPr>
              <w:spacing w:after="0" w:line="240" w:lineRule="auto"/>
              <w:rPr>
                <w:sz w:val="16"/>
                <w:szCs w:val="16"/>
              </w:rPr>
            </w:pPr>
            <w:r>
              <w:rPr>
                <w:sz w:val="16"/>
                <w:szCs w:val="16"/>
              </w:rPr>
              <w:t xml:space="preserve">Perioperative </w:t>
            </w:r>
          </w:p>
        </w:tc>
        <w:tc>
          <w:tcPr>
            <w:tcW w:w="555" w:type="dxa"/>
            <w:vAlign w:val="bottom"/>
          </w:tcPr>
          <w:p w14:paraId="22971FE7" w14:textId="77777777" w:rsidR="001942EC" w:rsidRDefault="00000000">
            <w:pPr>
              <w:spacing w:after="0" w:line="240" w:lineRule="auto"/>
              <w:rPr>
                <w:sz w:val="16"/>
                <w:szCs w:val="16"/>
              </w:rPr>
            </w:pPr>
            <w:r>
              <w:rPr>
                <w:sz w:val="16"/>
                <w:szCs w:val="16"/>
              </w:rPr>
              <w:t>12</w:t>
            </w:r>
          </w:p>
        </w:tc>
        <w:tc>
          <w:tcPr>
            <w:tcW w:w="1005" w:type="dxa"/>
            <w:vAlign w:val="bottom"/>
          </w:tcPr>
          <w:p w14:paraId="1AAFA81A" w14:textId="77777777" w:rsidR="001942EC" w:rsidRDefault="00000000">
            <w:pPr>
              <w:spacing w:after="0" w:line="240" w:lineRule="auto"/>
              <w:rPr>
                <w:sz w:val="16"/>
                <w:szCs w:val="16"/>
              </w:rPr>
            </w:pPr>
            <w:r>
              <w:rPr>
                <w:sz w:val="16"/>
                <w:szCs w:val="16"/>
              </w:rPr>
              <w:t>35</w:t>
            </w:r>
          </w:p>
        </w:tc>
        <w:tc>
          <w:tcPr>
            <w:tcW w:w="1245" w:type="dxa"/>
            <w:shd w:val="clear" w:color="auto" w:fill="FFFFFF"/>
            <w:vAlign w:val="bottom"/>
          </w:tcPr>
          <w:p w14:paraId="5FD0B659" w14:textId="77777777" w:rsidR="001942EC" w:rsidRDefault="00000000">
            <w:pPr>
              <w:spacing w:after="0" w:line="240" w:lineRule="auto"/>
              <w:rPr>
                <w:sz w:val="16"/>
                <w:szCs w:val="16"/>
              </w:rPr>
            </w:pPr>
            <w:r>
              <w:rPr>
                <w:sz w:val="16"/>
                <w:szCs w:val="16"/>
              </w:rPr>
              <w:t>NR</w:t>
            </w:r>
          </w:p>
        </w:tc>
        <w:tc>
          <w:tcPr>
            <w:tcW w:w="1125" w:type="dxa"/>
            <w:shd w:val="clear" w:color="auto" w:fill="FFFFFF"/>
            <w:vAlign w:val="bottom"/>
          </w:tcPr>
          <w:p w14:paraId="64F06A6B" w14:textId="77777777" w:rsidR="001942EC" w:rsidRDefault="00000000">
            <w:pPr>
              <w:spacing w:after="0" w:line="240" w:lineRule="auto"/>
              <w:rPr>
                <w:sz w:val="16"/>
                <w:szCs w:val="16"/>
              </w:rPr>
            </w:pPr>
            <w:r>
              <w:rPr>
                <w:sz w:val="16"/>
                <w:szCs w:val="16"/>
              </w:rPr>
              <w:t>NR</w:t>
            </w:r>
          </w:p>
        </w:tc>
        <w:tc>
          <w:tcPr>
            <w:tcW w:w="810" w:type="dxa"/>
            <w:shd w:val="clear" w:color="auto" w:fill="FFFFFF"/>
            <w:vAlign w:val="bottom"/>
          </w:tcPr>
          <w:p w14:paraId="762F6EE6" w14:textId="77777777" w:rsidR="001942EC" w:rsidRDefault="00000000">
            <w:pPr>
              <w:spacing w:after="0" w:line="240" w:lineRule="auto"/>
              <w:rPr>
                <w:sz w:val="16"/>
                <w:szCs w:val="16"/>
              </w:rPr>
            </w:pPr>
            <w:r>
              <w:rPr>
                <w:sz w:val="16"/>
                <w:szCs w:val="16"/>
              </w:rPr>
              <w:t>NR</w:t>
            </w:r>
          </w:p>
        </w:tc>
        <w:tc>
          <w:tcPr>
            <w:tcW w:w="1125" w:type="dxa"/>
            <w:shd w:val="clear" w:color="auto" w:fill="FFFFFF"/>
            <w:vAlign w:val="bottom"/>
          </w:tcPr>
          <w:p w14:paraId="14BE5A34" w14:textId="77777777" w:rsidR="001942EC" w:rsidRDefault="00000000">
            <w:pPr>
              <w:spacing w:after="0" w:line="240" w:lineRule="auto"/>
              <w:rPr>
                <w:sz w:val="16"/>
                <w:szCs w:val="16"/>
              </w:rPr>
            </w:pPr>
            <w:r>
              <w:rPr>
                <w:sz w:val="16"/>
                <w:szCs w:val="16"/>
              </w:rPr>
              <w:t>NR</w:t>
            </w:r>
          </w:p>
        </w:tc>
        <w:tc>
          <w:tcPr>
            <w:tcW w:w="735" w:type="dxa"/>
            <w:shd w:val="clear" w:color="auto" w:fill="FFFFFF"/>
            <w:vAlign w:val="bottom"/>
          </w:tcPr>
          <w:p w14:paraId="65973F0D" w14:textId="77777777" w:rsidR="001942EC" w:rsidRDefault="00000000">
            <w:pPr>
              <w:spacing w:after="0" w:line="240" w:lineRule="auto"/>
              <w:rPr>
                <w:sz w:val="16"/>
                <w:szCs w:val="16"/>
              </w:rPr>
            </w:pPr>
            <w:r>
              <w:rPr>
                <w:sz w:val="16"/>
                <w:szCs w:val="16"/>
              </w:rPr>
              <w:t>100%</w:t>
            </w:r>
          </w:p>
        </w:tc>
        <w:tc>
          <w:tcPr>
            <w:tcW w:w="810" w:type="dxa"/>
            <w:shd w:val="clear" w:color="auto" w:fill="FFFFFF"/>
            <w:vAlign w:val="bottom"/>
          </w:tcPr>
          <w:p w14:paraId="765ABE78" w14:textId="77777777" w:rsidR="001942EC" w:rsidRDefault="00000000">
            <w:pPr>
              <w:spacing w:after="0" w:line="240" w:lineRule="auto"/>
              <w:rPr>
                <w:sz w:val="16"/>
                <w:szCs w:val="16"/>
              </w:rPr>
            </w:pPr>
            <w:r>
              <w:rPr>
                <w:sz w:val="16"/>
                <w:szCs w:val="16"/>
              </w:rPr>
              <w:t>100%</w:t>
            </w:r>
          </w:p>
        </w:tc>
        <w:tc>
          <w:tcPr>
            <w:tcW w:w="2010" w:type="dxa"/>
            <w:shd w:val="clear" w:color="auto" w:fill="FFFFFF"/>
            <w:vAlign w:val="bottom"/>
          </w:tcPr>
          <w:p w14:paraId="1249FF40" w14:textId="77777777" w:rsidR="001942EC" w:rsidRDefault="00000000">
            <w:pPr>
              <w:spacing w:after="0" w:line="240" w:lineRule="auto"/>
              <w:rPr>
                <w:sz w:val="16"/>
                <w:szCs w:val="16"/>
              </w:rPr>
            </w:pPr>
            <w:r>
              <w:rPr>
                <w:sz w:val="16"/>
                <w:szCs w:val="16"/>
              </w:rPr>
              <w:t>OT, LOS, EBL, WIT</w:t>
            </w:r>
          </w:p>
        </w:tc>
      </w:tr>
      <w:tr w:rsidR="001942EC" w14:paraId="0A0CBB74" w14:textId="77777777">
        <w:trPr>
          <w:trHeight w:val="285"/>
        </w:trPr>
        <w:tc>
          <w:tcPr>
            <w:tcW w:w="1530" w:type="dxa"/>
            <w:shd w:val="clear" w:color="auto" w:fill="FFFFFF"/>
            <w:vAlign w:val="bottom"/>
          </w:tcPr>
          <w:p w14:paraId="032061A3" w14:textId="77777777" w:rsidR="001942EC" w:rsidRDefault="00000000">
            <w:pPr>
              <w:spacing w:after="0" w:line="240" w:lineRule="auto"/>
              <w:rPr>
                <w:sz w:val="16"/>
                <w:szCs w:val="16"/>
                <w:vertAlign w:val="superscript"/>
              </w:rPr>
            </w:pPr>
            <w:r>
              <w:rPr>
                <w:sz w:val="16"/>
                <w:szCs w:val="16"/>
              </w:rPr>
              <w:t>Leventhal 2004</w:t>
            </w:r>
            <w:r>
              <w:rPr>
                <w:sz w:val="16"/>
                <w:szCs w:val="16"/>
                <w:vertAlign w:val="superscript"/>
              </w:rPr>
              <w:t>60</w:t>
            </w:r>
          </w:p>
        </w:tc>
        <w:tc>
          <w:tcPr>
            <w:tcW w:w="810" w:type="dxa"/>
            <w:shd w:val="clear" w:color="auto" w:fill="FFFFFF"/>
            <w:vAlign w:val="bottom"/>
          </w:tcPr>
          <w:p w14:paraId="0C4E6796" w14:textId="77777777" w:rsidR="001942EC" w:rsidRDefault="00000000">
            <w:pPr>
              <w:spacing w:after="0" w:line="240" w:lineRule="auto"/>
              <w:rPr>
                <w:sz w:val="16"/>
                <w:szCs w:val="16"/>
              </w:rPr>
            </w:pPr>
            <w:r>
              <w:rPr>
                <w:sz w:val="16"/>
                <w:szCs w:val="16"/>
              </w:rPr>
              <w:t>USA</w:t>
            </w:r>
          </w:p>
        </w:tc>
        <w:tc>
          <w:tcPr>
            <w:tcW w:w="1620" w:type="dxa"/>
            <w:shd w:val="clear" w:color="auto" w:fill="FFFFFF"/>
            <w:vAlign w:val="bottom"/>
          </w:tcPr>
          <w:p w14:paraId="36E88FE8" w14:textId="77777777" w:rsidR="001942EC" w:rsidRDefault="00000000">
            <w:pPr>
              <w:spacing w:after="0" w:line="240" w:lineRule="auto"/>
              <w:rPr>
                <w:sz w:val="16"/>
                <w:szCs w:val="16"/>
              </w:rPr>
            </w:pPr>
            <w:r>
              <w:rPr>
                <w:sz w:val="16"/>
                <w:szCs w:val="16"/>
              </w:rPr>
              <w:t>Retrospective cohort</w:t>
            </w:r>
          </w:p>
        </w:tc>
        <w:tc>
          <w:tcPr>
            <w:tcW w:w="1110" w:type="dxa"/>
            <w:shd w:val="clear" w:color="auto" w:fill="FFFFFF"/>
            <w:vAlign w:val="bottom"/>
          </w:tcPr>
          <w:p w14:paraId="12E57A69" w14:textId="77777777" w:rsidR="001942EC" w:rsidRDefault="00000000">
            <w:pPr>
              <w:spacing w:after="0" w:line="240" w:lineRule="auto"/>
              <w:rPr>
                <w:sz w:val="16"/>
                <w:szCs w:val="16"/>
              </w:rPr>
            </w:pPr>
            <w:r>
              <w:rPr>
                <w:sz w:val="16"/>
                <w:szCs w:val="16"/>
              </w:rPr>
              <w:t>Immediate</w:t>
            </w:r>
          </w:p>
        </w:tc>
        <w:tc>
          <w:tcPr>
            <w:tcW w:w="1140" w:type="dxa"/>
            <w:shd w:val="clear" w:color="auto" w:fill="FFFFFF"/>
            <w:vAlign w:val="bottom"/>
          </w:tcPr>
          <w:p w14:paraId="0895CF1C" w14:textId="77777777" w:rsidR="001942EC" w:rsidRDefault="00000000">
            <w:pPr>
              <w:spacing w:after="0" w:line="240" w:lineRule="auto"/>
              <w:rPr>
                <w:sz w:val="16"/>
                <w:szCs w:val="16"/>
              </w:rPr>
            </w:pPr>
            <w:r>
              <w:rPr>
                <w:sz w:val="16"/>
                <w:szCs w:val="16"/>
              </w:rPr>
              <w:t>Perioperative</w:t>
            </w:r>
          </w:p>
        </w:tc>
        <w:tc>
          <w:tcPr>
            <w:tcW w:w="555" w:type="dxa"/>
            <w:vAlign w:val="bottom"/>
          </w:tcPr>
          <w:p w14:paraId="76372B27" w14:textId="77777777" w:rsidR="001942EC" w:rsidRDefault="00000000">
            <w:pPr>
              <w:spacing w:after="0" w:line="240" w:lineRule="auto"/>
              <w:rPr>
                <w:sz w:val="16"/>
                <w:szCs w:val="16"/>
              </w:rPr>
            </w:pPr>
            <w:r>
              <w:rPr>
                <w:sz w:val="16"/>
                <w:szCs w:val="16"/>
              </w:rPr>
              <w:t>110</w:t>
            </w:r>
          </w:p>
        </w:tc>
        <w:tc>
          <w:tcPr>
            <w:tcW w:w="1005" w:type="dxa"/>
            <w:vAlign w:val="bottom"/>
          </w:tcPr>
          <w:p w14:paraId="3D7F6A09" w14:textId="77777777" w:rsidR="001942EC" w:rsidRDefault="00000000">
            <w:pPr>
              <w:spacing w:after="0" w:line="240" w:lineRule="auto"/>
              <w:rPr>
                <w:sz w:val="16"/>
                <w:szCs w:val="16"/>
              </w:rPr>
            </w:pPr>
            <w:r>
              <w:rPr>
                <w:sz w:val="16"/>
                <w:szCs w:val="16"/>
              </w:rPr>
              <w:t>390</w:t>
            </w:r>
          </w:p>
        </w:tc>
        <w:tc>
          <w:tcPr>
            <w:tcW w:w="1245" w:type="dxa"/>
            <w:shd w:val="clear" w:color="auto" w:fill="FFFFFF"/>
            <w:vAlign w:val="bottom"/>
          </w:tcPr>
          <w:p w14:paraId="5C13A047" w14:textId="77777777" w:rsidR="001942EC" w:rsidRDefault="00000000">
            <w:pPr>
              <w:spacing w:after="0" w:line="240" w:lineRule="auto"/>
              <w:rPr>
                <w:sz w:val="16"/>
                <w:szCs w:val="16"/>
              </w:rPr>
            </w:pPr>
            <w:r>
              <w:rPr>
                <w:sz w:val="16"/>
                <w:szCs w:val="16"/>
              </w:rPr>
              <w:t>NR</w:t>
            </w:r>
          </w:p>
        </w:tc>
        <w:tc>
          <w:tcPr>
            <w:tcW w:w="1125" w:type="dxa"/>
            <w:shd w:val="clear" w:color="auto" w:fill="FFFFFF"/>
            <w:vAlign w:val="bottom"/>
          </w:tcPr>
          <w:p w14:paraId="77F8A8CB" w14:textId="77777777" w:rsidR="001942EC" w:rsidRDefault="00000000">
            <w:pPr>
              <w:spacing w:after="0" w:line="240" w:lineRule="auto"/>
              <w:rPr>
                <w:sz w:val="16"/>
                <w:szCs w:val="16"/>
              </w:rPr>
            </w:pPr>
            <w:r>
              <w:rPr>
                <w:sz w:val="16"/>
                <w:szCs w:val="16"/>
              </w:rPr>
              <w:t>NR</w:t>
            </w:r>
          </w:p>
        </w:tc>
        <w:tc>
          <w:tcPr>
            <w:tcW w:w="810" w:type="dxa"/>
            <w:shd w:val="clear" w:color="auto" w:fill="FFFFFF"/>
            <w:vAlign w:val="bottom"/>
          </w:tcPr>
          <w:p w14:paraId="19706E42" w14:textId="77777777" w:rsidR="001942EC" w:rsidRDefault="00000000">
            <w:pPr>
              <w:spacing w:after="0" w:line="240" w:lineRule="auto"/>
              <w:rPr>
                <w:sz w:val="16"/>
                <w:szCs w:val="16"/>
              </w:rPr>
            </w:pPr>
            <w:r>
              <w:rPr>
                <w:sz w:val="16"/>
                <w:szCs w:val="16"/>
              </w:rPr>
              <w:t>NR</w:t>
            </w:r>
          </w:p>
        </w:tc>
        <w:tc>
          <w:tcPr>
            <w:tcW w:w="1125" w:type="dxa"/>
            <w:shd w:val="clear" w:color="auto" w:fill="FFFFFF"/>
            <w:vAlign w:val="bottom"/>
          </w:tcPr>
          <w:p w14:paraId="09428CDB" w14:textId="77777777" w:rsidR="001942EC" w:rsidRDefault="00000000">
            <w:pPr>
              <w:spacing w:after="0" w:line="240" w:lineRule="auto"/>
              <w:rPr>
                <w:sz w:val="16"/>
                <w:szCs w:val="16"/>
              </w:rPr>
            </w:pPr>
            <w:r>
              <w:rPr>
                <w:sz w:val="16"/>
                <w:szCs w:val="16"/>
              </w:rPr>
              <w:t>NR</w:t>
            </w:r>
          </w:p>
        </w:tc>
        <w:tc>
          <w:tcPr>
            <w:tcW w:w="735" w:type="dxa"/>
            <w:shd w:val="clear" w:color="auto" w:fill="FFFFFF"/>
            <w:vAlign w:val="bottom"/>
          </w:tcPr>
          <w:p w14:paraId="59226DD9" w14:textId="77777777" w:rsidR="001942EC" w:rsidRDefault="00000000">
            <w:pPr>
              <w:spacing w:after="0" w:line="240" w:lineRule="auto"/>
              <w:rPr>
                <w:sz w:val="16"/>
                <w:szCs w:val="16"/>
              </w:rPr>
            </w:pPr>
            <w:r>
              <w:rPr>
                <w:sz w:val="16"/>
                <w:szCs w:val="16"/>
              </w:rPr>
              <w:t>100%</w:t>
            </w:r>
          </w:p>
        </w:tc>
        <w:tc>
          <w:tcPr>
            <w:tcW w:w="810" w:type="dxa"/>
            <w:shd w:val="clear" w:color="auto" w:fill="FFFFFF"/>
            <w:vAlign w:val="bottom"/>
          </w:tcPr>
          <w:p w14:paraId="18DCF1D4" w14:textId="77777777" w:rsidR="001942EC" w:rsidRDefault="00000000">
            <w:pPr>
              <w:spacing w:after="0" w:line="240" w:lineRule="auto"/>
              <w:rPr>
                <w:sz w:val="16"/>
                <w:szCs w:val="16"/>
              </w:rPr>
            </w:pPr>
            <w:r>
              <w:rPr>
                <w:sz w:val="16"/>
                <w:szCs w:val="16"/>
              </w:rPr>
              <w:t>100%</w:t>
            </w:r>
          </w:p>
        </w:tc>
        <w:tc>
          <w:tcPr>
            <w:tcW w:w="2010" w:type="dxa"/>
            <w:shd w:val="clear" w:color="auto" w:fill="FFFFFF"/>
            <w:vAlign w:val="bottom"/>
          </w:tcPr>
          <w:p w14:paraId="6F361D3E" w14:textId="77777777" w:rsidR="001942EC" w:rsidRDefault="00000000">
            <w:pPr>
              <w:spacing w:after="0" w:line="240" w:lineRule="auto"/>
              <w:rPr>
                <w:sz w:val="16"/>
                <w:szCs w:val="16"/>
              </w:rPr>
            </w:pPr>
            <w:r>
              <w:rPr>
                <w:sz w:val="16"/>
                <w:szCs w:val="16"/>
              </w:rPr>
              <w:t>Complications, LOS, Conversion, EBL</w:t>
            </w:r>
          </w:p>
        </w:tc>
      </w:tr>
      <w:tr w:rsidR="001942EC" w14:paraId="40D7E7E9" w14:textId="77777777">
        <w:trPr>
          <w:trHeight w:val="285"/>
        </w:trPr>
        <w:tc>
          <w:tcPr>
            <w:tcW w:w="1530" w:type="dxa"/>
            <w:shd w:val="clear" w:color="auto" w:fill="FFFFFF"/>
            <w:vAlign w:val="bottom"/>
          </w:tcPr>
          <w:p w14:paraId="25800238" w14:textId="77777777" w:rsidR="001942EC" w:rsidRDefault="00000000">
            <w:pPr>
              <w:spacing w:after="0" w:line="240" w:lineRule="auto"/>
              <w:rPr>
                <w:sz w:val="16"/>
                <w:szCs w:val="16"/>
                <w:vertAlign w:val="superscript"/>
              </w:rPr>
            </w:pPr>
            <w:r>
              <w:rPr>
                <w:sz w:val="16"/>
                <w:szCs w:val="16"/>
              </w:rPr>
              <w:t>Heimbach 2004</w:t>
            </w:r>
            <w:r>
              <w:rPr>
                <w:sz w:val="16"/>
                <w:szCs w:val="16"/>
                <w:vertAlign w:val="superscript"/>
              </w:rPr>
              <w:t>61</w:t>
            </w:r>
          </w:p>
        </w:tc>
        <w:tc>
          <w:tcPr>
            <w:tcW w:w="810" w:type="dxa"/>
            <w:shd w:val="clear" w:color="auto" w:fill="FFFFFF"/>
            <w:vAlign w:val="bottom"/>
          </w:tcPr>
          <w:p w14:paraId="3AE1F736" w14:textId="77777777" w:rsidR="001942EC" w:rsidRDefault="00000000">
            <w:pPr>
              <w:spacing w:after="0" w:line="240" w:lineRule="auto"/>
              <w:rPr>
                <w:sz w:val="16"/>
                <w:szCs w:val="16"/>
              </w:rPr>
            </w:pPr>
            <w:r>
              <w:rPr>
                <w:sz w:val="16"/>
                <w:szCs w:val="16"/>
              </w:rPr>
              <w:t>USA</w:t>
            </w:r>
          </w:p>
        </w:tc>
        <w:tc>
          <w:tcPr>
            <w:tcW w:w="1620" w:type="dxa"/>
            <w:shd w:val="clear" w:color="auto" w:fill="FFFFFF"/>
            <w:vAlign w:val="bottom"/>
          </w:tcPr>
          <w:p w14:paraId="09D5966E" w14:textId="77777777" w:rsidR="001942EC" w:rsidRDefault="00000000">
            <w:pPr>
              <w:spacing w:after="0" w:line="240" w:lineRule="auto"/>
              <w:rPr>
                <w:sz w:val="16"/>
                <w:szCs w:val="16"/>
              </w:rPr>
            </w:pPr>
            <w:r>
              <w:rPr>
                <w:sz w:val="16"/>
                <w:szCs w:val="16"/>
              </w:rPr>
              <w:t>Retrospective cohort</w:t>
            </w:r>
          </w:p>
        </w:tc>
        <w:tc>
          <w:tcPr>
            <w:tcW w:w="1110" w:type="dxa"/>
            <w:shd w:val="clear" w:color="auto" w:fill="FFFFFF"/>
            <w:vAlign w:val="bottom"/>
          </w:tcPr>
          <w:p w14:paraId="61F8BC32" w14:textId="77777777" w:rsidR="001942EC" w:rsidRDefault="00000000">
            <w:pPr>
              <w:spacing w:after="0" w:line="240" w:lineRule="auto"/>
              <w:rPr>
                <w:sz w:val="16"/>
                <w:szCs w:val="16"/>
              </w:rPr>
            </w:pPr>
            <w:r>
              <w:rPr>
                <w:sz w:val="16"/>
                <w:szCs w:val="16"/>
              </w:rPr>
              <w:t xml:space="preserve">11 months </w:t>
            </w:r>
          </w:p>
        </w:tc>
        <w:tc>
          <w:tcPr>
            <w:tcW w:w="1140" w:type="dxa"/>
            <w:shd w:val="clear" w:color="auto" w:fill="FFFFFF"/>
            <w:vAlign w:val="bottom"/>
          </w:tcPr>
          <w:p w14:paraId="1E58B9E2" w14:textId="77777777" w:rsidR="001942EC" w:rsidRDefault="00000000">
            <w:pPr>
              <w:spacing w:after="0" w:line="240" w:lineRule="auto"/>
              <w:rPr>
                <w:sz w:val="16"/>
                <w:szCs w:val="16"/>
              </w:rPr>
            </w:pPr>
            <w:r>
              <w:rPr>
                <w:sz w:val="16"/>
                <w:szCs w:val="16"/>
              </w:rPr>
              <w:t xml:space="preserve">Perioperative </w:t>
            </w:r>
            <w:proofErr w:type="gramStart"/>
            <w:r>
              <w:rPr>
                <w:sz w:val="16"/>
                <w:szCs w:val="16"/>
              </w:rPr>
              <w:t>&amp;  Intermediate</w:t>
            </w:r>
            <w:proofErr w:type="gramEnd"/>
          </w:p>
        </w:tc>
        <w:tc>
          <w:tcPr>
            <w:tcW w:w="555" w:type="dxa"/>
            <w:shd w:val="clear" w:color="auto" w:fill="FFFFFF"/>
            <w:vAlign w:val="bottom"/>
          </w:tcPr>
          <w:p w14:paraId="4CDFE646" w14:textId="77777777" w:rsidR="001942EC" w:rsidRDefault="00000000">
            <w:pPr>
              <w:spacing w:after="0" w:line="240" w:lineRule="auto"/>
              <w:rPr>
                <w:sz w:val="16"/>
                <w:szCs w:val="16"/>
              </w:rPr>
            </w:pPr>
            <w:r>
              <w:rPr>
                <w:sz w:val="16"/>
                <w:szCs w:val="16"/>
              </w:rPr>
              <w:t>58</w:t>
            </w:r>
          </w:p>
        </w:tc>
        <w:tc>
          <w:tcPr>
            <w:tcW w:w="1005" w:type="dxa"/>
            <w:shd w:val="clear" w:color="auto" w:fill="FFFFFF"/>
            <w:vAlign w:val="bottom"/>
          </w:tcPr>
          <w:p w14:paraId="4491D6BC" w14:textId="77777777" w:rsidR="001942EC" w:rsidRDefault="00000000">
            <w:pPr>
              <w:spacing w:after="0" w:line="240" w:lineRule="auto"/>
              <w:rPr>
                <w:sz w:val="16"/>
                <w:szCs w:val="16"/>
              </w:rPr>
            </w:pPr>
            <w:r>
              <w:rPr>
                <w:sz w:val="16"/>
                <w:szCs w:val="16"/>
              </w:rPr>
              <w:t>170</w:t>
            </w:r>
          </w:p>
        </w:tc>
        <w:tc>
          <w:tcPr>
            <w:tcW w:w="1245" w:type="dxa"/>
            <w:shd w:val="clear" w:color="auto" w:fill="FFFFFF"/>
            <w:vAlign w:val="bottom"/>
          </w:tcPr>
          <w:p w14:paraId="29E7B2D4" w14:textId="77777777" w:rsidR="001942EC" w:rsidRDefault="00000000">
            <w:pPr>
              <w:spacing w:after="0" w:line="240" w:lineRule="auto"/>
              <w:rPr>
                <w:sz w:val="16"/>
                <w:szCs w:val="16"/>
              </w:rPr>
            </w:pPr>
            <w:r>
              <w:rPr>
                <w:sz w:val="16"/>
                <w:szCs w:val="16"/>
              </w:rPr>
              <w:t>41 ± 1</w:t>
            </w:r>
          </w:p>
        </w:tc>
        <w:tc>
          <w:tcPr>
            <w:tcW w:w="1125" w:type="dxa"/>
            <w:vAlign w:val="bottom"/>
          </w:tcPr>
          <w:p w14:paraId="38C44243" w14:textId="77777777" w:rsidR="001942EC" w:rsidRDefault="00000000">
            <w:pPr>
              <w:spacing w:after="0" w:line="240" w:lineRule="auto"/>
              <w:rPr>
                <w:sz w:val="16"/>
                <w:szCs w:val="16"/>
              </w:rPr>
            </w:pPr>
            <w:r>
              <w:rPr>
                <w:sz w:val="16"/>
                <w:szCs w:val="16"/>
              </w:rPr>
              <w:t>41 ± 1</w:t>
            </w:r>
          </w:p>
        </w:tc>
        <w:tc>
          <w:tcPr>
            <w:tcW w:w="810" w:type="dxa"/>
            <w:shd w:val="clear" w:color="auto" w:fill="FFFFFF"/>
            <w:vAlign w:val="bottom"/>
          </w:tcPr>
          <w:p w14:paraId="5C2ED69C" w14:textId="77777777" w:rsidR="001942EC" w:rsidRDefault="00000000">
            <w:pPr>
              <w:spacing w:after="0" w:line="240" w:lineRule="auto"/>
              <w:rPr>
                <w:sz w:val="16"/>
                <w:szCs w:val="16"/>
              </w:rPr>
            </w:pPr>
            <w:r>
              <w:rPr>
                <w:sz w:val="16"/>
                <w:szCs w:val="16"/>
              </w:rPr>
              <w:t>57%</w:t>
            </w:r>
          </w:p>
        </w:tc>
        <w:tc>
          <w:tcPr>
            <w:tcW w:w="1125" w:type="dxa"/>
            <w:shd w:val="clear" w:color="auto" w:fill="FFFFFF"/>
            <w:vAlign w:val="bottom"/>
          </w:tcPr>
          <w:p w14:paraId="0BEC0973" w14:textId="77777777" w:rsidR="001942EC" w:rsidRDefault="00000000">
            <w:pPr>
              <w:spacing w:after="0" w:line="240" w:lineRule="auto"/>
              <w:rPr>
                <w:sz w:val="16"/>
                <w:szCs w:val="16"/>
              </w:rPr>
            </w:pPr>
            <w:r>
              <w:rPr>
                <w:sz w:val="16"/>
                <w:szCs w:val="16"/>
              </w:rPr>
              <w:t>69%</w:t>
            </w:r>
          </w:p>
        </w:tc>
        <w:tc>
          <w:tcPr>
            <w:tcW w:w="735" w:type="dxa"/>
            <w:shd w:val="clear" w:color="auto" w:fill="FFFFFF"/>
            <w:vAlign w:val="bottom"/>
          </w:tcPr>
          <w:p w14:paraId="79332E08" w14:textId="77777777" w:rsidR="001942EC" w:rsidRDefault="00000000">
            <w:pPr>
              <w:spacing w:after="0" w:line="240" w:lineRule="auto"/>
              <w:rPr>
                <w:sz w:val="16"/>
                <w:szCs w:val="16"/>
              </w:rPr>
            </w:pPr>
            <w:r>
              <w:rPr>
                <w:sz w:val="16"/>
                <w:szCs w:val="16"/>
              </w:rPr>
              <w:t>100%</w:t>
            </w:r>
          </w:p>
        </w:tc>
        <w:tc>
          <w:tcPr>
            <w:tcW w:w="810" w:type="dxa"/>
            <w:shd w:val="clear" w:color="auto" w:fill="FFFFFF"/>
            <w:vAlign w:val="bottom"/>
          </w:tcPr>
          <w:p w14:paraId="3B79DE05" w14:textId="77777777" w:rsidR="001942EC" w:rsidRDefault="00000000">
            <w:pPr>
              <w:spacing w:after="0" w:line="240" w:lineRule="auto"/>
              <w:rPr>
                <w:sz w:val="16"/>
                <w:szCs w:val="16"/>
              </w:rPr>
            </w:pPr>
            <w:r>
              <w:rPr>
                <w:sz w:val="16"/>
                <w:szCs w:val="16"/>
              </w:rPr>
              <w:t>100%</w:t>
            </w:r>
          </w:p>
        </w:tc>
        <w:tc>
          <w:tcPr>
            <w:tcW w:w="2010" w:type="dxa"/>
            <w:shd w:val="clear" w:color="auto" w:fill="FFFFFF"/>
            <w:vAlign w:val="bottom"/>
          </w:tcPr>
          <w:p w14:paraId="4D473C0F" w14:textId="77777777" w:rsidR="001942EC" w:rsidRDefault="00000000">
            <w:pPr>
              <w:spacing w:after="0" w:line="240" w:lineRule="auto"/>
              <w:rPr>
                <w:sz w:val="16"/>
                <w:szCs w:val="16"/>
              </w:rPr>
            </w:pPr>
            <w:r>
              <w:rPr>
                <w:sz w:val="16"/>
                <w:szCs w:val="16"/>
              </w:rPr>
              <w:t xml:space="preserve">Complications, OT, LOS, Conversion, WIT, Cr, SBP, DBP, Microalbuminria </w:t>
            </w:r>
          </w:p>
        </w:tc>
      </w:tr>
      <w:tr w:rsidR="001942EC" w14:paraId="095C5CD4" w14:textId="77777777">
        <w:trPr>
          <w:trHeight w:val="285"/>
        </w:trPr>
        <w:tc>
          <w:tcPr>
            <w:tcW w:w="1530" w:type="dxa"/>
            <w:shd w:val="clear" w:color="auto" w:fill="FFFFFF"/>
            <w:vAlign w:val="bottom"/>
          </w:tcPr>
          <w:p w14:paraId="35E8B507" w14:textId="77777777" w:rsidR="001942EC" w:rsidRDefault="00000000">
            <w:pPr>
              <w:spacing w:after="0" w:line="240" w:lineRule="auto"/>
              <w:rPr>
                <w:sz w:val="16"/>
                <w:szCs w:val="16"/>
                <w:vertAlign w:val="superscript"/>
              </w:rPr>
            </w:pPr>
            <w:r>
              <w:rPr>
                <w:sz w:val="16"/>
                <w:szCs w:val="16"/>
              </w:rPr>
              <w:t>Rea 2006</w:t>
            </w:r>
            <w:r>
              <w:rPr>
                <w:sz w:val="16"/>
                <w:szCs w:val="16"/>
                <w:vertAlign w:val="superscript"/>
              </w:rPr>
              <w:t>62</w:t>
            </w:r>
          </w:p>
        </w:tc>
        <w:tc>
          <w:tcPr>
            <w:tcW w:w="810" w:type="dxa"/>
            <w:shd w:val="clear" w:color="auto" w:fill="FFFFFF"/>
            <w:vAlign w:val="bottom"/>
          </w:tcPr>
          <w:p w14:paraId="3B75B026" w14:textId="77777777" w:rsidR="001942EC" w:rsidRDefault="00000000">
            <w:pPr>
              <w:spacing w:after="0" w:line="240" w:lineRule="auto"/>
              <w:rPr>
                <w:sz w:val="16"/>
                <w:szCs w:val="16"/>
              </w:rPr>
            </w:pPr>
            <w:r>
              <w:rPr>
                <w:sz w:val="16"/>
                <w:szCs w:val="16"/>
              </w:rPr>
              <w:t>USA</w:t>
            </w:r>
          </w:p>
        </w:tc>
        <w:tc>
          <w:tcPr>
            <w:tcW w:w="1620" w:type="dxa"/>
            <w:shd w:val="clear" w:color="auto" w:fill="FFFFFF"/>
            <w:vAlign w:val="bottom"/>
          </w:tcPr>
          <w:p w14:paraId="2CF37D25" w14:textId="77777777" w:rsidR="001942EC" w:rsidRDefault="00000000">
            <w:pPr>
              <w:spacing w:after="0" w:line="240" w:lineRule="auto"/>
              <w:rPr>
                <w:sz w:val="16"/>
                <w:szCs w:val="16"/>
              </w:rPr>
            </w:pPr>
            <w:r>
              <w:rPr>
                <w:sz w:val="16"/>
                <w:szCs w:val="16"/>
              </w:rPr>
              <w:t>Retrospective cohort</w:t>
            </w:r>
          </w:p>
        </w:tc>
        <w:tc>
          <w:tcPr>
            <w:tcW w:w="1110" w:type="dxa"/>
            <w:shd w:val="clear" w:color="auto" w:fill="FFFFFF"/>
            <w:vAlign w:val="bottom"/>
          </w:tcPr>
          <w:p w14:paraId="1414B808" w14:textId="77777777" w:rsidR="001942EC" w:rsidRDefault="00000000">
            <w:pPr>
              <w:spacing w:after="0" w:line="240" w:lineRule="auto"/>
              <w:rPr>
                <w:sz w:val="16"/>
                <w:szCs w:val="16"/>
              </w:rPr>
            </w:pPr>
            <w:r>
              <w:rPr>
                <w:sz w:val="16"/>
                <w:szCs w:val="16"/>
              </w:rPr>
              <w:t>1-3 years</w:t>
            </w:r>
          </w:p>
        </w:tc>
        <w:tc>
          <w:tcPr>
            <w:tcW w:w="1140" w:type="dxa"/>
            <w:shd w:val="clear" w:color="auto" w:fill="FFFFFF"/>
            <w:vAlign w:val="bottom"/>
          </w:tcPr>
          <w:p w14:paraId="79E4B83C" w14:textId="77777777" w:rsidR="001942EC" w:rsidRDefault="00000000">
            <w:pPr>
              <w:spacing w:after="0" w:line="240" w:lineRule="auto"/>
              <w:rPr>
                <w:sz w:val="16"/>
                <w:szCs w:val="16"/>
              </w:rPr>
            </w:pPr>
            <w:r>
              <w:rPr>
                <w:sz w:val="16"/>
                <w:szCs w:val="16"/>
              </w:rPr>
              <w:t>Intermediate</w:t>
            </w:r>
          </w:p>
        </w:tc>
        <w:tc>
          <w:tcPr>
            <w:tcW w:w="555" w:type="dxa"/>
            <w:vAlign w:val="bottom"/>
          </w:tcPr>
          <w:p w14:paraId="567CD1E1" w14:textId="77777777" w:rsidR="001942EC" w:rsidRDefault="00000000">
            <w:pPr>
              <w:spacing w:after="0" w:line="240" w:lineRule="auto"/>
              <w:rPr>
                <w:sz w:val="16"/>
                <w:szCs w:val="16"/>
              </w:rPr>
            </w:pPr>
            <w:r>
              <w:rPr>
                <w:sz w:val="16"/>
                <w:szCs w:val="16"/>
              </w:rPr>
              <w:t>49</w:t>
            </w:r>
          </w:p>
        </w:tc>
        <w:tc>
          <w:tcPr>
            <w:tcW w:w="1005" w:type="dxa"/>
            <w:vAlign w:val="bottom"/>
          </w:tcPr>
          <w:p w14:paraId="0D8C76CA" w14:textId="77777777" w:rsidR="001942EC" w:rsidRDefault="00000000">
            <w:pPr>
              <w:spacing w:after="0" w:line="240" w:lineRule="auto"/>
              <w:rPr>
                <w:sz w:val="16"/>
                <w:szCs w:val="16"/>
              </w:rPr>
            </w:pPr>
            <w:r>
              <w:rPr>
                <w:sz w:val="16"/>
                <w:szCs w:val="16"/>
              </w:rPr>
              <w:t>41</w:t>
            </w:r>
          </w:p>
        </w:tc>
        <w:tc>
          <w:tcPr>
            <w:tcW w:w="1245" w:type="dxa"/>
            <w:vAlign w:val="bottom"/>
          </w:tcPr>
          <w:p w14:paraId="60B5D2E3" w14:textId="77777777" w:rsidR="001942EC" w:rsidRDefault="00000000">
            <w:pPr>
              <w:spacing w:after="0" w:line="240" w:lineRule="auto"/>
              <w:rPr>
                <w:sz w:val="16"/>
                <w:szCs w:val="16"/>
              </w:rPr>
            </w:pPr>
            <w:r>
              <w:rPr>
                <w:sz w:val="16"/>
                <w:szCs w:val="16"/>
              </w:rPr>
              <w:t>NR</w:t>
            </w:r>
          </w:p>
        </w:tc>
        <w:tc>
          <w:tcPr>
            <w:tcW w:w="1125" w:type="dxa"/>
            <w:vAlign w:val="bottom"/>
          </w:tcPr>
          <w:p w14:paraId="3A682E73" w14:textId="77777777" w:rsidR="001942EC" w:rsidRDefault="00000000">
            <w:pPr>
              <w:spacing w:after="0" w:line="240" w:lineRule="auto"/>
              <w:rPr>
                <w:sz w:val="16"/>
                <w:szCs w:val="16"/>
              </w:rPr>
            </w:pPr>
            <w:r>
              <w:rPr>
                <w:sz w:val="16"/>
                <w:szCs w:val="16"/>
              </w:rPr>
              <w:t>NR</w:t>
            </w:r>
          </w:p>
        </w:tc>
        <w:tc>
          <w:tcPr>
            <w:tcW w:w="810" w:type="dxa"/>
            <w:vAlign w:val="bottom"/>
          </w:tcPr>
          <w:p w14:paraId="49CABF67" w14:textId="77777777" w:rsidR="001942EC" w:rsidRDefault="00000000">
            <w:pPr>
              <w:spacing w:after="0" w:line="240" w:lineRule="auto"/>
              <w:rPr>
                <w:sz w:val="16"/>
                <w:szCs w:val="16"/>
              </w:rPr>
            </w:pPr>
            <w:r>
              <w:rPr>
                <w:sz w:val="16"/>
                <w:szCs w:val="16"/>
              </w:rPr>
              <w:t>NR</w:t>
            </w:r>
          </w:p>
        </w:tc>
        <w:tc>
          <w:tcPr>
            <w:tcW w:w="1125" w:type="dxa"/>
            <w:vAlign w:val="bottom"/>
          </w:tcPr>
          <w:p w14:paraId="021DB328" w14:textId="77777777" w:rsidR="001942EC" w:rsidRDefault="00000000">
            <w:pPr>
              <w:spacing w:after="0" w:line="240" w:lineRule="auto"/>
              <w:rPr>
                <w:sz w:val="16"/>
                <w:szCs w:val="16"/>
              </w:rPr>
            </w:pPr>
            <w:r>
              <w:rPr>
                <w:sz w:val="16"/>
                <w:szCs w:val="16"/>
              </w:rPr>
              <w:t>NR</w:t>
            </w:r>
          </w:p>
        </w:tc>
        <w:tc>
          <w:tcPr>
            <w:tcW w:w="735" w:type="dxa"/>
            <w:vAlign w:val="bottom"/>
          </w:tcPr>
          <w:p w14:paraId="486EA5C0" w14:textId="77777777" w:rsidR="001942EC" w:rsidRDefault="001942EC">
            <w:pPr>
              <w:spacing w:after="0" w:line="240" w:lineRule="auto"/>
              <w:rPr>
                <w:sz w:val="16"/>
                <w:szCs w:val="16"/>
              </w:rPr>
            </w:pPr>
          </w:p>
        </w:tc>
        <w:tc>
          <w:tcPr>
            <w:tcW w:w="810" w:type="dxa"/>
            <w:vAlign w:val="bottom"/>
          </w:tcPr>
          <w:p w14:paraId="57D994A3" w14:textId="77777777" w:rsidR="001942EC" w:rsidRDefault="001942EC">
            <w:pPr>
              <w:spacing w:after="0" w:line="240" w:lineRule="auto"/>
              <w:rPr>
                <w:sz w:val="16"/>
                <w:szCs w:val="16"/>
              </w:rPr>
            </w:pPr>
          </w:p>
        </w:tc>
        <w:tc>
          <w:tcPr>
            <w:tcW w:w="2010" w:type="dxa"/>
            <w:shd w:val="clear" w:color="auto" w:fill="FFFFFF"/>
            <w:vAlign w:val="bottom"/>
          </w:tcPr>
          <w:p w14:paraId="5128128C" w14:textId="77777777" w:rsidR="001942EC" w:rsidRDefault="00000000">
            <w:pPr>
              <w:spacing w:after="0" w:line="240" w:lineRule="auto"/>
              <w:rPr>
                <w:sz w:val="16"/>
                <w:szCs w:val="16"/>
              </w:rPr>
            </w:pPr>
            <w:r>
              <w:rPr>
                <w:sz w:val="16"/>
                <w:szCs w:val="16"/>
              </w:rPr>
              <w:t>eGFR</w:t>
            </w:r>
          </w:p>
        </w:tc>
      </w:tr>
      <w:tr w:rsidR="001942EC" w14:paraId="08B10F84" w14:textId="77777777">
        <w:trPr>
          <w:trHeight w:val="570"/>
        </w:trPr>
        <w:tc>
          <w:tcPr>
            <w:tcW w:w="1530" w:type="dxa"/>
            <w:shd w:val="clear" w:color="auto" w:fill="FFFFFF"/>
            <w:vAlign w:val="bottom"/>
          </w:tcPr>
          <w:p w14:paraId="3761EDEF" w14:textId="77777777" w:rsidR="001942EC" w:rsidRDefault="00000000">
            <w:pPr>
              <w:spacing w:after="0" w:line="240" w:lineRule="auto"/>
              <w:rPr>
                <w:sz w:val="16"/>
                <w:szCs w:val="16"/>
                <w:vertAlign w:val="superscript"/>
              </w:rPr>
            </w:pPr>
            <w:bookmarkStart w:id="12" w:name="_heading=h.9lrbktv9cgq2" w:colFirst="0" w:colLast="0"/>
            <w:bookmarkEnd w:id="12"/>
            <w:r>
              <w:rPr>
                <w:sz w:val="16"/>
                <w:szCs w:val="16"/>
              </w:rPr>
              <w:t>Espinoza 2006</w:t>
            </w:r>
            <w:r>
              <w:rPr>
                <w:sz w:val="16"/>
                <w:szCs w:val="16"/>
                <w:vertAlign w:val="superscript"/>
              </w:rPr>
              <w:t>63</w:t>
            </w:r>
          </w:p>
        </w:tc>
        <w:tc>
          <w:tcPr>
            <w:tcW w:w="810" w:type="dxa"/>
            <w:shd w:val="clear" w:color="auto" w:fill="FFFFFF"/>
            <w:vAlign w:val="bottom"/>
          </w:tcPr>
          <w:p w14:paraId="42F1B726" w14:textId="77777777" w:rsidR="001942EC" w:rsidRDefault="00000000">
            <w:pPr>
              <w:spacing w:after="0" w:line="240" w:lineRule="auto"/>
              <w:rPr>
                <w:sz w:val="16"/>
                <w:szCs w:val="16"/>
              </w:rPr>
            </w:pPr>
            <w:r>
              <w:rPr>
                <w:sz w:val="16"/>
                <w:szCs w:val="16"/>
              </w:rPr>
              <w:t>Mexico</w:t>
            </w:r>
          </w:p>
        </w:tc>
        <w:tc>
          <w:tcPr>
            <w:tcW w:w="1620" w:type="dxa"/>
            <w:shd w:val="clear" w:color="auto" w:fill="FFFFFF"/>
            <w:vAlign w:val="bottom"/>
          </w:tcPr>
          <w:p w14:paraId="4E0C1807" w14:textId="77777777" w:rsidR="001942EC" w:rsidRDefault="00000000">
            <w:pPr>
              <w:spacing w:after="0" w:line="240" w:lineRule="auto"/>
              <w:rPr>
                <w:sz w:val="16"/>
                <w:szCs w:val="16"/>
              </w:rPr>
            </w:pPr>
            <w:r>
              <w:rPr>
                <w:sz w:val="16"/>
                <w:szCs w:val="16"/>
              </w:rPr>
              <w:t>Prospective cohort</w:t>
            </w:r>
          </w:p>
        </w:tc>
        <w:tc>
          <w:tcPr>
            <w:tcW w:w="1110" w:type="dxa"/>
            <w:shd w:val="clear" w:color="auto" w:fill="FFFFFF"/>
            <w:vAlign w:val="bottom"/>
          </w:tcPr>
          <w:p w14:paraId="41029B9C" w14:textId="77777777" w:rsidR="001942EC" w:rsidRDefault="00000000">
            <w:pPr>
              <w:spacing w:after="0" w:line="240" w:lineRule="auto"/>
              <w:rPr>
                <w:sz w:val="16"/>
                <w:szCs w:val="16"/>
              </w:rPr>
            </w:pPr>
            <w:r>
              <w:rPr>
                <w:sz w:val="16"/>
                <w:szCs w:val="16"/>
              </w:rPr>
              <w:t>51-80 months</w:t>
            </w:r>
          </w:p>
        </w:tc>
        <w:tc>
          <w:tcPr>
            <w:tcW w:w="1140" w:type="dxa"/>
            <w:shd w:val="clear" w:color="auto" w:fill="FFFFFF"/>
            <w:vAlign w:val="bottom"/>
          </w:tcPr>
          <w:p w14:paraId="1C188C10" w14:textId="77777777" w:rsidR="001942EC" w:rsidRDefault="00000000">
            <w:pPr>
              <w:spacing w:after="0" w:line="240" w:lineRule="auto"/>
              <w:rPr>
                <w:sz w:val="16"/>
                <w:szCs w:val="16"/>
              </w:rPr>
            </w:pPr>
            <w:r>
              <w:rPr>
                <w:sz w:val="16"/>
                <w:szCs w:val="16"/>
              </w:rPr>
              <w:t>Long-term</w:t>
            </w:r>
          </w:p>
        </w:tc>
        <w:tc>
          <w:tcPr>
            <w:tcW w:w="555" w:type="dxa"/>
            <w:vAlign w:val="bottom"/>
          </w:tcPr>
          <w:p w14:paraId="74C1F3DD" w14:textId="77777777" w:rsidR="001942EC" w:rsidRDefault="00000000">
            <w:pPr>
              <w:spacing w:after="0" w:line="240" w:lineRule="auto"/>
              <w:rPr>
                <w:sz w:val="16"/>
                <w:szCs w:val="16"/>
              </w:rPr>
            </w:pPr>
            <w:r>
              <w:rPr>
                <w:sz w:val="16"/>
                <w:szCs w:val="16"/>
              </w:rPr>
              <w:t>37</w:t>
            </w:r>
          </w:p>
        </w:tc>
        <w:tc>
          <w:tcPr>
            <w:tcW w:w="1005" w:type="dxa"/>
            <w:vAlign w:val="bottom"/>
          </w:tcPr>
          <w:p w14:paraId="4FB54C03" w14:textId="77777777" w:rsidR="001942EC" w:rsidRDefault="00000000">
            <w:pPr>
              <w:spacing w:after="0" w:line="240" w:lineRule="auto"/>
              <w:rPr>
                <w:sz w:val="16"/>
                <w:szCs w:val="16"/>
              </w:rPr>
            </w:pPr>
            <w:r>
              <w:rPr>
                <w:sz w:val="16"/>
                <w:szCs w:val="16"/>
              </w:rPr>
              <w:t>37</w:t>
            </w:r>
          </w:p>
        </w:tc>
        <w:tc>
          <w:tcPr>
            <w:tcW w:w="1245" w:type="dxa"/>
            <w:vAlign w:val="bottom"/>
          </w:tcPr>
          <w:p w14:paraId="7931EA20" w14:textId="77777777" w:rsidR="001942EC" w:rsidRDefault="00000000">
            <w:pPr>
              <w:spacing w:after="0" w:line="240" w:lineRule="auto"/>
              <w:rPr>
                <w:sz w:val="16"/>
                <w:szCs w:val="16"/>
              </w:rPr>
            </w:pPr>
            <w:r>
              <w:rPr>
                <w:sz w:val="16"/>
                <w:szCs w:val="16"/>
              </w:rPr>
              <w:t>34.5 ± 11.1</w:t>
            </w:r>
          </w:p>
        </w:tc>
        <w:tc>
          <w:tcPr>
            <w:tcW w:w="1125" w:type="dxa"/>
            <w:vAlign w:val="bottom"/>
          </w:tcPr>
          <w:p w14:paraId="0AEFC211" w14:textId="77777777" w:rsidR="001942EC" w:rsidRDefault="00000000">
            <w:pPr>
              <w:spacing w:after="0" w:line="240" w:lineRule="auto"/>
              <w:rPr>
                <w:sz w:val="16"/>
                <w:szCs w:val="16"/>
              </w:rPr>
            </w:pPr>
            <w:r>
              <w:rPr>
                <w:sz w:val="16"/>
                <w:szCs w:val="16"/>
              </w:rPr>
              <w:t xml:space="preserve"> 31.4 ± 11.1</w:t>
            </w:r>
          </w:p>
        </w:tc>
        <w:tc>
          <w:tcPr>
            <w:tcW w:w="810" w:type="dxa"/>
            <w:vAlign w:val="bottom"/>
          </w:tcPr>
          <w:p w14:paraId="2AF4C425" w14:textId="77777777" w:rsidR="001942EC" w:rsidRDefault="00000000">
            <w:pPr>
              <w:spacing w:after="0" w:line="240" w:lineRule="auto"/>
              <w:rPr>
                <w:sz w:val="16"/>
                <w:szCs w:val="16"/>
              </w:rPr>
            </w:pPr>
            <w:r>
              <w:rPr>
                <w:sz w:val="16"/>
                <w:szCs w:val="16"/>
              </w:rPr>
              <w:t>65%</w:t>
            </w:r>
          </w:p>
        </w:tc>
        <w:tc>
          <w:tcPr>
            <w:tcW w:w="1125" w:type="dxa"/>
            <w:vAlign w:val="bottom"/>
          </w:tcPr>
          <w:p w14:paraId="0B157B3D" w14:textId="77777777" w:rsidR="001942EC" w:rsidRDefault="00000000">
            <w:pPr>
              <w:spacing w:after="0" w:line="240" w:lineRule="auto"/>
              <w:rPr>
                <w:sz w:val="16"/>
                <w:szCs w:val="16"/>
              </w:rPr>
            </w:pPr>
            <w:r>
              <w:rPr>
                <w:sz w:val="16"/>
                <w:szCs w:val="16"/>
              </w:rPr>
              <w:t>54%</w:t>
            </w:r>
          </w:p>
        </w:tc>
        <w:tc>
          <w:tcPr>
            <w:tcW w:w="735" w:type="dxa"/>
            <w:vAlign w:val="bottom"/>
          </w:tcPr>
          <w:p w14:paraId="522584B0" w14:textId="77777777" w:rsidR="001942EC" w:rsidRDefault="001942EC">
            <w:pPr>
              <w:spacing w:after="0" w:line="240" w:lineRule="auto"/>
              <w:rPr>
                <w:sz w:val="16"/>
                <w:szCs w:val="16"/>
              </w:rPr>
            </w:pPr>
          </w:p>
        </w:tc>
        <w:tc>
          <w:tcPr>
            <w:tcW w:w="810" w:type="dxa"/>
            <w:vAlign w:val="bottom"/>
          </w:tcPr>
          <w:p w14:paraId="04603041" w14:textId="77777777" w:rsidR="001942EC" w:rsidRDefault="001942EC">
            <w:pPr>
              <w:spacing w:after="0" w:line="240" w:lineRule="auto"/>
              <w:rPr>
                <w:sz w:val="16"/>
                <w:szCs w:val="16"/>
              </w:rPr>
            </w:pPr>
          </w:p>
        </w:tc>
        <w:tc>
          <w:tcPr>
            <w:tcW w:w="2010" w:type="dxa"/>
            <w:shd w:val="clear" w:color="auto" w:fill="FFFFFF"/>
            <w:vAlign w:val="bottom"/>
          </w:tcPr>
          <w:p w14:paraId="7927D8B2" w14:textId="77777777" w:rsidR="001942EC" w:rsidRDefault="00000000">
            <w:pPr>
              <w:spacing w:after="0" w:line="240" w:lineRule="auto"/>
              <w:rPr>
                <w:sz w:val="16"/>
                <w:szCs w:val="16"/>
              </w:rPr>
            </w:pPr>
            <w:sdt>
              <w:sdtPr>
                <w:tag w:val="goog_rdk_4"/>
                <w:id w:val="618699899"/>
              </w:sdtPr>
              <w:sdtContent/>
            </w:sdt>
            <w:sdt>
              <w:sdtPr>
                <w:tag w:val="goog_rdk_5"/>
                <w:id w:val="-15585873"/>
              </w:sdtPr>
              <w:sdtContent/>
            </w:sdt>
            <w:r>
              <w:rPr>
                <w:sz w:val="16"/>
                <w:szCs w:val="16"/>
              </w:rPr>
              <w:t>GFR</w:t>
            </w:r>
          </w:p>
        </w:tc>
      </w:tr>
      <w:tr w:rsidR="001942EC" w14:paraId="4D0B55D0" w14:textId="77777777">
        <w:trPr>
          <w:trHeight w:val="285"/>
        </w:trPr>
        <w:tc>
          <w:tcPr>
            <w:tcW w:w="1530" w:type="dxa"/>
            <w:shd w:val="clear" w:color="auto" w:fill="FFFFFF"/>
            <w:vAlign w:val="bottom"/>
          </w:tcPr>
          <w:p w14:paraId="0BACEF55" w14:textId="77777777" w:rsidR="001942EC" w:rsidRDefault="00000000">
            <w:pPr>
              <w:spacing w:after="0" w:line="240" w:lineRule="auto"/>
              <w:rPr>
                <w:sz w:val="16"/>
                <w:szCs w:val="16"/>
                <w:vertAlign w:val="superscript"/>
              </w:rPr>
            </w:pPr>
            <w:r>
              <w:rPr>
                <w:sz w:val="16"/>
                <w:szCs w:val="16"/>
              </w:rPr>
              <w:t>Rook 2008</w:t>
            </w:r>
            <w:r>
              <w:rPr>
                <w:sz w:val="16"/>
                <w:szCs w:val="16"/>
                <w:vertAlign w:val="superscript"/>
              </w:rPr>
              <w:t>12</w:t>
            </w:r>
          </w:p>
        </w:tc>
        <w:tc>
          <w:tcPr>
            <w:tcW w:w="810" w:type="dxa"/>
            <w:shd w:val="clear" w:color="auto" w:fill="FFFFFF"/>
            <w:vAlign w:val="bottom"/>
          </w:tcPr>
          <w:p w14:paraId="04664216" w14:textId="77777777" w:rsidR="001942EC" w:rsidRDefault="00000000">
            <w:pPr>
              <w:spacing w:after="0" w:line="240" w:lineRule="auto"/>
              <w:rPr>
                <w:sz w:val="16"/>
                <w:szCs w:val="16"/>
              </w:rPr>
            </w:pPr>
            <w:r>
              <w:rPr>
                <w:sz w:val="16"/>
                <w:szCs w:val="16"/>
              </w:rPr>
              <w:t xml:space="preserve">Netherlands </w:t>
            </w:r>
          </w:p>
        </w:tc>
        <w:tc>
          <w:tcPr>
            <w:tcW w:w="1620" w:type="dxa"/>
            <w:shd w:val="clear" w:color="auto" w:fill="FFFFFF"/>
            <w:vAlign w:val="bottom"/>
          </w:tcPr>
          <w:p w14:paraId="6201EDED" w14:textId="77777777" w:rsidR="001942EC" w:rsidRDefault="00000000">
            <w:pPr>
              <w:spacing w:after="0" w:line="240" w:lineRule="auto"/>
              <w:rPr>
                <w:sz w:val="16"/>
                <w:szCs w:val="16"/>
              </w:rPr>
            </w:pPr>
            <w:r>
              <w:rPr>
                <w:sz w:val="16"/>
                <w:szCs w:val="16"/>
              </w:rPr>
              <w:t>Retrospective cohort</w:t>
            </w:r>
          </w:p>
        </w:tc>
        <w:tc>
          <w:tcPr>
            <w:tcW w:w="1110" w:type="dxa"/>
            <w:shd w:val="clear" w:color="auto" w:fill="FFFFFF"/>
            <w:vAlign w:val="bottom"/>
          </w:tcPr>
          <w:p w14:paraId="7F11962E" w14:textId="77777777" w:rsidR="001942EC" w:rsidRDefault="00000000">
            <w:pPr>
              <w:spacing w:after="0" w:line="240" w:lineRule="auto"/>
              <w:rPr>
                <w:sz w:val="16"/>
                <w:szCs w:val="16"/>
              </w:rPr>
            </w:pPr>
            <w:r>
              <w:rPr>
                <w:sz w:val="16"/>
                <w:szCs w:val="16"/>
              </w:rPr>
              <w:t xml:space="preserve">2 months </w:t>
            </w:r>
          </w:p>
        </w:tc>
        <w:tc>
          <w:tcPr>
            <w:tcW w:w="1140" w:type="dxa"/>
            <w:shd w:val="clear" w:color="auto" w:fill="FFFFFF"/>
            <w:vAlign w:val="bottom"/>
          </w:tcPr>
          <w:p w14:paraId="60BB50EE" w14:textId="77777777" w:rsidR="001942EC" w:rsidRDefault="00000000">
            <w:pPr>
              <w:spacing w:after="0" w:line="240" w:lineRule="auto"/>
              <w:rPr>
                <w:sz w:val="16"/>
                <w:szCs w:val="16"/>
              </w:rPr>
            </w:pPr>
            <w:r>
              <w:rPr>
                <w:sz w:val="16"/>
                <w:szCs w:val="16"/>
              </w:rPr>
              <w:t>Intermediate</w:t>
            </w:r>
          </w:p>
        </w:tc>
        <w:tc>
          <w:tcPr>
            <w:tcW w:w="555" w:type="dxa"/>
            <w:shd w:val="clear" w:color="auto" w:fill="FFFFFF"/>
            <w:vAlign w:val="bottom"/>
          </w:tcPr>
          <w:p w14:paraId="0D1C9BCC" w14:textId="77777777" w:rsidR="001942EC" w:rsidRDefault="00000000">
            <w:pPr>
              <w:spacing w:after="0" w:line="240" w:lineRule="auto"/>
              <w:rPr>
                <w:sz w:val="16"/>
                <w:szCs w:val="16"/>
              </w:rPr>
            </w:pPr>
            <w:r>
              <w:rPr>
                <w:sz w:val="16"/>
                <w:szCs w:val="16"/>
              </w:rPr>
              <w:t>21</w:t>
            </w:r>
          </w:p>
        </w:tc>
        <w:tc>
          <w:tcPr>
            <w:tcW w:w="1005" w:type="dxa"/>
            <w:shd w:val="clear" w:color="auto" w:fill="FFFFFF"/>
            <w:vAlign w:val="bottom"/>
          </w:tcPr>
          <w:p w14:paraId="1D9192B7" w14:textId="77777777" w:rsidR="001942EC" w:rsidRDefault="00000000">
            <w:pPr>
              <w:spacing w:after="0" w:line="240" w:lineRule="auto"/>
              <w:rPr>
                <w:sz w:val="16"/>
                <w:szCs w:val="16"/>
              </w:rPr>
            </w:pPr>
            <w:r>
              <w:rPr>
                <w:sz w:val="16"/>
                <w:szCs w:val="16"/>
              </w:rPr>
              <w:t>87</w:t>
            </w:r>
          </w:p>
        </w:tc>
        <w:tc>
          <w:tcPr>
            <w:tcW w:w="1245" w:type="dxa"/>
            <w:shd w:val="clear" w:color="auto" w:fill="FFFFFF"/>
            <w:vAlign w:val="bottom"/>
          </w:tcPr>
          <w:p w14:paraId="74B63365" w14:textId="77777777" w:rsidR="001942EC" w:rsidRDefault="00000000">
            <w:pPr>
              <w:spacing w:after="0" w:line="240" w:lineRule="auto"/>
              <w:rPr>
                <w:sz w:val="16"/>
                <w:szCs w:val="16"/>
              </w:rPr>
            </w:pPr>
            <w:r>
              <w:rPr>
                <w:sz w:val="16"/>
                <w:szCs w:val="16"/>
              </w:rPr>
              <w:t>52 ± 8</w:t>
            </w:r>
          </w:p>
        </w:tc>
        <w:tc>
          <w:tcPr>
            <w:tcW w:w="1125" w:type="dxa"/>
            <w:vAlign w:val="bottom"/>
          </w:tcPr>
          <w:p w14:paraId="0CDE9D62" w14:textId="77777777" w:rsidR="001942EC" w:rsidRDefault="00000000">
            <w:pPr>
              <w:spacing w:after="0" w:line="240" w:lineRule="auto"/>
              <w:rPr>
                <w:sz w:val="16"/>
                <w:szCs w:val="16"/>
              </w:rPr>
            </w:pPr>
            <w:r>
              <w:rPr>
                <w:sz w:val="16"/>
                <w:szCs w:val="16"/>
              </w:rPr>
              <w:t xml:space="preserve"> 46 ± 11</w:t>
            </w:r>
          </w:p>
        </w:tc>
        <w:tc>
          <w:tcPr>
            <w:tcW w:w="810" w:type="dxa"/>
            <w:shd w:val="clear" w:color="auto" w:fill="FFFFFF"/>
            <w:vAlign w:val="bottom"/>
          </w:tcPr>
          <w:p w14:paraId="53487D76" w14:textId="77777777" w:rsidR="001942EC" w:rsidRDefault="00000000">
            <w:pPr>
              <w:spacing w:after="0" w:line="240" w:lineRule="auto"/>
              <w:rPr>
                <w:sz w:val="16"/>
                <w:szCs w:val="16"/>
              </w:rPr>
            </w:pPr>
            <w:r>
              <w:rPr>
                <w:sz w:val="16"/>
                <w:szCs w:val="16"/>
              </w:rPr>
              <w:t>67%</w:t>
            </w:r>
          </w:p>
        </w:tc>
        <w:tc>
          <w:tcPr>
            <w:tcW w:w="1125" w:type="dxa"/>
            <w:vAlign w:val="bottom"/>
          </w:tcPr>
          <w:p w14:paraId="1F01EEF0" w14:textId="77777777" w:rsidR="001942EC" w:rsidRDefault="00000000">
            <w:pPr>
              <w:spacing w:after="0" w:line="240" w:lineRule="auto"/>
              <w:rPr>
                <w:sz w:val="16"/>
                <w:szCs w:val="16"/>
              </w:rPr>
            </w:pPr>
            <w:r>
              <w:rPr>
                <w:sz w:val="16"/>
                <w:szCs w:val="16"/>
              </w:rPr>
              <w:t>66%</w:t>
            </w:r>
          </w:p>
        </w:tc>
        <w:tc>
          <w:tcPr>
            <w:tcW w:w="735" w:type="dxa"/>
            <w:shd w:val="clear" w:color="auto" w:fill="FFFFFF"/>
            <w:vAlign w:val="bottom"/>
          </w:tcPr>
          <w:p w14:paraId="28382336" w14:textId="77777777" w:rsidR="001942EC" w:rsidRDefault="001942EC">
            <w:pPr>
              <w:spacing w:after="0" w:line="240" w:lineRule="auto"/>
              <w:rPr>
                <w:sz w:val="16"/>
                <w:szCs w:val="16"/>
              </w:rPr>
            </w:pPr>
          </w:p>
        </w:tc>
        <w:tc>
          <w:tcPr>
            <w:tcW w:w="810" w:type="dxa"/>
            <w:shd w:val="clear" w:color="auto" w:fill="FFFFFF"/>
            <w:vAlign w:val="bottom"/>
          </w:tcPr>
          <w:p w14:paraId="0CABA709" w14:textId="77777777" w:rsidR="001942EC" w:rsidRDefault="001942EC">
            <w:pPr>
              <w:spacing w:after="0" w:line="240" w:lineRule="auto"/>
              <w:rPr>
                <w:sz w:val="16"/>
                <w:szCs w:val="16"/>
              </w:rPr>
            </w:pPr>
          </w:p>
        </w:tc>
        <w:tc>
          <w:tcPr>
            <w:tcW w:w="2010" w:type="dxa"/>
            <w:shd w:val="clear" w:color="auto" w:fill="FFFFFF"/>
            <w:vAlign w:val="bottom"/>
          </w:tcPr>
          <w:p w14:paraId="3033C4A2" w14:textId="77777777" w:rsidR="001942EC" w:rsidRDefault="00000000">
            <w:pPr>
              <w:spacing w:after="0" w:line="240" w:lineRule="auto"/>
              <w:rPr>
                <w:sz w:val="16"/>
                <w:szCs w:val="16"/>
              </w:rPr>
            </w:pPr>
            <w:r>
              <w:rPr>
                <w:sz w:val="16"/>
                <w:szCs w:val="16"/>
              </w:rPr>
              <w:t>eGFR</w:t>
            </w:r>
          </w:p>
        </w:tc>
      </w:tr>
      <w:tr w:rsidR="001942EC" w14:paraId="57992AEA" w14:textId="77777777">
        <w:trPr>
          <w:trHeight w:val="285"/>
        </w:trPr>
        <w:tc>
          <w:tcPr>
            <w:tcW w:w="1530" w:type="dxa"/>
            <w:shd w:val="clear" w:color="auto" w:fill="FFFFFF"/>
            <w:vAlign w:val="bottom"/>
          </w:tcPr>
          <w:p w14:paraId="46E7FA08" w14:textId="77777777" w:rsidR="001942EC" w:rsidRDefault="00000000">
            <w:pPr>
              <w:spacing w:after="0" w:line="240" w:lineRule="auto"/>
              <w:rPr>
                <w:sz w:val="16"/>
                <w:szCs w:val="16"/>
                <w:vertAlign w:val="superscript"/>
              </w:rPr>
            </w:pPr>
            <w:r>
              <w:rPr>
                <w:sz w:val="16"/>
                <w:szCs w:val="16"/>
              </w:rPr>
              <w:t>Reese 2009</w:t>
            </w:r>
            <w:r>
              <w:rPr>
                <w:sz w:val="16"/>
                <w:szCs w:val="16"/>
                <w:vertAlign w:val="superscript"/>
              </w:rPr>
              <w:t>64</w:t>
            </w:r>
          </w:p>
        </w:tc>
        <w:tc>
          <w:tcPr>
            <w:tcW w:w="810" w:type="dxa"/>
            <w:shd w:val="clear" w:color="auto" w:fill="FFFFFF"/>
            <w:vAlign w:val="bottom"/>
          </w:tcPr>
          <w:p w14:paraId="4C6FED35" w14:textId="77777777" w:rsidR="001942EC" w:rsidRDefault="00000000">
            <w:pPr>
              <w:spacing w:after="0" w:line="240" w:lineRule="auto"/>
              <w:rPr>
                <w:sz w:val="16"/>
                <w:szCs w:val="16"/>
              </w:rPr>
            </w:pPr>
            <w:r>
              <w:rPr>
                <w:sz w:val="16"/>
                <w:szCs w:val="16"/>
              </w:rPr>
              <w:t>USA</w:t>
            </w:r>
          </w:p>
        </w:tc>
        <w:tc>
          <w:tcPr>
            <w:tcW w:w="1620" w:type="dxa"/>
            <w:shd w:val="clear" w:color="auto" w:fill="FFFFFF"/>
            <w:vAlign w:val="bottom"/>
          </w:tcPr>
          <w:p w14:paraId="7CEBDE18" w14:textId="77777777" w:rsidR="001942EC" w:rsidRDefault="00000000">
            <w:pPr>
              <w:spacing w:after="0" w:line="240" w:lineRule="auto"/>
              <w:rPr>
                <w:sz w:val="16"/>
                <w:szCs w:val="16"/>
              </w:rPr>
            </w:pPr>
            <w:r>
              <w:rPr>
                <w:sz w:val="16"/>
                <w:szCs w:val="16"/>
              </w:rPr>
              <w:t>Retrospective cohort</w:t>
            </w:r>
          </w:p>
        </w:tc>
        <w:tc>
          <w:tcPr>
            <w:tcW w:w="1110" w:type="dxa"/>
            <w:shd w:val="clear" w:color="auto" w:fill="FFFFFF"/>
            <w:vAlign w:val="bottom"/>
          </w:tcPr>
          <w:p w14:paraId="7FB448BC" w14:textId="77777777" w:rsidR="001942EC" w:rsidRDefault="00000000">
            <w:pPr>
              <w:spacing w:after="0" w:line="240" w:lineRule="auto"/>
              <w:rPr>
                <w:sz w:val="16"/>
                <w:szCs w:val="16"/>
              </w:rPr>
            </w:pPr>
            <w:r>
              <w:rPr>
                <w:sz w:val="16"/>
                <w:szCs w:val="16"/>
              </w:rPr>
              <w:t xml:space="preserve">6 months </w:t>
            </w:r>
          </w:p>
        </w:tc>
        <w:tc>
          <w:tcPr>
            <w:tcW w:w="1140" w:type="dxa"/>
            <w:shd w:val="clear" w:color="auto" w:fill="FFFFFF"/>
            <w:vAlign w:val="bottom"/>
          </w:tcPr>
          <w:p w14:paraId="4257449D" w14:textId="77777777" w:rsidR="001942EC" w:rsidRDefault="00000000">
            <w:pPr>
              <w:spacing w:after="0" w:line="240" w:lineRule="auto"/>
              <w:rPr>
                <w:sz w:val="16"/>
                <w:szCs w:val="16"/>
              </w:rPr>
            </w:pPr>
            <w:r>
              <w:rPr>
                <w:sz w:val="16"/>
                <w:szCs w:val="16"/>
              </w:rPr>
              <w:t>Perioperative &amp; Intermediate</w:t>
            </w:r>
          </w:p>
        </w:tc>
        <w:tc>
          <w:tcPr>
            <w:tcW w:w="555" w:type="dxa"/>
            <w:vAlign w:val="bottom"/>
          </w:tcPr>
          <w:p w14:paraId="28F01FAA" w14:textId="77777777" w:rsidR="001942EC" w:rsidRDefault="00000000">
            <w:pPr>
              <w:spacing w:after="0" w:line="240" w:lineRule="auto"/>
              <w:rPr>
                <w:sz w:val="16"/>
                <w:szCs w:val="16"/>
              </w:rPr>
            </w:pPr>
            <w:r>
              <w:rPr>
                <w:sz w:val="16"/>
                <w:szCs w:val="16"/>
              </w:rPr>
              <w:t>250</w:t>
            </w:r>
          </w:p>
        </w:tc>
        <w:tc>
          <w:tcPr>
            <w:tcW w:w="1005" w:type="dxa"/>
            <w:vAlign w:val="bottom"/>
          </w:tcPr>
          <w:p w14:paraId="1EFB946D" w14:textId="77777777" w:rsidR="001942EC" w:rsidRDefault="00000000">
            <w:pPr>
              <w:spacing w:after="0" w:line="240" w:lineRule="auto"/>
              <w:rPr>
                <w:sz w:val="16"/>
                <w:szCs w:val="16"/>
              </w:rPr>
            </w:pPr>
            <w:r>
              <w:rPr>
                <w:sz w:val="16"/>
                <w:szCs w:val="16"/>
              </w:rPr>
              <w:t>2002</w:t>
            </w:r>
          </w:p>
        </w:tc>
        <w:tc>
          <w:tcPr>
            <w:tcW w:w="1245" w:type="dxa"/>
            <w:vAlign w:val="bottom"/>
          </w:tcPr>
          <w:p w14:paraId="3479E101" w14:textId="77777777" w:rsidR="001942EC" w:rsidRDefault="00000000">
            <w:pPr>
              <w:spacing w:after="0" w:line="240" w:lineRule="auto"/>
              <w:rPr>
                <w:sz w:val="16"/>
                <w:szCs w:val="16"/>
              </w:rPr>
            </w:pPr>
            <w:r>
              <w:rPr>
                <w:sz w:val="16"/>
                <w:szCs w:val="16"/>
              </w:rPr>
              <w:t>37.4 ± 0.6</w:t>
            </w:r>
          </w:p>
        </w:tc>
        <w:tc>
          <w:tcPr>
            <w:tcW w:w="1125" w:type="dxa"/>
            <w:vAlign w:val="bottom"/>
          </w:tcPr>
          <w:p w14:paraId="42B9C12C" w14:textId="77777777" w:rsidR="001942EC" w:rsidRDefault="00000000">
            <w:pPr>
              <w:spacing w:after="0" w:line="240" w:lineRule="auto"/>
              <w:rPr>
                <w:sz w:val="16"/>
                <w:szCs w:val="16"/>
              </w:rPr>
            </w:pPr>
            <w:r>
              <w:rPr>
                <w:sz w:val="16"/>
                <w:szCs w:val="16"/>
              </w:rPr>
              <w:t xml:space="preserve"> 39.4 ± 0.3</w:t>
            </w:r>
          </w:p>
        </w:tc>
        <w:tc>
          <w:tcPr>
            <w:tcW w:w="810" w:type="dxa"/>
            <w:vAlign w:val="bottom"/>
          </w:tcPr>
          <w:p w14:paraId="6B349EB5" w14:textId="77777777" w:rsidR="001942EC" w:rsidRDefault="00000000">
            <w:pPr>
              <w:spacing w:after="0" w:line="240" w:lineRule="auto"/>
              <w:rPr>
                <w:sz w:val="16"/>
                <w:szCs w:val="16"/>
              </w:rPr>
            </w:pPr>
            <w:r>
              <w:rPr>
                <w:sz w:val="16"/>
                <w:szCs w:val="16"/>
              </w:rPr>
              <w:t>68%</w:t>
            </w:r>
          </w:p>
        </w:tc>
        <w:tc>
          <w:tcPr>
            <w:tcW w:w="1125" w:type="dxa"/>
            <w:vAlign w:val="bottom"/>
          </w:tcPr>
          <w:p w14:paraId="5CB96AE8" w14:textId="77777777" w:rsidR="001942EC" w:rsidRDefault="00000000">
            <w:pPr>
              <w:spacing w:after="0" w:line="240" w:lineRule="auto"/>
              <w:rPr>
                <w:sz w:val="16"/>
                <w:szCs w:val="16"/>
              </w:rPr>
            </w:pPr>
            <w:r>
              <w:rPr>
                <w:sz w:val="16"/>
                <w:szCs w:val="16"/>
              </w:rPr>
              <w:t>67%</w:t>
            </w:r>
          </w:p>
        </w:tc>
        <w:tc>
          <w:tcPr>
            <w:tcW w:w="735" w:type="dxa"/>
            <w:vAlign w:val="bottom"/>
          </w:tcPr>
          <w:p w14:paraId="50472883" w14:textId="77777777" w:rsidR="001942EC" w:rsidRDefault="00000000">
            <w:pPr>
              <w:spacing w:after="0" w:line="240" w:lineRule="auto"/>
              <w:rPr>
                <w:sz w:val="16"/>
                <w:szCs w:val="16"/>
              </w:rPr>
            </w:pPr>
            <w:r>
              <w:rPr>
                <w:sz w:val="16"/>
                <w:szCs w:val="16"/>
              </w:rPr>
              <w:t>NR</w:t>
            </w:r>
          </w:p>
        </w:tc>
        <w:tc>
          <w:tcPr>
            <w:tcW w:w="810" w:type="dxa"/>
            <w:vAlign w:val="bottom"/>
          </w:tcPr>
          <w:p w14:paraId="54EA0873" w14:textId="77777777" w:rsidR="001942EC" w:rsidRDefault="00000000">
            <w:pPr>
              <w:spacing w:after="0" w:line="240" w:lineRule="auto"/>
              <w:rPr>
                <w:sz w:val="16"/>
                <w:szCs w:val="16"/>
              </w:rPr>
            </w:pPr>
            <w:r>
              <w:rPr>
                <w:sz w:val="16"/>
                <w:szCs w:val="16"/>
              </w:rPr>
              <w:t>63%</w:t>
            </w:r>
          </w:p>
        </w:tc>
        <w:tc>
          <w:tcPr>
            <w:tcW w:w="2010" w:type="dxa"/>
            <w:shd w:val="clear" w:color="auto" w:fill="FFFFFF"/>
            <w:vAlign w:val="bottom"/>
          </w:tcPr>
          <w:p w14:paraId="3152FBF8" w14:textId="77777777" w:rsidR="001942EC" w:rsidRDefault="00000000">
            <w:pPr>
              <w:spacing w:after="0" w:line="240" w:lineRule="auto"/>
              <w:rPr>
                <w:sz w:val="16"/>
                <w:szCs w:val="16"/>
              </w:rPr>
            </w:pPr>
            <w:r>
              <w:rPr>
                <w:sz w:val="16"/>
                <w:szCs w:val="16"/>
              </w:rPr>
              <w:t xml:space="preserve">Complications, OT, LOS, Conversion, eGFR, HTN, SBP, DBP </w:t>
            </w:r>
          </w:p>
        </w:tc>
      </w:tr>
      <w:tr w:rsidR="001942EC" w14:paraId="39DCC730" w14:textId="77777777">
        <w:trPr>
          <w:trHeight w:val="285"/>
        </w:trPr>
        <w:tc>
          <w:tcPr>
            <w:tcW w:w="1530" w:type="dxa"/>
            <w:shd w:val="clear" w:color="auto" w:fill="FFFFFF"/>
            <w:vAlign w:val="bottom"/>
          </w:tcPr>
          <w:p w14:paraId="2A103A56" w14:textId="77777777" w:rsidR="001942EC" w:rsidRDefault="00000000">
            <w:pPr>
              <w:spacing w:after="0" w:line="240" w:lineRule="auto"/>
              <w:rPr>
                <w:sz w:val="16"/>
                <w:szCs w:val="16"/>
                <w:vertAlign w:val="superscript"/>
              </w:rPr>
            </w:pPr>
            <w:bookmarkStart w:id="13" w:name="_heading=h.fsnlqzx0ww2o" w:colFirst="0" w:colLast="0"/>
            <w:bookmarkEnd w:id="13"/>
            <w:r>
              <w:rPr>
                <w:sz w:val="16"/>
                <w:szCs w:val="16"/>
              </w:rPr>
              <w:t>Tavakol 2009</w:t>
            </w:r>
            <w:r>
              <w:rPr>
                <w:sz w:val="16"/>
                <w:szCs w:val="16"/>
                <w:vertAlign w:val="superscript"/>
              </w:rPr>
              <w:t>65</w:t>
            </w:r>
          </w:p>
        </w:tc>
        <w:tc>
          <w:tcPr>
            <w:tcW w:w="810" w:type="dxa"/>
            <w:shd w:val="clear" w:color="auto" w:fill="FFFFFF"/>
            <w:vAlign w:val="bottom"/>
          </w:tcPr>
          <w:p w14:paraId="4B9ABB3A" w14:textId="77777777" w:rsidR="001942EC" w:rsidRDefault="00000000">
            <w:pPr>
              <w:spacing w:after="0" w:line="240" w:lineRule="auto"/>
              <w:rPr>
                <w:sz w:val="16"/>
                <w:szCs w:val="16"/>
              </w:rPr>
            </w:pPr>
            <w:r>
              <w:rPr>
                <w:sz w:val="16"/>
                <w:szCs w:val="16"/>
              </w:rPr>
              <w:t>USA</w:t>
            </w:r>
          </w:p>
        </w:tc>
        <w:tc>
          <w:tcPr>
            <w:tcW w:w="1620" w:type="dxa"/>
            <w:shd w:val="clear" w:color="auto" w:fill="FFFFFF"/>
            <w:vAlign w:val="bottom"/>
          </w:tcPr>
          <w:p w14:paraId="0A0D6C93" w14:textId="77777777" w:rsidR="001942EC" w:rsidRDefault="00000000">
            <w:pPr>
              <w:spacing w:after="0" w:line="240" w:lineRule="auto"/>
              <w:rPr>
                <w:sz w:val="16"/>
                <w:szCs w:val="16"/>
              </w:rPr>
            </w:pPr>
            <w:r>
              <w:rPr>
                <w:sz w:val="16"/>
                <w:szCs w:val="16"/>
              </w:rPr>
              <w:t>Retrospective cohort</w:t>
            </w:r>
          </w:p>
        </w:tc>
        <w:tc>
          <w:tcPr>
            <w:tcW w:w="1110" w:type="dxa"/>
            <w:shd w:val="clear" w:color="auto" w:fill="FFFFFF"/>
            <w:vAlign w:val="bottom"/>
          </w:tcPr>
          <w:p w14:paraId="400B0856" w14:textId="77777777" w:rsidR="001942EC" w:rsidRDefault="00000000">
            <w:pPr>
              <w:spacing w:after="0" w:line="240" w:lineRule="auto"/>
              <w:rPr>
                <w:sz w:val="16"/>
                <w:szCs w:val="16"/>
              </w:rPr>
            </w:pPr>
            <w:r>
              <w:rPr>
                <w:sz w:val="16"/>
                <w:szCs w:val="16"/>
              </w:rPr>
              <w:t>11 years</w:t>
            </w:r>
          </w:p>
        </w:tc>
        <w:tc>
          <w:tcPr>
            <w:tcW w:w="1140" w:type="dxa"/>
            <w:shd w:val="clear" w:color="auto" w:fill="FFFFFF"/>
            <w:vAlign w:val="bottom"/>
          </w:tcPr>
          <w:p w14:paraId="024BA948" w14:textId="77777777" w:rsidR="001942EC" w:rsidRDefault="00000000">
            <w:pPr>
              <w:spacing w:after="0" w:line="240" w:lineRule="auto"/>
              <w:rPr>
                <w:sz w:val="16"/>
                <w:szCs w:val="16"/>
              </w:rPr>
            </w:pPr>
            <w:r>
              <w:rPr>
                <w:sz w:val="16"/>
                <w:szCs w:val="16"/>
              </w:rPr>
              <w:t>Long-term</w:t>
            </w:r>
          </w:p>
        </w:tc>
        <w:tc>
          <w:tcPr>
            <w:tcW w:w="555" w:type="dxa"/>
            <w:vAlign w:val="bottom"/>
          </w:tcPr>
          <w:p w14:paraId="2BA9E10F" w14:textId="77777777" w:rsidR="001942EC" w:rsidRDefault="00000000">
            <w:pPr>
              <w:spacing w:after="0" w:line="240" w:lineRule="auto"/>
              <w:rPr>
                <w:sz w:val="16"/>
                <w:szCs w:val="16"/>
              </w:rPr>
            </w:pPr>
            <w:r>
              <w:rPr>
                <w:sz w:val="16"/>
                <w:szCs w:val="16"/>
              </w:rPr>
              <w:t>16</w:t>
            </w:r>
          </w:p>
        </w:tc>
        <w:tc>
          <w:tcPr>
            <w:tcW w:w="1005" w:type="dxa"/>
            <w:vAlign w:val="bottom"/>
          </w:tcPr>
          <w:p w14:paraId="2F2BD53E" w14:textId="77777777" w:rsidR="001942EC" w:rsidRDefault="00000000">
            <w:pPr>
              <w:spacing w:after="0" w:line="240" w:lineRule="auto"/>
              <w:rPr>
                <w:sz w:val="16"/>
                <w:szCs w:val="16"/>
              </w:rPr>
            </w:pPr>
            <w:r>
              <w:rPr>
                <w:sz w:val="16"/>
                <w:szCs w:val="16"/>
              </w:rPr>
              <w:t>82</w:t>
            </w:r>
          </w:p>
        </w:tc>
        <w:tc>
          <w:tcPr>
            <w:tcW w:w="1245" w:type="dxa"/>
            <w:shd w:val="clear" w:color="auto" w:fill="FFFFFF"/>
            <w:vAlign w:val="bottom"/>
          </w:tcPr>
          <w:p w14:paraId="3FA07F5E" w14:textId="77777777" w:rsidR="001942EC" w:rsidRDefault="00000000">
            <w:pPr>
              <w:spacing w:after="0" w:line="240" w:lineRule="auto"/>
              <w:rPr>
                <w:sz w:val="16"/>
                <w:szCs w:val="16"/>
              </w:rPr>
            </w:pPr>
            <w:r>
              <w:rPr>
                <w:sz w:val="16"/>
                <w:szCs w:val="16"/>
              </w:rPr>
              <w:t>56 ± 8</w:t>
            </w:r>
          </w:p>
        </w:tc>
        <w:tc>
          <w:tcPr>
            <w:tcW w:w="1125" w:type="dxa"/>
            <w:shd w:val="clear" w:color="auto" w:fill="FFFFFF"/>
            <w:vAlign w:val="bottom"/>
          </w:tcPr>
          <w:p w14:paraId="0B431CCE" w14:textId="77777777" w:rsidR="001942EC" w:rsidRDefault="00000000">
            <w:pPr>
              <w:spacing w:after="0" w:line="240" w:lineRule="auto"/>
              <w:rPr>
                <w:sz w:val="16"/>
                <w:szCs w:val="16"/>
              </w:rPr>
            </w:pPr>
            <w:r>
              <w:rPr>
                <w:sz w:val="16"/>
                <w:szCs w:val="16"/>
              </w:rPr>
              <w:t>56 ± 10</w:t>
            </w:r>
          </w:p>
        </w:tc>
        <w:tc>
          <w:tcPr>
            <w:tcW w:w="810" w:type="dxa"/>
            <w:shd w:val="clear" w:color="auto" w:fill="FFFFFF"/>
            <w:vAlign w:val="bottom"/>
          </w:tcPr>
          <w:p w14:paraId="28B4D4A4" w14:textId="77777777" w:rsidR="001942EC" w:rsidRDefault="00000000">
            <w:pPr>
              <w:spacing w:after="0" w:line="240" w:lineRule="auto"/>
              <w:rPr>
                <w:sz w:val="16"/>
                <w:szCs w:val="16"/>
              </w:rPr>
            </w:pPr>
            <w:r>
              <w:rPr>
                <w:sz w:val="16"/>
                <w:szCs w:val="16"/>
              </w:rPr>
              <w:t>50%</w:t>
            </w:r>
          </w:p>
        </w:tc>
        <w:tc>
          <w:tcPr>
            <w:tcW w:w="1125" w:type="dxa"/>
            <w:shd w:val="clear" w:color="auto" w:fill="FFFFFF"/>
            <w:vAlign w:val="bottom"/>
          </w:tcPr>
          <w:p w14:paraId="3C4E6E32" w14:textId="77777777" w:rsidR="001942EC" w:rsidRDefault="00000000">
            <w:pPr>
              <w:spacing w:after="0" w:line="240" w:lineRule="auto"/>
              <w:rPr>
                <w:sz w:val="16"/>
                <w:szCs w:val="16"/>
              </w:rPr>
            </w:pPr>
            <w:r>
              <w:rPr>
                <w:sz w:val="16"/>
                <w:szCs w:val="16"/>
              </w:rPr>
              <w:t>67%</w:t>
            </w:r>
          </w:p>
        </w:tc>
        <w:tc>
          <w:tcPr>
            <w:tcW w:w="735" w:type="dxa"/>
            <w:shd w:val="clear" w:color="auto" w:fill="FFFFFF"/>
            <w:vAlign w:val="bottom"/>
          </w:tcPr>
          <w:p w14:paraId="27E64D1B" w14:textId="77777777" w:rsidR="001942EC" w:rsidRDefault="00000000">
            <w:pPr>
              <w:spacing w:after="0" w:line="240" w:lineRule="auto"/>
              <w:rPr>
                <w:sz w:val="16"/>
                <w:szCs w:val="16"/>
              </w:rPr>
            </w:pPr>
            <w:r>
              <w:rPr>
                <w:sz w:val="16"/>
                <w:szCs w:val="16"/>
              </w:rPr>
              <w:t>NR</w:t>
            </w:r>
          </w:p>
        </w:tc>
        <w:tc>
          <w:tcPr>
            <w:tcW w:w="810" w:type="dxa"/>
            <w:shd w:val="clear" w:color="auto" w:fill="FFFFFF"/>
            <w:vAlign w:val="bottom"/>
          </w:tcPr>
          <w:p w14:paraId="4928CF96" w14:textId="77777777" w:rsidR="001942EC" w:rsidRDefault="00000000">
            <w:pPr>
              <w:spacing w:after="0" w:line="240" w:lineRule="auto"/>
              <w:rPr>
                <w:sz w:val="16"/>
                <w:szCs w:val="16"/>
              </w:rPr>
            </w:pPr>
            <w:r>
              <w:rPr>
                <w:sz w:val="16"/>
                <w:szCs w:val="16"/>
              </w:rPr>
              <w:t>NR</w:t>
            </w:r>
          </w:p>
        </w:tc>
        <w:tc>
          <w:tcPr>
            <w:tcW w:w="2010" w:type="dxa"/>
            <w:shd w:val="clear" w:color="auto" w:fill="FFFFFF"/>
            <w:vAlign w:val="bottom"/>
          </w:tcPr>
          <w:p w14:paraId="3DB091F9" w14:textId="77777777" w:rsidR="001942EC" w:rsidRDefault="00000000">
            <w:pPr>
              <w:spacing w:after="0" w:line="240" w:lineRule="auto"/>
              <w:rPr>
                <w:sz w:val="16"/>
                <w:szCs w:val="16"/>
              </w:rPr>
            </w:pPr>
            <w:r>
              <w:rPr>
                <w:sz w:val="16"/>
                <w:szCs w:val="16"/>
              </w:rPr>
              <w:t xml:space="preserve">eGFR, HTN, SBP, DBP, DM, Proteinuria, Microalbuminuria </w:t>
            </w:r>
          </w:p>
        </w:tc>
      </w:tr>
      <w:tr w:rsidR="001942EC" w14:paraId="06B42868" w14:textId="77777777">
        <w:trPr>
          <w:trHeight w:val="285"/>
        </w:trPr>
        <w:tc>
          <w:tcPr>
            <w:tcW w:w="1530" w:type="dxa"/>
            <w:shd w:val="clear" w:color="auto" w:fill="FFFFFF"/>
            <w:vAlign w:val="bottom"/>
          </w:tcPr>
          <w:p w14:paraId="65D24C16" w14:textId="77777777" w:rsidR="001942EC" w:rsidRDefault="00000000">
            <w:pPr>
              <w:spacing w:after="0" w:line="240" w:lineRule="auto"/>
              <w:rPr>
                <w:sz w:val="16"/>
                <w:szCs w:val="16"/>
                <w:vertAlign w:val="superscript"/>
              </w:rPr>
            </w:pPr>
            <w:r>
              <w:rPr>
                <w:sz w:val="16"/>
                <w:szCs w:val="16"/>
              </w:rPr>
              <w:t>Friedman 2010</w:t>
            </w:r>
            <w:r>
              <w:rPr>
                <w:sz w:val="16"/>
                <w:szCs w:val="16"/>
                <w:vertAlign w:val="superscript"/>
              </w:rPr>
              <w:t>66</w:t>
            </w:r>
          </w:p>
        </w:tc>
        <w:tc>
          <w:tcPr>
            <w:tcW w:w="810" w:type="dxa"/>
            <w:shd w:val="clear" w:color="auto" w:fill="FFFFFF"/>
            <w:vAlign w:val="bottom"/>
          </w:tcPr>
          <w:p w14:paraId="4FBDC50D" w14:textId="77777777" w:rsidR="001942EC" w:rsidRDefault="00000000">
            <w:pPr>
              <w:spacing w:after="0" w:line="240" w:lineRule="auto"/>
              <w:rPr>
                <w:sz w:val="16"/>
                <w:szCs w:val="16"/>
              </w:rPr>
            </w:pPr>
            <w:r>
              <w:rPr>
                <w:sz w:val="16"/>
                <w:szCs w:val="16"/>
              </w:rPr>
              <w:t>USA</w:t>
            </w:r>
          </w:p>
        </w:tc>
        <w:tc>
          <w:tcPr>
            <w:tcW w:w="1620" w:type="dxa"/>
            <w:shd w:val="clear" w:color="auto" w:fill="FFFFFF"/>
            <w:vAlign w:val="bottom"/>
          </w:tcPr>
          <w:p w14:paraId="3E3D747D" w14:textId="77777777" w:rsidR="001942EC" w:rsidRDefault="00000000">
            <w:pPr>
              <w:spacing w:after="0" w:line="240" w:lineRule="auto"/>
              <w:rPr>
                <w:sz w:val="16"/>
                <w:szCs w:val="16"/>
              </w:rPr>
            </w:pPr>
            <w:r>
              <w:rPr>
                <w:sz w:val="16"/>
                <w:szCs w:val="16"/>
              </w:rPr>
              <w:t>Retrospective cohort</w:t>
            </w:r>
          </w:p>
        </w:tc>
        <w:tc>
          <w:tcPr>
            <w:tcW w:w="1110" w:type="dxa"/>
            <w:shd w:val="clear" w:color="auto" w:fill="FFFFFF"/>
            <w:vAlign w:val="bottom"/>
          </w:tcPr>
          <w:p w14:paraId="56AAC769" w14:textId="77777777" w:rsidR="001942EC" w:rsidRDefault="00000000">
            <w:pPr>
              <w:spacing w:after="0" w:line="240" w:lineRule="auto"/>
              <w:rPr>
                <w:sz w:val="16"/>
                <w:szCs w:val="16"/>
              </w:rPr>
            </w:pPr>
            <w:r>
              <w:rPr>
                <w:sz w:val="16"/>
                <w:szCs w:val="16"/>
              </w:rPr>
              <w:t>Immediate</w:t>
            </w:r>
          </w:p>
        </w:tc>
        <w:tc>
          <w:tcPr>
            <w:tcW w:w="1140" w:type="dxa"/>
            <w:shd w:val="clear" w:color="auto" w:fill="FFFFFF"/>
            <w:vAlign w:val="bottom"/>
          </w:tcPr>
          <w:p w14:paraId="70B0E57A" w14:textId="77777777" w:rsidR="001942EC" w:rsidRDefault="00000000">
            <w:pPr>
              <w:spacing w:after="0" w:line="240" w:lineRule="auto"/>
              <w:rPr>
                <w:sz w:val="16"/>
                <w:szCs w:val="16"/>
              </w:rPr>
            </w:pPr>
            <w:r>
              <w:rPr>
                <w:sz w:val="16"/>
                <w:szCs w:val="16"/>
              </w:rPr>
              <w:t>Perioperative</w:t>
            </w:r>
          </w:p>
        </w:tc>
        <w:tc>
          <w:tcPr>
            <w:tcW w:w="555" w:type="dxa"/>
            <w:vAlign w:val="bottom"/>
          </w:tcPr>
          <w:p w14:paraId="4D606D75" w14:textId="77777777" w:rsidR="001942EC" w:rsidRDefault="00000000">
            <w:pPr>
              <w:spacing w:after="0" w:line="240" w:lineRule="auto"/>
              <w:rPr>
                <w:sz w:val="16"/>
                <w:szCs w:val="16"/>
              </w:rPr>
            </w:pPr>
            <w:r>
              <w:rPr>
                <w:sz w:val="16"/>
                <w:szCs w:val="16"/>
              </w:rPr>
              <w:t>127</w:t>
            </w:r>
          </w:p>
        </w:tc>
        <w:tc>
          <w:tcPr>
            <w:tcW w:w="1005" w:type="dxa"/>
            <w:vAlign w:val="bottom"/>
          </w:tcPr>
          <w:p w14:paraId="07541054" w14:textId="77777777" w:rsidR="001942EC" w:rsidRDefault="00000000">
            <w:pPr>
              <w:spacing w:after="0" w:line="240" w:lineRule="auto"/>
              <w:rPr>
                <w:sz w:val="16"/>
                <w:szCs w:val="16"/>
              </w:rPr>
            </w:pPr>
            <w:r>
              <w:rPr>
                <w:sz w:val="16"/>
                <w:szCs w:val="16"/>
              </w:rPr>
              <w:t>6193</w:t>
            </w:r>
          </w:p>
        </w:tc>
        <w:tc>
          <w:tcPr>
            <w:tcW w:w="1245" w:type="dxa"/>
            <w:shd w:val="clear" w:color="auto" w:fill="FFFFFF"/>
            <w:vAlign w:val="bottom"/>
          </w:tcPr>
          <w:p w14:paraId="3F030C6E" w14:textId="77777777" w:rsidR="001942EC" w:rsidRDefault="00000000">
            <w:pPr>
              <w:spacing w:after="0" w:line="240" w:lineRule="auto"/>
              <w:rPr>
                <w:sz w:val="16"/>
                <w:szCs w:val="16"/>
              </w:rPr>
            </w:pPr>
            <w:r>
              <w:rPr>
                <w:sz w:val="16"/>
                <w:szCs w:val="16"/>
              </w:rPr>
              <w:t>NR</w:t>
            </w:r>
          </w:p>
        </w:tc>
        <w:tc>
          <w:tcPr>
            <w:tcW w:w="1125" w:type="dxa"/>
            <w:shd w:val="clear" w:color="auto" w:fill="FFFFFF"/>
            <w:vAlign w:val="bottom"/>
          </w:tcPr>
          <w:p w14:paraId="7300AE5A" w14:textId="77777777" w:rsidR="001942EC" w:rsidRDefault="00000000">
            <w:pPr>
              <w:spacing w:after="0" w:line="240" w:lineRule="auto"/>
              <w:rPr>
                <w:sz w:val="16"/>
                <w:szCs w:val="16"/>
              </w:rPr>
            </w:pPr>
            <w:r>
              <w:rPr>
                <w:sz w:val="16"/>
                <w:szCs w:val="16"/>
              </w:rPr>
              <w:t>NR</w:t>
            </w:r>
          </w:p>
        </w:tc>
        <w:tc>
          <w:tcPr>
            <w:tcW w:w="810" w:type="dxa"/>
            <w:shd w:val="clear" w:color="auto" w:fill="FFFFFF"/>
            <w:vAlign w:val="bottom"/>
          </w:tcPr>
          <w:p w14:paraId="7C2D9D17" w14:textId="77777777" w:rsidR="001942EC" w:rsidRDefault="00000000">
            <w:pPr>
              <w:spacing w:after="0" w:line="240" w:lineRule="auto"/>
              <w:rPr>
                <w:sz w:val="16"/>
                <w:szCs w:val="16"/>
              </w:rPr>
            </w:pPr>
            <w:r>
              <w:rPr>
                <w:sz w:val="16"/>
                <w:szCs w:val="16"/>
              </w:rPr>
              <w:t>NR</w:t>
            </w:r>
          </w:p>
        </w:tc>
        <w:tc>
          <w:tcPr>
            <w:tcW w:w="1125" w:type="dxa"/>
            <w:shd w:val="clear" w:color="auto" w:fill="FFFFFF"/>
            <w:vAlign w:val="bottom"/>
          </w:tcPr>
          <w:p w14:paraId="7CF078DB" w14:textId="77777777" w:rsidR="001942EC" w:rsidRDefault="00000000">
            <w:pPr>
              <w:spacing w:after="0" w:line="240" w:lineRule="auto"/>
              <w:rPr>
                <w:sz w:val="16"/>
                <w:szCs w:val="16"/>
              </w:rPr>
            </w:pPr>
            <w:r>
              <w:rPr>
                <w:sz w:val="16"/>
                <w:szCs w:val="16"/>
              </w:rPr>
              <w:t>NR</w:t>
            </w:r>
          </w:p>
        </w:tc>
        <w:tc>
          <w:tcPr>
            <w:tcW w:w="735" w:type="dxa"/>
            <w:shd w:val="clear" w:color="auto" w:fill="FFFFFF"/>
            <w:vAlign w:val="bottom"/>
          </w:tcPr>
          <w:p w14:paraId="3059735A" w14:textId="77777777" w:rsidR="001942EC" w:rsidRDefault="00000000">
            <w:pPr>
              <w:spacing w:after="0" w:line="240" w:lineRule="auto"/>
              <w:rPr>
                <w:sz w:val="16"/>
                <w:szCs w:val="16"/>
              </w:rPr>
            </w:pPr>
            <w:r>
              <w:rPr>
                <w:sz w:val="16"/>
                <w:szCs w:val="16"/>
              </w:rPr>
              <w:t>NR</w:t>
            </w:r>
          </w:p>
        </w:tc>
        <w:tc>
          <w:tcPr>
            <w:tcW w:w="810" w:type="dxa"/>
            <w:shd w:val="clear" w:color="auto" w:fill="FFFFFF"/>
            <w:vAlign w:val="bottom"/>
          </w:tcPr>
          <w:p w14:paraId="72AB1F08" w14:textId="77777777" w:rsidR="001942EC" w:rsidRDefault="00000000">
            <w:pPr>
              <w:spacing w:after="0" w:line="240" w:lineRule="auto"/>
              <w:rPr>
                <w:sz w:val="16"/>
                <w:szCs w:val="16"/>
              </w:rPr>
            </w:pPr>
            <w:r>
              <w:rPr>
                <w:sz w:val="16"/>
                <w:szCs w:val="16"/>
              </w:rPr>
              <w:t>NR</w:t>
            </w:r>
          </w:p>
        </w:tc>
        <w:tc>
          <w:tcPr>
            <w:tcW w:w="2010" w:type="dxa"/>
            <w:shd w:val="clear" w:color="auto" w:fill="FFFFFF"/>
            <w:vAlign w:val="bottom"/>
          </w:tcPr>
          <w:p w14:paraId="29D25FDB" w14:textId="77777777" w:rsidR="001942EC" w:rsidRDefault="00000000">
            <w:pPr>
              <w:spacing w:after="0" w:line="240" w:lineRule="auto"/>
              <w:rPr>
                <w:sz w:val="16"/>
                <w:szCs w:val="16"/>
              </w:rPr>
            </w:pPr>
            <w:r>
              <w:rPr>
                <w:sz w:val="16"/>
                <w:szCs w:val="16"/>
              </w:rPr>
              <w:t>Complications, LOS</w:t>
            </w:r>
          </w:p>
        </w:tc>
      </w:tr>
      <w:tr w:rsidR="001942EC" w14:paraId="5865C971" w14:textId="77777777">
        <w:trPr>
          <w:trHeight w:val="285"/>
        </w:trPr>
        <w:tc>
          <w:tcPr>
            <w:tcW w:w="1530" w:type="dxa"/>
            <w:vAlign w:val="bottom"/>
          </w:tcPr>
          <w:p w14:paraId="487EDB13" w14:textId="77777777" w:rsidR="001942EC" w:rsidRDefault="00000000">
            <w:pPr>
              <w:spacing w:after="0" w:line="240" w:lineRule="auto"/>
              <w:rPr>
                <w:sz w:val="16"/>
                <w:szCs w:val="16"/>
                <w:vertAlign w:val="superscript"/>
              </w:rPr>
            </w:pPr>
            <w:sdt>
              <w:sdtPr>
                <w:tag w:val="goog_rdk_6"/>
                <w:id w:val="-1097607593"/>
              </w:sdtPr>
              <w:sdtContent/>
            </w:sdt>
            <w:r>
              <w:rPr>
                <w:sz w:val="16"/>
                <w:szCs w:val="16"/>
              </w:rPr>
              <w:t>Afaneh 2012 (LESS)</w:t>
            </w:r>
            <w:r>
              <w:rPr>
                <w:sz w:val="16"/>
                <w:szCs w:val="16"/>
                <w:vertAlign w:val="superscript"/>
              </w:rPr>
              <w:t>67</w:t>
            </w:r>
          </w:p>
        </w:tc>
        <w:tc>
          <w:tcPr>
            <w:tcW w:w="810" w:type="dxa"/>
            <w:vAlign w:val="bottom"/>
          </w:tcPr>
          <w:p w14:paraId="45A731B5" w14:textId="77777777" w:rsidR="001942EC" w:rsidRDefault="00000000">
            <w:pPr>
              <w:spacing w:after="0" w:line="240" w:lineRule="auto"/>
              <w:rPr>
                <w:sz w:val="16"/>
                <w:szCs w:val="16"/>
              </w:rPr>
            </w:pPr>
            <w:r>
              <w:rPr>
                <w:sz w:val="16"/>
                <w:szCs w:val="16"/>
              </w:rPr>
              <w:t>USA</w:t>
            </w:r>
          </w:p>
        </w:tc>
        <w:tc>
          <w:tcPr>
            <w:tcW w:w="1620" w:type="dxa"/>
            <w:vAlign w:val="bottom"/>
          </w:tcPr>
          <w:p w14:paraId="3A2AC35F" w14:textId="77777777" w:rsidR="001942EC" w:rsidRDefault="00000000">
            <w:pPr>
              <w:spacing w:after="0" w:line="240" w:lineRule="auto"/>
              <w:rPr>
                <w:sz w:val="16"/>
                <w:szCs w:val="16"/>
              </w:rPr>
            </w:pPr>
            <w:r>
              <w:rPr>
                <w:sz w:val="16"/>
                <w:szCs w:val="16"/>
              </w:rPr>
              <w:t>Retrospective cohort</w:t>
            </w:r>
          </w:p>
        </w:tc>
        <w:tc>
          <w:tcPr>
            <w:tcW w:w="1110" w:type="dxa"/>
            <w:vAlign w:val="bottom"/>
          </w:tcPr>
          <w:p w14:paraId="1595EC74" w14:textId="77777777" w:rsidR="001942EC" w:rsidRDefault="00000000">
            <w:pPr>
              <w:spacing w:after="0" w:line="240" w:lineRule="auto"/>
              <w:rPr>
                <w:sz w:val="16"/>
                <w:szCs w:val="16"/>
              </w:rPr>
            </w:pPr>
            <w:r>
              <w:rPr>
                <w:sz w:val="16"/>
                <w:szCs w:val="16"/>
              </w:rPr>
              <w:t>Immediate</w:t>
            </w:r>
          </w:p>
        </w:tc>
        <w:tc>
          <w:tcPr>
            <w:tcW w:w="1140" w:type="dxa"/>
            <w:vAlign w:val="bottom"/>
          </w:tcPr>
          <w:p w14:paraId="339CE8EC" w14:textId="77777777" w:rsidR="001942EC" w:rsidRDefault="00000000">
            <w:pPr>
              <w:spacing w:after="0" w:line="240" w:lineRule="auto"/>
              <w:rPr>
                <w:sz w:val="16"/>
                <w:szCs w:val="16"/>
              </w:rPr>
            </w:pPr>
            <w:r>
              <w:rPr>
                <w:sz w:val="16"/>
                <w:szCs w:val="16"/>
              </w:rPr>
              <w:t xml:space="preserve">Perioperative </w:t>
            </w:r>
          </w:p>
        </w:tc>
        <w:tc>
          <w:tcPr>
            <w:tcW w:w="555" w:type="dxa"/>
            <w:vAlign w:val="bottom"/>
          </w:tcPr>
          <w:p w14:paraId="25A063DA" w14:textId="77777777" w:rsidR="001942EC" w:rsidRDefault="00000000">
            <w:pPr>
              <w:spacing w:after="0" w:line="240" w:lineRule="auto"/>
              <w:rPr>
                <w:sz w:val="16"/>
                <w:szCs w:val="16"/>
              </w:rPr>
            </w:pPr>
            <w:r>
              <w:rPr>
                <w:sz w:val="16"/>
                <w:szCs w:val="16"/>
              </w:rPr>
              <w:t>32</w:t>
            </w:r>
          </w:p>
        </w:tc>
        <w:tc>
          <w:tcPr>
            <w:tcW w:w="1005" w:type="dxa"/>
            <w:vAlign w:val="bottom"/>
          </w:tcPr>
          <w:p w14:paraId="15236BED" w14:textId="77777777" w:rsidR="001942EC" w:rsidRDefault="00000000">
            <w:pPr>
              <w:spacing w:after="0" w:line="240" w:lineRule="auto"/>
              <w:rPr>
                <w:sz w:val="16"/>
                <w:szCs w:val="16"/>
              </w:rPr>
            </w:pPr>
            <w:r>
              <w:rPr>
                <w:sz w:val="16"/>
                <w:szCs w:val="16"/>
              </w:rPr>
              <w:t>32</w:t>
            </w:r>
          </w:p>
        </w:tc>
        <w:tc>
          <w:tcPr>
            <w:tcW w:w="1245" w:type="dxa"/>
            <w:vAlign w:val="bottom"/>
          </w:tcPr>
          <w:p w14:paraId="0AF032C0" w14:textId="77777777" w:rsidR="001942EC" w:rsidRDefault="00000000">
            <w:pPr>
              <w:spacing w:after="0" w:line="240" w:lineRule="auto"/>
              <w:rPr>
                <w:sz w:val="16"/>
                <w:szCs w:val="16"/>
              </w:rPr>
            </w:pPr>
            <w:r>
              <w:rPr>
                <w:sz w:val="16"/>
                <w:szCs w:val="16"/>
              </w:rPr>
              <w:t>48 ± 11.7</w:t>
            </w:r>
          </w:p>
        </w:tc>
        <w:tc>
          <w:tcPr>
            <w:tcW w:w="1125" w:type="dxa"/>
            <w:vAlign w:val="bottom"/>
          </w:tcPr>
          <w:p w14:paraId="3BD7A673" w14:textId="77777777" w:rsidR="001942EC" w:rsidRDefault="00000000">
            <w:pPr>
              <w:spacing w:after="0" w:line="240" w:lineRule="auto"/>
              <w:rPr>
                <w:sz w:val="16"/>
                <w:szCs w:val="16"/>
              </w:rPr>
            </w:pPr>
            <w:r>
              <w:rPr>
                <w:sz w:val="16"/>
                <w:szCs w:val="16"/>
              </w:rPr>
              <w:t>47 ± 12.1</w:t>
            </w:r>
          </w:p>
        </w:tc>
        <w:tc>
          <w:tcPr>
            <w:tcW w:w="810" w:type="dxa"/>
            <w:vAlign w:val="bottom"/>
          </w:tcPr>
          <w:p w14:paraId="5B19542E" w14:textId="77777777" w:rsidR="001942EC" w:rsidRDefault="00000000">
            <w:pPr>
              <w:spacing w:after="0" w:line="240" w:lineRule="auto"/>
              <w:rPr>
                <w:sz w:val="16"/>
                <w:szCs w:val="16"/>
              </w:rPr>
            </w:pPr>
            <w:r>
              <w:rPr>
                <w:sz w:val="16"/>
                <w:szCs w:val="16"/>
              </w:rPr>
              <w:t>56%</w:t>
            </w:r>
          </w:p>
        </w:tc>
        <w:tc>
          <w:tcPr>
            <w:tcW w:w="1125" w:type="dxa"/>
            <w:vAlign w:val="bottom"/>
          </w:tcPr>
          <w:p w14:paraId="75BF50B5" w14:textId="77777777" w:rsidR="001942EC" w:rsidRDefault="00000000">
            <w:pPr>
              <w:spacing w:after="0" w:line="240" w:lineRule="auto"/>
              <w:rPr>
                <w:sz w:val="16"/>
                <w:szCs w:val="16"/>
              </w:rPr>
            </w:pPr>
            <w:r>
              <w:rPr>
                <w:sz w:val="16"/>
                <w:szCs w:val="16"/>
              </w:rPr>
              <w:t>56%</w:t>
            </w:r>
          </w:p>
        </w:tc>
        <w:tc>
          <w:tcPr>
            <w:tcW w:w="735" w:type="dxa"/>
            <w:vAlign w:val="bottom"/>
          </w:tcPr>
          <w:p w14:paraId="47883474" w14:textId="77777777" w:rsidR="001942EC" w:rsidRDefault="00000000">
            <w:pPr>
              <w:spacing w:after="0" w:line="240" w:lineRule="auto"/>
              <w:rPr>
                <w:sz w:val="16"/>
                <w:szCs w:val="16"/>
              </w:rPr>
            </w:pPr>
            <w:r>
              <w:rPr>
                <w:sz w:val="16"/>
                <w:szCs w:val="16"/>
              </w:rPr>
              <w:t>100%</w:t>
            </w:r>
          </w:p>
        </w:tc>
        <w:tc>
          <w:tcPr>
            <w:tcW w:w="810" w:type="dxa"/>
            <w:vAlign w:val="bottom"/>
          </w:tcPr>
          <w:p w14:paraId="4F5113FE" w14:textId="77777777" w:rsidR="001942EC" w:rsidRDefault="00000000">
            <w:pPr>
              <w:spacing w:after="0" w:line="240" w:lineRule="auto"/>
              <w:rPr>
                <w:sz w:val="16"/>
                <w:szCs w:val="16"/>
              </w:rPr>
            </w:pPr>
            <w:r>
              <w:rPr>
                <w:sz w:val="16"/>
                <w:szCs w:val="16"/>
              </w:rPr>
              <w:t>100%</w:t>
            </w:r>
          </w:p>
        </w:tc>
        <w:tc>
          <w:tcPr>
            <w:tcW w:w="2010" w:type="dxa"/>
            <w:vAlign w:val="bottom"/>
          </w:tcPr>
          <w:p w14:paraId="7478C68B" w14:textId="77777777" w:rsidR="001942EC" w:rsidRDefault="00000000">
            <w:pPr>
              <w:spacing w:after="0" w:line="240" w:lineRule="auto"/>
              <w:rPr>
                <w:sz w:val="16"/>
                <w:szCs w:val="16"/>
              </w:rPr>
            </w:pPr>
            <w:r>
              <w:rPr>
                <w:sz w:val="16"/>
                <w:szCs w:val="16"/>
              </w:rPr>
              <w:t xml:space="preserve">Complications, OT, LOS, EBL, WIT, </w:t>
            </w:r>
          </w:p>
        </w:tc>
      </w:tr>
      <w:tr w:rsidR="001942EC" w14:paraId="2BFC988F" w14:textId="77777777">
        <w:trPr>
          <w:trHeight w:val="285"/>
        </w:trPr>
        <w:tc>
          <w:tcPr>
            <w:tcW w:w="1530" w:type="dxa"/>
            <w:shd w:val="clear" w:color="auto" w:fill="FFFFFF"/>
            <w:vAlign w:val="bottom"/>
          </w:tcPr>
          <w:p w14:paraId="53EDD322" w14:textId="77777777" w:rsidR="001942EC" w:rsidRDefault="00000000">
            <w:pPr>
              <w:spacing w:after="0" w:line="240" w:lineRule="auto"/>
              <w:rPr>
                <w:sz w:val="16"/>
                <w:szCs w:val="16"/>
                <w:vertAlign w:val="superscript"/>
              </w:rPr>
            </w:pPr>
            <w:r>
              <w:rPr>
                <w:sz w:val="16"/>
                <w:szCs w:val="16"/>
              </w:rPr>
              <w:t>Afaneh 2012 (LAP)</w:t>
            </w:r>
            <w:r>
              <w:rPr>
                <w:sz w:val="16"/>
                <w:szCs w:val="16"/>
                <w:vertAlign w:val="superscript"/>
              </w:rPr>
              <w:t>67</w:t>
            </w:r>
          </w:p>
        </w:tc>
        <w:tc>
          <w:tcPr>
            <w:tcW w:w="810" w:type="dxa"/>
            <w:shd w:val="clear" w:color="auto" w:fill="FFFFFF"/>
            <w:vAlign w:val="bottom"/>
          </w:tcPr>
          <w:p w14:paraId="65C9AC72" w14:textId="77777777" w:rsidR="001942EC" w:rsidRDefault="00000000">
            <w:pPr>
              <w:spacing w:after="0" w:line="240" w:lineRule="auto"/>
              <w:rPr>
                <w:sz w:val="16"/>
                <w:szCs w:val="16"/>
              </w:rPr>
            </w:pPr>
            <w:r>
              <w:rPr>
                <w:sz w:val="16"/>
                <w:szCs w:val="16"/>
              </w:rPr>
              <w:t>USA</w:t>
            </w:r>
          </w:p>
        </w:tc>
        <w:tc>
          <w:tcPr>
            <w:tcW w:w="1620" w:type="dxa"/>
            <w:vAlign w:val="bottom"/>
          </w:tcPr>
          <w:p w14:paraId="04E97D3D" w14:textId="77777777" w:rsidR="001942EC" w:rsidRDefault="00000000">
            <w:pPr>
              <w:spacing w:after="0" w:line="240" w:lineRule="auto"/>
              <w:rPr>
                <w:sz w:val="16"/>
                <w:szCs w:val="16"/>
              </w:rPr>
            </w:pPr>
            <w:r>
              <w:rPr>
                <w:sz w:val="16"/>
                <w:szCs w:val="16"/>
              </w:rPr>
              <w:t>Retrospective cohort</w:t>
            </w:r>
          </w:p>
        </w:tc>
        <w:tc>
          <w:tcPr>
            <w:tcW w:w="1110" w:type="dxa"/>
            <w:vAlign w:val="bottom"/>
          </w:tcPr>
          <w:p w14:paraId="0C764F40" w14:textId="77777777" w:rsidR="001942EC" w:rsidRDefault="00000000">
            <w:pPr>
              <w:spacing w:after="0" w:line="240" w:lineRule="auto"/>
              <w:rPr>
                <w:sz w:val="16"/>
                <w:szCs w:val="16"/>
              </w:rPr>
            </w:pPr>
            <w:r>
              <w:rPr>
                <w:sz w:val="16"/>
                <w:szCs w:val="16"/>
              </w:rPr>
              <w:t>Immediate</w:t>
            </w:r>
          </w:p>
        </w:tc>
        <w:tc>
          <w:tcPr>
            <w:tcW w:w="1140" w:type="dxa"/>
            <w:vAlign w:val="bottom"/>
          </w:tcPr>
          <w:p w14:paraId="31CB05AB" w14:textId="77777777" w:rsidR="001942EC" w:rsidRDefault="00000000">
            <w:pPr>
              <w:spacing w:after="0" w:line="240" w:lineRule="auto"/>
              <w:rPr>
                <w:sz w:val="16"/>
                <w:szCs w:val="16"/>
              </w:rPr>
            </w:pPr>
            <w:r>
              <w:rPr>
                <w:sz w:val="16"/>
                <w:szCs w:val="16"/>
              </w:rPr>
              <w:t xml:space="preserve">Perioperative </w:t>
            </w:r>
          </w:p>
        </w:tc>
        <w:tc>
          <w:tcPr>
            <w:tcW w:w="555" w:type="dxa"/>
            <w:vAlign w:val="bottom"/>
          </w:tcPr>
          <w:p w14:paraId="54A54C88" w14:textId="77777777" w:rsidR="001942EC" w:rsidRDefault="00000000">
            <w:pPr>
              <w:spacing w:after="0" w:line="240" w:lineRule="auto"/>
              <w:rPr>
                <w:sz w:val="16"/>
                <w:szCs w:val="16"/>
              </w:rPr>
            </w:pPr>
            <w:r>
              <w:rPr>
                <w:sz w:val="16"/>
                <w:szCs w:val="16"/>
              </w:rPr>
              <w:t>32</w:t>
            </w:r>
          </w:p>
        </w:tc>
        <w:tc>
          <w:tcPr>
            <w:tcW w:w="1005" w:type="dxa"/>
            <w:vAlign w:val="bottom"/>
          </w:tcPr>
          <w:p w14:paraId="6475EE52" w14:textId="77777777" w:rsidR="001942EC" w:rsidRDefault="00000000">
            <w:pPr>
              <w:spacing w:after="0" w:line="240" w:lineRule="auto"/>
              <w:rPr>
                <w:sz w:val="16"/>
                <w:szCs w:val="16"/>
              </w:rPr>
            </w:pPr>
            <w:r>
              <w:rPr>
                <w:sz w:val="16"/>
                <w:szCs w:val="16"/>
              </w:rPr>
              <w:t>32</w:t>
            </w:r>
          </w:p>
        </w:tc>
        <w:tc>
          <w:tcPr>
            <w:tcW w:w="1245" w:type="dxa"/>
            <w:vAlign w:val="bottom"/>
          </w:tcPr>
          <w:p w14:paraId="1B44B5BB" w14:textId="77777777" w:rsidR="001942EC" w:rsidRDefault="00000000">
            <w:pPr>
              <w:spacing w:after="0" w:line="240" w:lineRule="auto"/>
              <w:rPr>
                <w:sz w:val="16"/>
                <w:szCs w:val="16"/>
              </w:rPr>
            </w:pPr>
            <w:r>
              <w:rPr>
                <w:sz w:val="16"/>
                <w:szCs w:val="16"/>
              </w:rPr>
              <w:t>46 ± 11.8</w:t>
            </w:r>
          </w:p>
        </w:tc>
        <w:tc>
          <w:tcPr>
            <w:tcW w:w="1125" w:type="dxa"/>
            <w:shd w:val="clear" w:color="auto" w:fill="FFFFFF"/>
            <w:vAlign w:val="bottom"/>
          </w:tcPr>
          <w:p w14:paraId="35FC76AA" w14:textId="77777777" w:rsidR="001942EC" w:rsidRDefault="00000000">
            <w:pPr>
              <w:spacing w:after="0" w:line="240" w:lineRule="auto"/>
              <w:rPr>
                <w:sz w:val="16"/>
                <w:szCs w:val="16"/>
              </w:rPr>
            </w:pPr>
            <w:r>
              <w:rPr>
                <w:sz w:val="16"/>
                <w:szCs w:val="16"/>
              </w:rPr>
              <w:t>47 ± 10.7</w:t>
            </w:r>
          </w:p>
        </w:tc>
        <w:tc>
          <w:tcPr>
            <w:tcW w:w="810" w:type="dxa"/>
            <w:vAlign w:val="bottom"/>
          </w:tcPr>
          <w:p w14:paraId="31612649" w14:textId="77777777" w:rsidR="001942EC" w:rsidRDefault="00000000">
            <w:pPr>
              <w:spacing w:after="0" w:line="240" w:lineRule="auto"/>
              <w:rPr>
                <w:sz w:val="16"/>
                <w:szCs w:val="16"/>
              </w:rPr>
            </w:pPr>
            <w:r>
              <w:rPr>
                <w:sz w:val="16"/>
                <w:szCs w:val="16"/>
              </w:rPr>
              <w:t>56%</w:t>
            </w:r>
          </w:p>
        </w:tc>
        <w:tc>
          <w:tcPr>
            <w:tcW w:w="1125" w:type="dxa"/>
            <w:vAlign w:val="bottom"/>
          </w:tcPr>
          <w:p w14:paraId="77067FC7" w14:textId="77777777" w:rsidR="001942EC" w:rsidRDefault="00000000">
            <w:pPr>
              <w:spacing w:after="0" w:line="240" w:lineRule="auto"/>
              <w:rPr>
                <w:sz w:val="16"/>
                <w:szCs w:val="16"/>
              </w:rPr>
            </w:pPr>
            <w:r>
              <w:rPr>
                <w:sz w:val="16"/>
                <w:szCs w:val="16"/>
              </w:rPr>
              <w:t>56%</w:t>
            </w:r>
          </w:p>
        </w:tc>
        <w:tc>
          <w:tcPr>
            <w:tcW w:w="735" w:type="dxa"/>
            <w:vAlign w:val="bottom"/>
          </w:tcPr>
          <w:p w14:paraId="4F60FD83" w14:textId="77777777" w:rsidR="001942EC" w:rsidRDefault="00000000">
            <w:pPr>
              <w:spacing w:after="0" w:line="240" w:lineRule="auto"/>
              <w:rPr>
                <w:sz w:val="16"/>
                <w:szCs w:val="16"/>
              </w:rPr>
            </w:pPr>
            <w:r>
              <w:rPr>
                <w:sz w:val="16"/>
                <w:szCs w:val="16"/>
              </w:rPr>
              <w:t>100%</w:t>
            </w:r>
          </w:p>
        </w:tc>
        <w:tc>
          <w:tcPr>
            <w:tcW w:w="810" w:type="dxa"/>
            <w:vAlign w:val="bottom"/>
          </w:tcPr>
          <w:p w14:paraId="56EA6D1F" w14:textId="77777777" w:rsidR="001942EC" w:rsidRDefault="00000000">
            <w:pPr>
              <w:spacing w:after="0" w:line="240" w:lineRule="auto"/>
              <w:rPr>
                <w:sz w:val="16"/>
                <w:szCs w:val="16"/>
              </w:rPr>
            </w:pPr>
            <w:r>
              <w:rPr>
                <w:sz w:val="16"/>
                <w:szCs w:val="16"/>
              </w:rPr>
              <w:t>100%</w:t>
            </w:r>
          </w:p>
        </w:tc>
        <w:tc>
          <w:tcPr>
            <w:tcW w:w="2010" w:type="dxa"/>
            <w:vAlign w:val="bottom"/>
          </w:tcPr>
          <w:p w14:paraId="7A6912A1" w14:textId="77777777" w:rsidR="001942EC" w:rsidRDefault="00000000">
            <w:pPr>
              <w:spacing w:after="0" w:line="240" w:lineRule="auto"/>
              <w:rPr>
                <w:sz w:val="16"/>
                <w:szCs w:val="16"/>
              </w:rPr>
            </w:pPr>
            <w:r>
              <w:rPr>
                <w:sz w:val="16"/>
                <w:szCs w:val="16"/>
              </w:rPr>
              <w:t xml:space="preserve">Complications, OT, LOS, EBL, WIT, </w:t>
            </w:r>
          </w:p>
        </w:tc>
      </w:tr>
      <w:tr w:rsidR="001942EC" w14:paraId="3D927344" w14:textId="77777777">
        <w:trPr>
          <w:trHeight w:val="315"/>
        </w:trPr>
        <w:tc>
          <w:tcPr>
            <w:tcW w:w="1530" w:type="dxa"/>
            <w:shd w:val="clear" w:color="auto" w:fill="FFFFFF"/>
            <w:vAlign w:val="bottom"/>
          </w:tcPr>
          <w:p w14:paraId="14757959" w14:textId="77777777" w:rsidR="001942EC" w:rsidRDefault="00000000">
            <w:pPr>
              <w:spacing w:after="0" w:line="240" w:lineRule="auto"/>
              <w:rPr>
                <w:sz w:val="16"/>
                <w:szCs w:val="16"/>
                <w:vertAlign w:val="superscript"/>
              </w:rPr>
            </w:pPr>
            <w:r>
              <w:rPr>
                <w:sz w:val="16"/>
                <w:szCs w:val="16"/>
              </w:rPr>
              <w:t>O'Brien 2012</w:t>
            </w:r>
            <w:r>
              <w:rPr>
                <w:sz w:val="16"/>
                <w:szCs w:val="16"/>
                <w:vertAlign w:val="superscript"/>
              </w:rPr>
              <w:t>68</w:t>
            </w:r>
          </w:p>
        </w:tc>
        <w:tc>
          <w:tcPr>
            <w:tcW w:w="810" w:type="dxa"/>
            <w:shd w:val="clear" w:color="auto" w:fill="FFFFFF"/>
            <w:vAlign w:val="bottom"/>
          </w:tcPr>
          <w:p w14:paraId="79BD052C" w14:textId="77777777" w:rsidR="001942EC" w:rsidRDefault="00000000">
            <w:pPr>
              <w:spacing w:after="0" w:line="240" w:lineRule="auto"/>
              <w:rPr>
                <w:sz w:val="16"/>
                <w:szCs w:val="16"/>
              </w:rPr>
            </w:pPr>
            <w:r>
              <w:rPr>
                <w:sz w:val="16"/>
                <w:szCs w:val="16"/>
              </w:rPr>
              <w:t>UK</w:t>
            </w:r>
          </w:p>
        </w:tc>
        <w:tc>
          <w:tcPr>
            <w:tcW w:w="1620" w:type="dxa"/>
            <w:shd w:val="clear" w:color="auto" w:fill="FFFFFF"/>
            <w:vAlign w:val="bottom"/>
          </w:tcPr>
          <w:p w14:paraId="637C71E0" w14:textId="77777777" w:rsidR="001942EC" w:rsidRDefault="00000000">
            <w:pPr>
              <w:spacing w:after="0" w:line="240" w:lineRule="auto"/>
              <w:rPr>
                <w:sz w:val="16"/>
                <w:szCs w:val="16"/>
              </w:rPr>
            </w:pPr>
            <w:r>
              <w:rPr>
                <w:sz w:val="16"/>
                <w:szCs w:val="16"/>
              </w:rPr>
              <w:t>Retrospective cohort</w:t>
            </w:r>
          </w:p>
        </w:tc>
        <w:tc>
          <w:tcPr>
            <w:tcW w:w="1110" w:type="dxa"/>
            <w:shd w:val="clear" w:color="auto" w:fill="FFFFFF"/>
            <w:vAlign w:val="bottom"/>
          </w:tcPr>
          <w:p w14:paraId="3829992F" w14:textId="77777777" w:rsidR="001942EC" w:rsidRDefault="00000000">
            <w:pPr>
              <w:spacing w:after="0" w:line="240" w:lineRule="auto"/>
              <w:rPr>
                <w:sz w:val="16"/>
                <w:szCs w:val="16"/>
              </w:rPr>
            </w:pPr>
            <w:r>
              <w:rPr>
                <w:sz w:val="16"/>
                <w:szCs w:val="16"/>
              </w:rPr>
              <w:t xml:space="preserve">2 </w:t>
            </w:r>
            <w:proofErr w:type="gramStart"/>
            <w:r>
              <w:rPr>
                <w:sz w:val="16"/>
                <w:szCs w:val="16"/>
              </w:rPr>
              <w:t>year</w:t>
            </w:r>
            <w:proofErr w:type="gramEnd"/>
          </w:p>
        </w:tc>
        <w:tc>
          <w:tcPr>
            <w:tcW w:w="1140" w:type="dxa"/>
            <w:shd w:val="clear" w:color="auto" w:fill="FFFFFF"/>
            <w:vAlign w:val="bottom"/>
          </w:tcPr>
          <w:p w14:paraId="2EE66EC0" w14:textId="77777777" w:rsidR="001942EC" w:rsidRDefault="00000000">
            <w:pPr>
              <w:spacing w:after="0" w:line="240" w:lineRule="auto"/>
              <w:rPr>
                <w:sz w:val="16"/>
                <w:szCs w:val="16"/>
              </w:rPr>
            </w:pPr>
            <w:r>
              <w:rPr>
                <w:sz w:val="16"/>
                <w:szCs w:val="16"/>
              </w:rPr>
              <w:t>Perioperative &amp; Intermediate</w:t>
            </w:r>
          </w:p>
        </w:tc>
        <w:tc>
          <w:tcPr>
            <w:tcW w:w="555" w:type="dxa"/>
            <w:vAlign w:val="bottom"/>
          </w:tcPr>
          <w:p w14:paraId="59338AF3" w14:textId="77777777" w:rsidR="001942EC" w:rsidRDefault="00000000">
            <w:pPr>
              <w:spacing w:after="0" w:line="240" w:lineRule="auto"/>
              <w:rPr>
                <w:sz w:val="16"/>
                <w:szCs w:val="16"/>
              </w:rPr>
            </w:pPr>
            <w:r>
              <w:rPr>
                <w:sz w:val="16"/>
                <w:szCs w:val="16"/>
              </w:rPr>
              <w:t>62</w:t>
            </w:r>
          </w:p>
        </w:tc>
        <w:tc>
          <w:tcPr>
            <w:tcW w:w="1005" w:type="dxa"/>
            <w:vAlign w:val="bottom"/>
          </w:tcPr>
          <w:p w14:paraId="296665E5" w14:textId="77777777" w:rsidR="001942EC" w:rsidRDefault="00000000">
            <w:pPr>
              <w:spacing w:after="0" w:line="240" w:lineRule="auto"/>
              <w:rPr>
                <w:sz w:val="16"/>
                <w:szCs w:val="16"/>
              </w:rPr>
            </w:pPr>
            <w:r>
              <w:rPr>
                <w:sz w:val="16"/>
                <w:szCs w:val="16"/>
              </w:rPr>
              <w:t>205</w:t>
            </w:r>
          </w:p>
        </w:tc>
        <w:tc>
          <w:tcPr>
            <w:tcW w:w="1245" w:type="dxa"/>
            <w:vAlign w:val="bottom"/>
          </w:tcPr>
          <w:p w14:paraId="585FBEF5" w14:textId="77777777" w:rsidR="001942EC" w:rsidRDefault="00000000">
            <w:pPr>
              <w:spacing w:after="0" w:line="240" w:lineRule="auto"/>
              <w:rPr>
                <w:sz w:val="16"/>
                <w:szCs w:val="16"/>
              </w:rPr>
            </w:pPr>
            <w:r>
              <w:rPr>
                <w:sz w:val="16"/>
                <w:szCs w:val="16"/>
              </w:rPr>
              <w:t>43.7 ± 9.0</w:t>
            </w:r>
          </w:p>
        </w:tc>
        <w:tc>
          <w:tcPr>
            <w:tcW w:w="1125" w:type="dxa"/>
            <w:shd w:val="clear" w:color="auto" w:fill="FFFFFF"/>
            <w:vAlign w:val="bottom"/>
          </w:tcPr>
          <w:p w14:paraId="6C2DA2C1" w14:textId="77777777" w:rsidR="001942EC" w:rsidRDefault="00000000">
            <w:pPr>
              <w:spacing w:after="0" w:line="240" w:lineRule="auto"/>
              <w:rPr>
                <w:sz w:val="16"/>
                <w:szCs w:val="16"/>
              </w:rPr>
            </w:pPr>
            <w:r>
              <w:rPr>
                <w:sz w:val="16"/>
                <w:szCs w:val="16"/>
              </w:rPr>
              <w:t>42.3 ± 10.4</w:t>
            </w:r>
          </w:p>
        </w:tc>
        <w:tc>
          <w:tcPr>
            <w:tcW w:w="810" w:type="dxa"/>
            <w:vAlign w:val="bottom"/>
          </w:tcPr>
          <w:p w14:paraId="2DC9B994" w14:textId="77777777" w:rsidR="001942EC" w:rsidRDefault="00000000">
            <w:pPr>
              <w:spacing w:after="0" w:line="240" w:lineRule="auto"/>
              <w:rPr>
                <w:sz w:val="16"/>
                <w:szCs w:val="16"/>
              </w:rPr>
            </w:pPr>
            <w:r>
              <w:rPr>
                <w:sz w:val="16"/>
                <w:szCs w:val="16"/>
              </w:rPr>
              <w:t>50%</w:t>
            </w:r>
          </w:p>
        </w:tc>
        <w:tc>
          <w:tcPr>
            <w:tcW w:w="1125" w:type="dxa"/>
            <w:shd w:val="clear" w:color="auto" w:fill="FFFFFF"/>
            <w:vAlign w:val="bottom"/>
          </w:tcPr>
          <w:p w14:paraId="2EE13929" w14:textId="77777777" w:rsidR="001942EC" w:rsidRDefault="00000000">
            <w:pPr>
              <w:spacing w:after="0" w:line="240" w:lineRule="auto"/>
              <w:rPr>
                <w:sz w:val="16"/>
                <w:szCs w:val="16"/>
              </w:rPr>
            </w:pPr>
            <w:r>
              <w:rPr>
                <w:sz w:val="16"/>
                <w:szCs w:val="16"/>
              </w:rPr>
              <w:t>55%</w:t>
            </w:r>
          </w:p>
        </w:tc>
        <w:tc>
          <w:tcPr>
            <w:tcW w:w="735" w:type="dxa"/>
            <w:vAlign w:val="bottom"/>
          </w:tcPr>
          <w:p w14:paraId="115A9DEF" w14:textId="77777777" w:rsidR="001942EC" w:rsidRDefault="00000000">
            <w:pPr>
              <w:spacing w:after="0" w:line="240" w:lineRule="auto"/>
              <w:rPr>
                <w:sz w:val="16"/>
                <w:szCs w:val="16"/>
              </w:rPr>
            </w:pPr>
            <w:r>
              <w:rPr>
                <w:sz w:val="16"/>
                <w:szCs w:val="16"/>
              </w:rPr>
              <w:t>NR</w:t>
            </w:r>
          </w:p>
        </w:tc>
        <w:tc>
          <w:tcPr>
            <w:tcW w:w="810" w:type="dxa"/>
            <w:vAlign w:val="bottom"/>
          </w:tcPr>
          <w:p w14:paraId="5C698A9A" w14:textId="77777777" w:rsidR="001942EC" w:rsidRDefault="00000000">
            <w:pPr>
              <w:spacing w:after="0" w:line="240" w:lineRule="auto"/>
              <w:rPr>
                <w:sz w:val="16"/>
                <w:szCs w:val="16"/>
              </w:rPr>
            </w:pPr>
            <w:r>
              <w:rPr>
                <w:sz w:val="16"/>
                <w:szCs w:val="16"/>
              </w:rPr>
              <w:t>NR</w:t>
            </w:r>
          </w:p>
        </w:tc>
        <w:tc>
          <w:tcPr>
            <w:tcW w:w="2010" w:type="dxa"/>
            <w:shd w:val="clear" w:color="auto" w:fill="FFFFFF"/>
            <w:vAlign w:val="bottom"/>
          </w:tcPr>
          <w:p w14:paraId="57F7194D" w14:textId="77777777" w:rsidR="001942EC" w:rsidRDefault="00000000">
            <w:pPr>
              <w:spacing w:after="0" w:line="240" w:lineRule="auto"/>
              <w:rPr>
                <w:sz w:val="16"/>
                <w:szCs w:val="16"/>
              </w:rPr>
            </w:pPr>
            <w:r>
              <w:rPr>
                <w:sz w:val="16"/>
                <w:szCs w:val="16"/>
              </w:rPr>
              <w:t>Complications, OT, LOS, EBL, WIT, Mortality, eGFR, SBP, DBP</w:t>
            </w:r>
          </w:p>
        </w:tc>
      </w:tr>
      <w:tr w:rsidR="001942EC" w14:paraId="68697B8B" w14:textId="77777777">
        <w:trPr>
          <w:trHeight w:val="285"/>
        </w:trPr>
        <w:tc>
          <w:tcPr>
            <w:tcW w:w="1530" w:type="dxa"/>
            <w:shd w:val="clear" w:color="auto" w:fill="FFFFFF"/>
            <w:vAlign w:val="bottom"/>
          </w:tcPr>
          <w:p w14:paraId="365CDECE" w14:textId="77777777" w:rsidR="001942EC" w:rsidRDefault="00000000">
            <w:pPr>
              <w:spacing w:after="0" w:line="240" w:lineRule="auto"/>
              <w:rPr>
                <w:sz w:val="16"/>
                <w:szCs w:val="16"/>
                <w:vertAlign w:val="superscript"/>
              </w:rPr>
            </w:pPr>
            <w:r>
              <w:rPr>
                <w:sz w:val="16"/>
                <w:szCs w:val="16"/>
              </w:rPr>
              <w:t>Hu 2014</w:t>
            </w:r>
            <w:r>
              <w:rPr>
                <w:sz w:val="16"/>
                <w:szCs w:val="16"/>
                <w:vertAlign w:val="superscript"/>
              </w:rPr>
              <w:t>69</w:t>
            </w:r>
          </w:p>
        </w:tc>
        <w:tc>
          <w:tcPr>
            <w:tcW w:w="810" w:type="dxa"/>
            <w:shd w:val="clear" w:color="auto" w:fill="FFFFFF"/>
            <w:vAlign w:val="bottom"/>
          </w:tcPr>
          <w:p w14:paraId="23DC5C48" w14:textId="77777777" w:rsidR="001942EC" w:rsidRDefault="00000000">
            <w:pPr>
              <w:spacing w:after="0" w:line="240" w:lineRule="auto"/>
              <w:rPr>
                <w:sz w:val="16"/>
                <w:szCs w:val="16"/>
              </w:rPr>
            </w:pPr>
            <w:r>
              <w:rPr>
                <w:sz w:val="16"/>
                <w:szCs w:val="16"/>
              </w:rPr>
              <w:t>USA</w:t>
            </w:r>
          </w:p>
        </w:tc>
        <w:tc>
          <w:tcPr>
            <w:tcW w:w="1620" w:type="dxa"/>
            <w:shd w:val="clear" w:color="auto" w:fill="FFFFFF"/>
            <w:vAlign w:val="bottom"/>
          </w:tcPr>
          <w:p w14:paraId="57CCE8A8" w14:textId="77777777" w:rsidR="001942EC" w:rsidRDefault="00000000">
            <w:pPr>
              <w:spacing w:after="0" w:line="240" w:lineRule="auto"/>
              <w:rPr>
                <w:sz w:val="16"/>
                <w:szCs w:val="16"/>
              </w:rPr>
            </w:pPr>
            <w:r>
              <w:rPr>
                <w:sz w:val="16"/>
                <w:szCs w:val="16"/>
              </w:rPr>
              <w:t>Prospective cohort</w:t>
            </w:r>
          </w:p>
        </w:tc>
        <w:tc>
          <w:tcPr>
            <w:tcW w:w="1110" w:type="dxa"/>
            <w:shd w:val="clear" w:color="auto" w:fill="FFFFFF"/>
            <w:vAlign w:val="bottom"/>
          </w:tcPr>
          <w:p w14:paraId="6B065F34" w14:textId="77777777" w:rsidR="001942EC" w:rsidRDefault="00000000">
            <w:pPr>
              <w:spacing w:after="0" w:line="240" w:lineRule="auto"/>
              <w:rPr>
                <w:sz w:val="16"/>
                <w:szCs w:val="16"/>
              </w:rPr>
            </w:pPr>
            <w:r>
              <w:rPr>
                <w:sz w:val="16"/>
                <w:szCs w:val="16"/>
              </w:rPr>
              <w:t>Immediate</w:t>
            </w:r>
          </w:p>
        </w:tc>
        <w:tc>
          <w:tcPr>
            <w:tcW w:w="1140" w:type="dxa"/>
            <w:shd w:val="clear" w:color="auto" w:fill="FFFFFF"/>
            <w:vAlign w:val="bottom"/>
          </w:tcPr>
          <w:p w14:paraId="6E7F367D" w14:textId="77777777" w:rsidR="001942EC" w:rsidRDefault="00000000">
            <w:pPr>
              <w:spacing w:after="0" w:line="240" w:lineRule="auto"/>
              <w:rPr>
                <w:sz w:val="16"/>
                <w:szCs w:val="16"/>
              </w:rPr>
            </w:pPr>
            <w:r>
              <w:rPr>
                <w:sz w:val="16"/>
                <w:szCs w:val="16"/>
              </w:rPr>
              <w:t>Perioperative</w:t>
            </w:r>
          </w:p>
        </w:tc>
        <w:tc>
          <w:tcPr>
            <w:tcW w:w="555" w:type="dxa"/>
            <w:vAlign w:val="bottom"/>
          </w:tcPr>
          <w:p w14:paraId="215A4921" w14:textId="77777777" w:rsidR="001942EC" w:rsidRDefault="00000000">
            <w:pPr>
              <w:spacing w:after="0" w:line="240" w:lineRule="auto"/>
              <w:rPr>
                <w:sz w:val="16"/>
                <w:szCs w:val="16"/>
              </w:rPr>
            </w:pPr>
            <w:r>
              <w:rPr>
                <w:sz w:val="16"/>
                <w:szCs w:val="16"/>
              </w:rPr>
              <w:t>121</w:t>
            </w:r>
          </w:p>
        </w:tc>
        <w:tc>
          <w:tcPr>
            <w:tcW w:w="1005" w:type="dxa"/>
            <w:vAlign w:val="bottom"/>
          </w:tcPr>
          <w:p w14:paraId="1FB44A3C" w14:textId="77777777" w:rsidR="001942EC" w:rsidRDefault="00000000">
            <w:pPr>
              <w:spacing w:after="0" w:line="240" w:lineRule="auto"/>
              <w:rPr>
                <w:sz w:val="16"/>
                <w:szCs w:val="16"/>
              </w:rPr>
            </w:pPr>
            <w:r>
              <w:rPr>
                <w:sz w:val="16"/>
                <w:szCs w:val="16"/>
              </w:rPr>
              <w:t>494</w:t>
            </w:r>
          </w:p>
        </w:tc>
        <w:tc>
          <w:tcPr>
            <w:tcW w:w="1245" w:type="dxa"/>
            <w:vAlign w:val="bottom"/>
          </w:tcPr>
          <w:p w14:paraId="6290B211" w14:textId="77777777" w:rsidR="001942EC" w:rsidRDefault="00000000">
            <w:pPr>
              <w:spacing w:after="0" w:line="240" w:lineRule="auto"/>
              <w:rPr>
                <w:sz w:val="16"/>
                <w:szCs w:val="16"/>
              </w:rPr>
            </w:pPr>
            <w:r>
              <w:rPr>
                <w:sz w:val="16"/>
                <w:szCs w:val="16"/>
              </w:rPr>
              <w:t>NR</w:t>
            </w:r>
          </w:p>
        </w:tc>
        <w:tc>
          <w:tcPr>
            <w:tcW w:w="1125" w:type="dxa"/>
            <w:shd w:val="clear" w:color="auto" w:fill="FFFFFF"/>
            <w:vAlign w:val="bottom"/>
          </w:tcPr>
          <w:p w14:paraId="640C20F2" w14:textId="77777777" w:rsidR="001942EC" w:rsidRDefault="00000000">
            <w:pPr>
              <w:spacing w:after="0" w:line="240" w:lineRule="auto"/>
              <w:rPr>
                <w:sz w:val="16"/>
                <w:szCs w:val="16"/>
              </w:rPr>
            </w:pPr>
            <w:r>
              <w:rPr>
                <w:sz w:val="16"/>
                <w:szCs w:val="16"/>
              </w:rPr>
              <w:t>NR</w:t>
            </w:r>
          </w:p>
        </w:tc>
        <w:tc>
          <w:tcPr>
            <w:tcW w:w="810" w:type="dxa"/>
            <w:vAlign w:val="bottom"/>
          </w:tcPr>
          <w:p w14:paraId="4058DDE6" w14:textId="77777777" w:rsidR="001942EC" w:rsidRDefault="00000000">
            <w:pPr>
              <w:spacing w:after="0" w:line="240" w:lineRule="auto"/>
              <w:rPr>
                <w:sz w:val="16"/>
                <w:szCs w:val="16"/>
              </w:rPr>
            </w:pPr>
            <w:r>
              <w:rPr>
                <w:sz w:val="16"/>
                <w:szCs w:val="16"/>
              </w:rPr>
              <w:t>NR</w:t>
            </w:r>
          </w:p>
        </w:tc>
        <w:tc>
          <w:tcPr>
            <w:tcW w:w="1125" w:type="dxa"/>
            <w:shd w:val="clear" w:color="auto" w:fill="FFFFFF"/>
            <w:vAlign w:val="bottom"/>
          </w:tcPr>
          <w:p w14:paraId="2C458F4E" w14:textId="77777777" w:rsidR="001942EC" w:rsidRDefault="00000000">
            <w:pPr>
              <w:spacing w:after="0" w:line="240" w:lineRule="auto"/>
              <w:rPr>
                <w:sz w:val="16"/>
                <w:szCs w:val="16"/>
              </w:rPr>
            </w:pPr>
            <w:r>
              <w:rPr>
                <w:sz w:val="16"/>
                <w:szCs w:val="16"/>
              </w:rPr>
              <w:t>NR</w:t>
            </w:r>
          </w:p>
        </w:tc>
        <w:tc>
          <w:tcPr>
            <w:tcW w:w="735" w:type="dxa"/>
            <w:vAlign w:val="bottom"/>
          </w:tcPr>
          <w:p w14:paraId="03977982" w14:textId="77777777" w:rsidR="001942EC" w:rsidRDefault="00000000">
            <w:pPr>
              <w:spacing w:after="0" w:line="240" w:lineRule="auto"/>
              <w:rPr>
                <w:sz w:val="16"/>
                <w:szCs w:val="16"/>
              </w:rPr>
            </w:pPr>
            <w:r>
              <w:rPr>
                <w:sz w:val="16"/>
                <w:szCs w:val="16"/>
              </w:rPr>
              <w:t>100%</w:t>
            </w:r>
          </w:p>
        </w:tc>
        <w:tc>
          <w:tcPr>
            <w:tcW w:w="810" w:type="dxa"/>
            <w:vAlign w:val="bottom"/>
          </w:tcPr>
          <w:p w14:paraId="651D1F5B" w14:textId="77777777" w:rsidR="001942EC" w:rsidRDefault="00000000">
            <w:pPr>
              <w:spacing w:after="0" w:line="240" w:lineRule="auto"/>
              <w:rPr>
                <w:sz w:val="16"/>
                <w:szCs w:val="16"/>
              </w:rPr>
            </w:pPr>
            <w:r>
              <w:rPr>
                <w:sz w:val="16"/>
                <w:szCs w:val="16"/>
              </w:rPr>
              <w:t>100%</w:t>
            </w:r>
          </w:p>
        </w:tc>
        <w:tc>
          <w:tcPr>
            <w:tcW w:w="2010" w:type="dxa"/>
            <w:shd w:val="clear" w:color="auto" w:fill="FFFFFF"/>
            <w:vAlign w:val="bottom"/>
          </w:tcPr>
          <w:p w14:paraId="2948C991" w14:textId="77777777" w:rsidR="001942EC" w:rsidRDefault="00000000">
            <w:pPr>
              <w:spacing w:after="0" w:line="240" w:lineRule="auto"/>
              <w:rPr>
                <w:sz w:val="16"/>
                <w:szCs w:val="16"/>
              </w:rPr>
            </w:pPr>
            <w:r>
              <w:rPr>
                <w:sz w:val="16"/>
                <w:szCs w:val="16"/>
              </w:rPr>
              <w:t>Complications, OT, LOS, EBL</w:t>
            </w:r>
          </w:p>
        </w:tc>
      </w:tr>
      <w:tr w:rsidR="001942EC" w14:paraId="110B5AB6" w14:textId="77777777">
        <w:trPr>
          <w:trHeight w:val="285"/>
        </w:trPr>
        <w:tc>
          <w:tcPr>
            <w:tcW w:w="1530" w:type="dxa"/>
            <w:shd w:val="clear" w:color="auto" w:fill="FFFFFF"/>
            <w:vAlign w:val="bottom"/>
          </w:tcPr>
          <w:p w14:paraId="31B5625B" w14:textId="77777777" w:rsidR="001942EC" w:rsidRDefault="00000000">
            <w:pPr>
              <w:spacing w:after="0" w:line="240" w:lineRule="auto"/>
              <w:rPr>
                <w:sz w:val="16"/>
                <w:szCs w:val="16"/>
                <w:vertAlign w:val="superscript"/>
              </w:rPr>
            </w:pPr>
            <w:r>
              <w:rPr>
                <w:sz w:val="16"/>
                <w:szCs w:val="16"/>
              </w:rPr>
              <w:t>Chakkera 2015</w:t>
            </w:r>
            <w:r>
              <w:rPr>
                <w:sz w:val="16"/>
                <w:szCs w:val="16"/>
                <w:vertAlign w:val="superscript"/>
              </w:rPr>
              <w:t>11</w:t>
            </w:r>
          </w:p>
        </w:tc>
        <w:tc>
          <w:tcPr>
            <w:tcW w:w="810" w:type="dxa"/>
            <w:shd w:val="clear" w:color="auto" w:fill="FFFFFF"/>
            <w:vAlign w:val="bottom"/>
          </w:tcPr>
          <w:p w14:paraId="168B1541" w14:textId="77777777" w:rsidR="001942EC" w:rsidRDefault="00000000">
            <w:pPr>
              <w:spacing w:after="0" w:line="240" w:lineRule="auto"/>
              <w:rPr>
                <w:sz w:val="16"/>
                <w:szCs w:val="16"/>
              </w:rPr>
            </w:pPr>
            <w:r>
              <w:rPr>
                <w:sz w:val="16"/>
                <w:szCs w:val="16"/>
              </w:rPr>
              <w:t>USA</w:t>
            </w:r>
          </w:p>
        </w:tc>
        <w:tc>
          <w:tcPr>
            <w:tcW w:w="1620" w:type="dxa"/>
            <w:shd w:val="clear" w:color="auto" w:fill="FFFFFF"/>
            <w:vAlign w:val="bottom"/>
          </w:tcPr>
          <w:p w14:paraId="70BB0A12" w14:textId="77777777" w:rsidR="001942EC" w:rsidRDefault="00000000">
            <w:pPr>
              <w:spacing w:after="0" w:line="240" w:lineRule="auto"/>
              <w:rPr>
                <w:sz w:val="16"/>
                <w:szCs w:val="16"/>
              </w:rPr>
            </w:pPr>
            <w:r>
              <w:rPr>
                <w:sz w:val="16"/>
                <w:szCs w:val="16"/>
              </w:rPr>
              <w:t>Retrospective cohort</w:t>
            </w:r>
          </w:p>
        </w:tc>
        <w:tc>
          <w:tcPr>
            <w:tcW w:w="1110" w:type="dxa"/>
            <w:shd w:val="clear" w:color="auto" w:fill="FFFFFF"/>
            <w:vAlign w:val="bottom"/>
          </w:tcPr>
          <w:p w14:paraId="527E3BDD" w14:textId="77777777" w:rsidR="001942EC" w:rsidRDefault="00000000">
            <w:pPr>
              <w:spacing w:after="0" w:line="240" w:lineRule="auto"/>
              <w:rPr>
                <w:sz w:val="16"/>
                <w:szCs w:val="16"/>
              </w:rPr>
            </w:pPr>
            <w:r>
              <w:rPr>
                <w:sz w:val="16"/>
                <w:szCs w:val="16"/>
              </w:rPr>
              <w:t>7 months</w:t>
            </w:r>
          </w:p>
        </w:tc>
        <w:tc>
          <w:tcPr>
            <w:tcW w:w="1140" w:type="dxa"/>
            <w:shd w:val="clear" w:color="auto" w:fill="FFFFFF"/>
            <w:vAlign w:val="bottom"/>
          </w:tcPr>
          <w:p w14:paraId="4FCB79B5" w14:textId="77777777" w:rsidR="001942EC" w:rsidRDefault="00000000">
            <w:pPr>
              <w:spacing w:after="0" w:line="240" w:lineRule="auto"/>
              <w:rPr>
                <w:sz w:val="16"/>
                <w:szCs w:val="16"/>
              </w:rPr>
            </w:pPr>
            <w:r>
              <w:rPr>
                <w:sz w:val="16"/>
                <w:szCs w:val="16"/>
              </w:rPr>
              <w:t>Intermediate</w:t>
            </w:r>
          </w:p>
        </w:tc>
        <w:tc>
          <w:tcPr>
            <w:tcW w:w="555" w:type="dxa"/>
            <w:vAlign w:val="bottom"/>
          </w:tcPr>
          <w:p w14:paraId="4C08E839" w14:textId="77777777" w:rsidR="001942EC" w:rsidRDefault="00000000">
            <w:pPr>
              <w:spacing w:after="0" w:line="240" w:lineRule="auto"/>
              <w:rPr>
                <w:color w:val="000000"/>
                <w:sz w:val="16"/>
                <w:szCs w:val="16"/>
              </w:rPr>
            </w:pPr>
            <w:r>
              <w:rPr>
                <w:color w:val="000000"/>
                <w:sz w:val="16"/>
                <w:szCs w:val="16"/>
              </w:rPr>
              <w:t>93</w:t>
            </w:r>
          </w:p>
        </w:tc>
        <w:tc>
          <w:tcPr>
            <w:tcW w:w="1005" w:type="dxa"/>
            <w:vAlign w:val="bottom"/>
          </w:tcPr>
          <w:p w14:paraId="0CC1B9E3" w14:textId="77777777" w:rsidR="001942EC" w:rsidRDefault="00000000">
            <w:pPr>
              <w:spacing w:after="0" w:line="240" w:lineRule="auto"/>
              <w:rPr>
                <w:color w:val="000000"/>
                <w:sz w:val="16"/>
                <w:szCs w:val="16"/>
              </w:rPr>
            </w:pPr>
            <w:r>
              <w:rPr>
                <w:color w:val="000000"/>
                <w:sz w:val="16"/>
                <w:szCs w:val="16"/>
              </w:rPr>
              <w:t>331</w:t>
            </w:r>
          </w:p>
        </w:tc>
        <w:tc>
          <w:tcPr>
            <w:tcW w:w="1245" w:type="dxa"/>
            <w:vAlign w:val="bottom"/>
          </w:tcPr>
          <w:p w14:paraId="7F04F182" w14:textId="77777777" w:rsidR="001942EC" w:rsidRDefault="00000000">
            <w:pPr>
              <w:spacing w:after="0" w:line="240" w:lineRule="auto"/>
              <w:rPr>
                <w:color w:val="000000"/>
                <w:sz w:val="16"/>
                <w:szCs w:val="16"/>
              </w:rPr>
            </w:pPr>
            <w:r>
              <w:rPr>
                <w:color w:val="000000"/>
                <w:sz w:val="16"/>
                <w:szCs w:val="16"/>
              </w:rPr>
              <w:t>44.3</w:t>
            </w:r>
          </w:p>
        </w:tc>
        <w:tc>
          <w:tcPr>
            <w:tcW w:w="1125" w:type="dxa"/>
            <w:shd w:val="clear" w:color="auto" w:fill="FFFFFF"/>
            <w:vAlign w:val="bottom"/>
          </w:tcPr>
          <w:p w14:paraId="7BB20355" w14:textId="77777777" w:rsidR="001942EC" w:rsidRDefault="00000000">
            <w:pPr>
              <w:spacing w:after="0" w:line="240" w:lineRule="auto"/>
              <w:rPr>
                <w:color w:val="000000"/>
                <w:sz w:val="16"/>
                <w:szCs w:val="16"/>
              </w:rPr>
            </w:pPr>
            <w:r>
              <w:rPr>
                <w:color w:val="000000"/>
                <w:sz w:val="16"/>
                <w:szCs w:val="16"/>
              </w:rPr>
              <w:t>42.4</w:t>
            </w:r>
          </w:p>
        </w:tc>
        <w:tc>
          <w:tcPr>
            <w:tcW w:w="810" w:type="dxa"/>
            <w:vAlign w:val="bottom"/>
          </w:tcPr>
          <w:p w14:paraId="7736BE80" w14:textId="77777777" w:rsidR="001942EC" w:rsidRDefault="00000000">
            <w:pPr>
              <w:spacing w:after="0" w:line="240" w:lineRule="auto"/>
              <w:rPr>
                <w:color w:val="000000"/>
                <w:sz w:val="16"/>
                <w:szCs w:val="16"/>
              </w:rPr>
            </w:pPr>
            <w:r>
              <w:rPr>
                <w:color w:val="000000"/>
                <w:sz w:val="16"/>
                <w:szCs w:val="16"/>
              </w:rPr>
              <w:t>69%</w:t>
            </w:r>
          </w:p>
        </w:tc>
        <w:tc>
          <w:tcPr>
            <w:tcW w:w="1125" w:type="dxa"/>
            <w:shd w:val="clear" w:color="auto" w:fill="FFFFFF"/>
            <w:vAlign w:val="bottom"/>
          </w:tcPr>
          <w:p w14:paraId="0A3720A0" w14:textId="77777777" w:rsidR="001942EC" w:rsidRDefault="00000000">
            <w:pPr>
              <w:spacing w:after="0" w:line="240" w:lineRule="auto"/>
              <w:rPr>
                <w:color w:val="000000"/>
                <w:sz w:val="16"/>
                <w:szCs w:val="16"/>
              </w:rPr>
            </w:pPr>
            <w:r>
              <w:rPr>
                <w:color w:val="000000"/>
                <w:sz w:val="16"/>
                <w:szCs w:val="16"/>
              </w:rPr>
              <w:t>73%</w:t>
            </w:r>
          </w:p>
        </w:tc>
        <w:tc>
          <w:tcPr>
            <w:tcW w:w="735" w:type="dxa"/>
            <w:vAlign w:val="bottom"/>
          </w:tcPr>
          <w:p w14:paraId="7FEB51CB" w14:textId="77777777" w:rsidR="001942EC" w:rsidRDefault="00000000">
            <w:pPr>
              <w:spacing w:after="0" w:line="240" w:lineRule="auto"/>
              <w:rPr>
                <w:color w:val="000000"/>
                <w:sz w:val="16"/>
                <w:szCs w:val="16"/>
              </w:rPr>
            </w:pPr>
            <w:r>
              <w:rPr>
                <w:sz w:val="16"/>
                <w:szCs w:val="16"/>
              </w:rPr>
              <w:t>NR</w:t>
            </w:r>
          </w:p>
        </w:tc>
        <w:tc>
          <w:tcPr>
            <w:tcW w:w="810" w:type="dxa"/>
            <w:vAlign w:val="bottom"/>
          </w:tcPr>
          <w:p w14:paraId="01ADD761" w14:textId="77777777" w:rsidR="001942EC" w:rsidRDefault="00000000">
            <w:pPr>
              <w:spacing w:after="0" w:line="240" w:lineRule="auto"/>
              <w:rPr>
                <w:color w:val="000000"/>
                <w:sz w:val="16"/>
                <w:szCs w:val="16"/>
              </w:rPr>
            </w:pPr>
            <w:r>
              <w:rPr>
                <w:sz w:val="16"/>
                <w:szCs w:val="16"/>
              </w:rPr>
              <w:t>NR</w:t>
            </w:r>
          </w:p>
        </w:tc>
        <w:tc>
          <w:tcPr>
            <w:tcW w:w="2010" w:type="dxa"/>
            <w:shd w:val="clear" w:color="auto" w:fill="FFFFFF"/>
            <w:vAlign w:val="bottom"/>
          </w:tcPr>
          <w:p w14:paraId="052C56D2" w14:textId="77777777" w:rsidR="001942EC" w:rsidRDefault="00000000">
            <w:pPr>
              <w:spacing w:after="0" w:line="240" w:lineRule="auto"/>
              <w:rPr>
                <w:color w:val="000000"/>
                <w:sz w:val="16"/>
                <w:szCs w:val="16"/>
              </w:rPr>
            </w:pPr>
            <w:r>
              <w:rPr>
                <w:color w:val="000000"/>
                <w:sz w:val="16"/>
                <w:szCs w:val="16"/>
              </w:rPr>
              <w:t>eGFR, Microalbuminuria</w:t>
            </w:r>
          </w:p>
        </w:tc>
      </w:tr>
      <w:tr w:rsidR="001942EC" w14:paraId="26736142" w14:textId="77777777">
        <w:trPr>
          <w:trHeight w:val="285"/>
        </w:trPr>
        <w:tc>
          <w:tcPr>
            <w:tcW w:w="1530" w:type="dxa"/>
            <w:shd w:val="clear" w:color="auto" w:fill="FFFFFF"/>
            <w:vAlign w:val="bottom"/>
          </w:tcPr>
          <w:p w14:paraId="7BA3A6DC" w14:textId="77777777" w:rsidR="001942EC" w:rsidRDefault="00000000">
            <w:pPr>
              <w:spacing w:after="0" w:line="240" w:lineRule="auto"/>
              <w:rPr>
                <w:sz w:val="16"/>
                <w:szCs w:val="16"/>
                <w:vertAlign w:val="superscript"/>
              </w:rPr>
            </w:pPr>
            <w:bookmarkStart w:id="14" w:name="_heading=h.xy1s634agts" w:colFirst="0" w:colLast="0"/>
            <w:bookmarkEnd w:id="14"/>
            <w:r>
              <w:rPr>
                <w:sz w:val="16"/>
                <w:szCs w:val="16"/>
              </w:rPr>
              <w:lastRenderedPageBreak/>
              <w:t>Taner 2015</w:t>
            </w:r>
            <w:r>
              <w:rPr>
                <w:sz w:val="16"/>
                <w:szCs w:val="16"/>
                <w:vertAlign w:val="superscript"/>
              </w:rPr>
              <w:t>70</w:t>
            </w:r>
          </w:p>
        </w:tc>
        <w:tc>
          <w:tcPr>
            <w:tcW w:w="810" w:type="dxa"/>
            <w:shd w:val="clear" w:color="auto" w:fill="FFFFFF"/>
            <w:vAlign w:val="bottom"/>
          </w:tcPr>
          <w:p w14:paraId="50454410" w14:textId="77777777" w:rsidR="001942EC" w:rsidRDefault="00000000">
            <w:pPr>
              <w:spacing w:after="0" w:line="240" w:lineRule="auto"/>
              <w:rPr>
                <w:sz w:val="16"/>
                <w:szCs w:val="16"/>
              </w:rPr>
            </w:pPr>
            <w:r>
              <w:rPr>
                <w:sz w:val="16"/>
                <w:szCs w:val="16"/>
              </w:rPr>
              <w:t>USA</w:t>
            </w:r>
          </w:p>
        </w:tc>
        <w:tc>
          <w:tcPr>
            <w:tcW w:w="1620" w:type="dxa"/>
            <w:shd w:val="clear" w:color="auto" w:fill="FFFFFF"/>
            <w:vAlign w:val="bottom"/>
          </w:tcPr>
          <w:p w14:paraId="0C50FEE5" w14:textId="77777777" w:rsidR="001942EC" w:rsidRDefault="00000000">
            <w:pPr>
              <w:spacing w:after="0" w:line="240" w:lineRule="auto"/>
              <w:rPr>
                <w:sz w:val="16"/>
                <w:szCs w:val="16"/>
              </w:rPr>
            </w:pPr>
            <w:r>
              <w:rPr>
                <w:sz w:val="16"/>
                <w:szCs w:val="16"/>
              </w:rPr>
              <w:t>Prospective cohort</w:t>
            </w:r>
          </w:p>
        </w:tc>
        <w:tc>
          <w:tcPr>
            <w:tcW w:w="1110" w:type="dxa"/>
            <w:shd w:val="clear" w:color="auto" w:fill="FFFFFF"/>
            <w:vAlign w:val="bottom"/>
          </w:tcPr>
          <w:p w14:paraId="1A4F4BF2" w14:textId="77777777" w:rsidR="001942EC" w:rsidRDefault="00000000">
            <w:pPr>
              <w:spacing w:after="0" w:line="240" w:lineRule="auto"/>
              <w:rPr>
                <w:sz w:val="16"/>
                <w:szCs w:val="16"/>
              </w:rPr>
            </w:pPr>
            <w:r>
              <w:rPr>
                <w:sz w:val="16"/>
                <w:szCs w:val="16"/>
              </w:rPr>
              <w:t>5.7 years</w:t>
            </w:r>
          </w:p>
        </w:tc>
        <w:tc>
          <w:tcPr>
            <w:tcW w:w="1140" w:type="dxa"/>
            <w:shd w:val="clear" w:color="auto" w:fill="FFFFFF"/>
            <w:vAlign w:val="bottom"/>
          </w:tcPr>
          <w:p w14:paraId="6F213198" w14:textId="77777777" w:rsidR="001942EC" w:rsidRDefault="00000000">
            <w:pPr>
              <w:spacing w:after="0" w:line="240" w:lineRule="auto"/>
              <w:rPr>
                <w:sz w:val="16"/>
                <w:szCs w:val="16"/>
              </w:rPr>
            </w:pPr>
            <w:r>
              <w:rPr>
                <w:sz w:val="16"/>
                <w:szCs w:val="16"/>
              </w:rPr>
              <w:t>Long-term</w:t>
            </w:r>
          </w:p>
        </w:tc>
        <w:tc>
          <w:tcPr>
            <w:tcW w:w="555" w:type="dxa"/>
            <w:vAlign w:val="bottom"/>
          </w:tcPr>
          <w:p w14:paraId="67787446" w14:textId="77777777" w:rsidR="001942EC" w:rsidRDefault="00000000">
            <w:pPr>
              <w:spacing w:after="0" w:line="240" w:lineRule="auto"/>
              <w:rPr>
                <w:color w:val="000000"/>
                <w:sz w:val="16"/>
                <w:szCs w:val="16"/>
              </w:rPr>
            </w:pPr>
            <w:r>
              <w:rPr>
                <w:color w:val="000000"/>
                <w:sz w:val="16"/>
                <w:szCs w:val="16"/>
              </w:rPr>
              <w:t>11</w:t>
            </w:r>
          </w:p>
        </w:tc>
        <w:tc>
          <w:tcPr>
            <w:tcW w:w="1005" w:type="dxa"/>
            <w:vAlign w:val="bottom"/>
          </w:tcPr>
          <w:p w14:paraId="13119C8A" w14:textId="77777777" w:rsidR="001942EC" w:rsidRDefault="00000000">
            <w:pPr>
              <w:spacing w:after="0" w:line="240" w:lineRule="auto"/>
              <w:rPr>
                <w:color w:val="000000"/>
                <w:sz w:val="16"/>
                <w:szCs w:val="16"/>
              </w:rPr>
            </w:pPr>
            <w:r>
              <w:rPr>
                <w:color w:val="000000"/>
                <w:sz w:val="16"/>
                <w:szCs w:val="16"/>
              </w:rPr>
              <w:t>16</w:t>
            </w:r>
          </w:p>
        </w:tc>
        <w:tc>
          <w:tcPr>
            <w:tcW w:w="1245" w:type="dxa"/>
            <w:shd w:val="clear" w:color="auto" w:fill="FFFFFF"/>
            <w:vAlign w:val="bottom"/>
          </w:tcPr>
          <w:p w14:paraId="25AF1E52" w14:textId="77777777" w:rsidR="001942EC" w:rsidRDefault="00000000">
            <w:pPr>
              <w:spacing w:after="0" w:line="240" w:lineRule="auto"/>
              <w:rPr>
                <w:color w:val="000000"/>
                <w:sz w:val="16"/>
                <w:szCs w:val="16"/>
              </w:rPr>
            </w:pPr>
            <w:r>
              <w:rPr>
                <w:color w:val="000000"/>
                <w:sz w:val="16"/>
                <w:szCs w:val="16"/>
              </w:rPr>
              <w:t>42.1 ± 10.2</w:t>
            </w:r>
          </w:p>
        </w:tc>
        <w:tc>
          <w:tcPr>
            <w:tcW w:w="1125" w:type="dxa"/>
            <w:shd w:val="clear" w:color="auto" w:fill="FFFFFF"/>
            <w:vAlign w:val="bottom"/>
          </w:tcPr>
          <w:p w14:paraId="4A2AEE81" w14:textId="77777777" w:rsidR="001942EC" w:rsidRDefault="00000000">
            <w:pPr>
              <w:spacing w:after="0" w:line="240" w:lineRule="auto"/>
              <w:rPr>
                <w:color w:val="000000"/>
                <w:sz w:val="16"/>
                <w:szCs w:val="16"/>
              </w:rPr>
            </w:pPr>
            <w:r>
              <w:rPr>
                <w:color w:val="000000"/>
                <w:sz w:val="16"/>
                <w:szCs w:val="16"/>
              </w:rPr>
              <w:t>42.4 ± 5.9</w:t>
            </w:r>
          </w:p>
        </w:tc>
        <w:tc>
          <w:tcPr>
            <w:tcW w:w="810" w:type="dxa"/>
            <w:shd w:val="clear" w:color="auto" w:fill="FFFFFF"/>
            <w:vAlign w:val="bottom"/>
          </w:tcPr>
          <w:p w14:paraId="6C0CA5F9" w14:textId="77777777" w:rsidR="001942EC" w:rsidRDefault="00000000">
            <w:pPr>
              <w:spacing w:after="0" w:line="240" w:lineRule="auto"/>
              <w:rPr>
                <w:color w:val="000000"/>
                <w:sz w:val="16"/>
                <w:szCs w:val="16"/>
              </w:rPr>
            </w:pPr>
            <w:r>
              <w:rPr>
                <w:color w:val="000000"/>
                <w:sz w:val="16"/>
                <w:szCs w:val="16"/>
              </w:rPr>
              <w:t>64%</w:t>
            </w:r>
          </w:p>
        </w:tc>
        <w:tc>
          <w:tcPr>
            <w:tcW w:w="1125" w:type="dxa"/>
            <w:shd w:val="clear" w:color="auto" w:fill="FFFFFF"/>
            <w:vAlign w:val="bottom"/>
          </w:tcPr>
          <w:p w14:paraId="3C483CDD" w14:textId="77777777" w:rsidR="001942EC" w:rsidRDefault="00000000">
            <w:pPr>
              <w:spacing w:after="0" w:line="240" w:lineRule="auto"/>
              <w:rPr>
                <w:color w:val="000000"/>
                <w:sz w:val="16"/>
                <w:szCs w:val="16"/>
              </w:rPr>
            </w:pPr>
            <w:r>
              <w:rPr>
                <w:color w:val="000000"/>
                <w:sz w:val="16"/>
                <w:szCs w:val="16"/>
              </w:rPr>
              <w:t>69%</w:t>
            </w:r>
          </w:p>
        </w:tc>
        <w:tc>
          <w:tcPr>
            <w:tcW w:w="735" w:type="dxa"/>
            <w:shd w:val="clear" w:color="auto" w:fill="FFFFFF"/>
            <w:vAlign w:val="bottom"/>
          </w:tcPr>
          <w:p w14:paraId="3A53CA6B" w14:textId="77777777" w:rsidR="001942EC" w:rsidRDefault="00000000">
            <w:pPr>
              <w:spacing w:after="0" w:line="240" w:lineRule="auto"/>
              <w:rPr>
                <w:color w:val="000000"/>
                <w:sz w:val="16"/>
                <w:szCs w:val="16"/>
              </w:rPr>
            </w:pPr>
            <w:r>
              <w:rPr>
                <w:sz w:val="16"/>
                <w:szCs w:val="16"/>
              </w:rPr>
              <w:t>NR</w:t>
            </w:r>
          </w:p>
        </w:tc>
        <w:tc>
          <w:tcPr>
            <w:tcW w:w="810" w:type="dxa"/>
            <w:shd w:val="clear" w:color="auto" w:fill="FFFFFF"/>
            <w:vAlign w:val="bottom"/>
          </w:tcPr>
          <w:p w14:paraId="3B89466F" w14:textId="77777777" w:rsidR="001942EC" w:rsidRDefault="00000000">
            <w:pPr>
              <w:spacing w:after="0" w:line="240" w:lineRule="auto"/>
              <w:rPr>
                <w:color w:val="000000"/>
                <w:sz w:val="16"/>
                <w:szCs w:val="16"/>
              </w:rPr>
            </w:pPr>
            <w:r>
              <w:rPr>
                <w:sz w:val="16"/>
                <w:szCs w:val="16"/>
              </w:rPr>
              <w:t>NR</w:t>
            </w:r>
          </w:p>
        </w:tc>
        <w:tc>
          <w:tcPr>
            <w:tcW w:w="2010" w:type="dxa"/>
            <w:shd w:val="clear" w:color="auto" w:fill="FFFFFF"/>
            <w:vAlign w:val="bottom"/>
          </w:tcPr>
          <w:p w14:paraId="1C5FE8D1" w14:textId="77777777" w:rsidR="001942EC" w:rsidRDefault="00000000">
            <w:pPr>
              <w:spacing w:after="0" w:line="240" w:lineRule="auto"/>
              <w:rPr>
                <w:color w:val="000000"/>
                <w:sz w:val="16"/>
                <w:szCs w:val="16"/>
              </w:rPr>
            </w:pPr>
            <w:r>
              <w:rPr>
                <w:color w:val="000000"/>
                <w:sz w:val="16"/>
                <w:szCs w:val="16"/>
              </w:rPr>
              <w:t xml:space="preserve">eGFR, SBP, DBP, Proteinuria, Microalbuminuria </w:t>
            </w:r>
          </w:p>
        </w:tc>
      </w:tr>
      <w:tr w:rsidR="001942EC" w14:paraId="7FCE890F" w14:textId="77777777">
        <w:trPr>
          <w:trHeight w:val="285"/>
        </w:trPr>
        <w:tc>
          <w:tcPr>
            <w:tcW w:w="1530" w:type="dxa"/>
            <w:shd w:val="clear" w:color="auto" w:fill="FFFFFF"/>
            <w:vAlign w:val="bottom"/>
          </w:tcPr>
          <w:p w14:paraId="3366F7D2" w14:textId="77777777" w:rsidR="001942EC" w:rsidRDefault="00000000">
            <w:pPr>
              <w:spacing w:after="0" w:line="240" w:lineRule="auto"/>
              <w:rPr>
                <w:color w:val="000000"/>
                <w:sz w:val="16"/>
                <w:szCs w:val="16"/>
                <w:vertAlign w:val="superscript"/>
              </w:rPr>
            </w:pPr>
            <w:r>
              <w:rPr>
                <w:color w:val="000000"/>
                <w:sz w:val="16"/>
                <w:szCs w:val="16"/>
              </w:rPr>
              <w:t>Uguz 2015</w:t>
            </w:r>
            <w:r>
              <w:rPr>
                <w:color w:val="000000"/>
                <w:sz w:val="16"/>
                <w:szCs w:val="16"/>
                <w:vertAlign w:val="superscript"/>
              </w:rPr>
              <w:t>71</w:t>
            </w:r>
          </w:p>
        </w:tc>
        <w:tc>
          <w:tcPr>
            <w:tcW w:w="810" w:type="dxa"/>
            <w:shd w:val="clear" w:color="auto" w:fill="FFFFFF"/>
            <w:vAlign w:val="bottom"/>
          </w:tcPr>
          <w:p w14:paraId="103DFAC6" w14:textId="77777777" w:rsidR="001942EC" w:rsidRDefault="00000000">
            <w:pPr>
              <w:spacing w:after="0" w:line="240" w:lineRule="auto"/>
              <w:rPr>
                <w:color w:val="000000"/>
                <w:sz w:val="16"/>
                <w:szCs w:val="16"/>
              </w:rPr>
            </w:pPr>
            <w:r>
              <w:rPr>
                <w:color w:val="000000"/>
                <w:sz w:val="16"/>
                <w:szCs w:val="16"/>
              </w:rPr>
              <w:t>Turkey</w:t>
            </w:r>
          </w:p>
        </w:tc>
        <w:tc>
          <w:tcPr>
            <w:tcW w:w="1620" w:type="dxa"/>
            <w:shd w:val="clear" w:color="auto" w:fill="FFFFFF"/>
            <w:vAlign w:val="bottom"/>
          </w:tcPr>
          <w:p w14:paraId="34CA3C59" w14:textId="77777777" w:rsidR="001942EC" w:rsidRDefault="00000000">
            <w:pPr>
              <w:spacing w:after="0" w:line="240" w:lineRule="auto"/>
              <w:rPr>
                <w:color w:val="000000"/>
                <w:sz w:val="16"/>
                <w:szCs w:val="16"/>
              </w:rPr>
            </w:pPr>
            <w:r>
              <w:rPr>
                <w:color w:val="000000"/>
                <w:sz w:val="16"/>
                <w:szCs w:val="16"/>
              </w:rPr>
              <w:t>Retrospective cohort</w:t>
            </w:r>
          </w:p>
        </w:tc>
        <w:tc>
          <w:tcPr>
            <w:tcW w:w="1110" w:type="dxa"/>
            <w:shd w:val="clear" w:color="auto" w:fill="FFFFFF"/>
            <w:vAlign w:val="bottom"/>
          </w:tcPr>
          <w:p w14:paraId="4D79E192" w14:textId="77777777" w:rsidR="001942EC" w:rsidRDefault="00000000">
            <w:pPr>
              <w:spacing w:after="0" w:line="240" w:lineRule="auto"/>
              <w:rPr>
                <w:color w:val="000000"/>
                <w:sz w:val="16"/>
                <w:szCs w:val="16"/>
              </w:rPr>
            </w:pPr>
            <w:r>
              <w:rPr>
                <w:color w:val="000000"/>
                <w:sz w:val="16"/>
                <w:szCs w:val="16"/>
              </w:rPr>
              <w:t>Immediate</w:t>
            </w:r>
          </w:p>
        </w:tc>
        <w:tc>
          <w:tcPr>
            <w:tcW w:w="1140" w:type="dxa"/>
            <w:shd w:val="clear" w:color="auto" w:fill="FFFFFF"/>
            <w:vAlign w:val="bottom"/>
          </w:tcPr>
          <w:p w14:paraId="57CF8391" w14:textId="77777777" w:rsidR="001942EC" w:rsidRDefault="00000000">
            <w:pPr>
              <w:spacing w:after="0" w:line="240" w:lineRule="auto"/>
              <w:rPr>
                <w:color w:val="000000"/>
                <w:sz w:val="16"/>
                <w:szCs w:val="16"/>
              </w:rPr>
            </w:pPr>
            <w:r>
              <w:rPr>
                <w:sz w:val="16"/>
                <w:szCs w:val="16"/>
              </w:rPr>
              <w:t>Perioperative</w:t>
            </w:r>
            <w:r>
              <w:rPr>
                <w:color w:val="000000"/>
                <w:sz w:val="16"/>
                <w:szCs w:val="16"/>
              </w:rPr>
              <w:t xml:space="preserve"> </w:t>
            </w:r>
          </w:p>
        </w:tc>
        <w:tc>
          <w:tcPr>
            <w:tcW w:w="555" w:type="dxa"/>
            <w:vAlign w:val="bottom"/>
          </w:tcPr>
          <w:p w14:paraId="4EF7303C" w14:textId="77777777" w:rsidR="001942EC" w:rsidRDefault="00000000">
            <w:pPr>
              <w:spacing w:after="0" w:line="240" w:lineRule="auto"/>
              <w:rPr>
                <w:color w:val="000000"/>
                <w:sz w:val="16"/>
                <w:szCs w:val="16"/>
              </w:rPr>
            </w:pPr>
            <w:r>
              <w:rPr>
                <w:color w:val="000000"/>
                <w:sz w:val="16"/>
                <w:szCs w:val="16"/>
              </w:rPr>
              <w:t>22</w:t>
            </w:r>
          </w:p>
        </w:tc>
        <w:tc>
          <w:tcPr>
            <w:tcW w:w="1005" w:type="dxa"/>
            <w:vAlign w:val="bottom"/>
          </w:tcPr>
          <w:p w14:paraId="7C025079" w14:textId="77777777" w:rsidR="001942EC" w:rsidRDefault="00000000">
            <w:pPr>
              <w:spacing w:after="0" w:line="240" w:lineRule="auto"/>
              <w:rPr>
                <w:color w:val="000000"/>
                <w:sz w:val="16"/>
                <w:szCs w:val="16"/>
              </w:rPr>
            </w:pPr>
            <w:r>
              <w:rPr>
                <w:color w:val="000000"/>
                <w:sz w:val="16"/>
                <w:szCs w:val="16"/>
              </w:rPr>
              <w:t>50</w:t>
            </w:r>
          </w:p>
        </w:tc>
        <w:tc>
          <w:tcPr>
            <w:tcW w:w="1245" w:type="dxa"/>
            <w:shd w:val="clear" w:color="auto" w:fill="FFFFFF"/>
            <w:vAlign w:val="bottom"/>
          </w:tcPr>
          <w:p w14:paraId="7FD63A9F" w14:textId="77777777" w:rsidR="001942EC" w:rsidRDefault="00000000">
            <w:pPr>
              <w:spacing w:after="0" w:line="240" w:lineRule="auto"/>
              <w:rPr>
                <w:color w:val="000000"/>
                <w:sz w:val="16"/>
                <w:szCs w:val="16"/>
              </w:rPr>
            </w:pPr>
            <w:r>
              <w:rPr>
                <w:color w:val="000000"/>
                <w:sz w:val="16"/>
                <w:szCs w:val="16"/>
              </w:rPr>
              <w:t>52.2 ± 8.4</w:t>
            </w:r>
          </w:p>
        </w:tc>
        <w:tc>
          <w:tcPr>
            <w:tcW w:w="1125" w:type="dxa"/>
            <w:vAlign w:val="bottom"/>
          </w:tcPr>
          <w:p w14:paraId="5893F1F4" w14:textId="77777777" w:rsidR="001942EC" w:rsidRDefault="00000000">
            <w:pPr>
              <w:spacing w:after="0" w:line="240" w:lineRule="auto"/>
              <w:rPr>
                <w:color w:val="000000"/>
                <w:sz w:val="16"/>
                <w:szCs w:val="16"/>
              </w:rPr>
            </w:pPr>
            <w:r>
              <w:rPr>
                <w:color w:val="000000"/>
                <w:sz w:val="16"/>
                <w:szCs w:val="16"/>
              </w:rPr>
              <w:t>47.1 ± 12.6</w:t>
            </w:r>
          </w:p>
        </w:tc>
        <w:tc>
          <w:tcPr>
            <w:tcW w:w="810" w:type="dxa"/>
            <w:shd w:val="clear" w:color="auto" w:fill="FFFFFF"/>
            <w:vAlign w:val="bottom"/>
          </w:tcPr>
          <w:p w14:paraId="3EB5F1C9" w14:textId="77777777" w:rsidR="001942EC" w:rsidRDefault="00000000">
            <w:pPr>
              <w:spacing w:after="0" w:line="240" w:lineRule="auto"/>
              <w:rPr>
                <w:color w:val="000000"/>
                <w:sz w:val="16"/>
                <w:szCs w:val="16"/>
              </w:rPr>
            </w:pPr>
            <w:r>
              <w:rPr>
                <w:color w:val="000000"/>
                <w:sz w:val="16"/>
                <w:szCs w:val="16"/>
              </w:rPr>
              <w:t>36.00%</w:t>
            </w:r>
          </w:p>
        </w:tc>
        <w:tc>
          <w:tcPr>
            <w:tcW w:w="1125" w:type="dxa"/>
            <w:vAlign w:val="bottom"/>
          </w:tcPr>
          <w:p w14:paraId="6509852F" w14:textId="77777777" w:rsidR="001942EC" w:rsidRDefault="00000000">
            <w:pPr>
              <w:spacing w:after="0" w:line="240" w:lineRule="auto"/>
              <w:rPr>
                <w:color w:val="000000"/>
                <w:sz w:val="16"/>
                <w:szCs w:val="16"/>
              </w:rPr>
            </w:pPr>
            <w:r>
              <w:rPr>
                <w:color w:val="000000"/>
                <w:sz w:val="16"/>
                <w:szCs w:val="16"/>
              </w:rPr>
              <w:t>54.00%</w:t>
            </w:r>
          </w:p>
        </w:tc>
        <w:tc>
          <w:tcPr>
            <w:tcW w:w="735" w:type="dxa"/>
            <w:shd w:val="clear" w:color="auto" w:fill="FFFFFF"/>
            <w:vAlign w:val="bottom"/>
          </w:tcPr>
          <w:p w14:paraId="39473BC2" w14:textId="77777777" w:rsidR="001942EC" w:rsidRDefault="00000000">
            <w:pPr>
              <w:spacing w:after="0" w:line="240" w:lineRule="auto"/>
              <w:rPr>
                <w:color w:val="000000"/>
                <w:sz w:val="16"/>
                <w:szCs w:val="16"/>
              </w:rPr>
            </w:pPr>
            <w:r>
              <w:rPr>
                <w:sz w:val="16"/>
                <w:szCs w:val="16"/>
              </w:rPr>
              <w:t>NR</w:t>
            </w:r>
          </w:p>
        </w:tc>
        <w:tc>
          <w:tcPr>
            <w:tcW w:w="810" w:type="dxa"/>
            <w:shd w:val="clear" w:color="auto" w:fill="FFFFFF"/>
            <w:vAlign w:val="bottom"/>
          </w:tcPr>
          <w:p w14:paraId="7CCC5997" w14:textId="77777777" w:rsidR="001942EC" w:rsidRDefault="00000000">
            <w:pPr>
              <w:spacing w:after="0" w:line="240" w:lineRule="auto"/>
              <w:rPr>
                <w:color w:val="000000"/>
                <w:sz w:val="16"/>
                <w:szCs w:val="16"/>
              </w:rPr>
            </w:pPr>
            <w:r>
              <w:rPr>
                <w:sz w:val="16"/>
                <w:szCs w:val="16"/>
              </w:rPr>
              <w:t>NR</w:t>
            </w:r>
          </w:p>
        </w:tc>
        <w:tc>
          <w:tcPr>
            <w:tcW w:w="2010" w:type="dxa"/>
            <w:shd w:val="clear" w:color="auto" w:fill="FFFFFF"/>
            <w:vAlign w:val="bottom"/>
          </w:tcPr>
          <w:p w14:paraId="4695E712" w14:textId="77777777" w:rsidR="001942EC" w:rsidRDefault="00000000">
            <w:pPr>
              <w:spacing w:after="0" w:line="240" w:lineRule="auto"/>
              <w:rPr>
                <w:color w:val="000000"/>
                <w:sz w:val="16"/>
                <w:szCs w:val="16"/>
              </w:rPr>
            </w:pPr>
            <w:r>
              <w:rPr>
                <w:color w:val="000000"/>
                <w:sz w:val="16"/>
                <w:szCs w:val="16"/>
              </w:rPr>
              <w:t>EBL, LOS, OT</w:t>
            </w:r>
          </w:p>
        </w:tc>
      </w:tr>
      <w:tr w:rsidR="001942EC" w14:paraId="0DD6D87F" w14:textId="77777777">
        <w:trPr>
          <w:trHeight w:val="285"/>
        </w:trPr>
        <w:tc>
          <w:tcPr>
            <w:tcW w:w="1530" w:type="dxa"/>
            <w:shd w:val="clear" w:color="auto" w:fill="FFFFFF"/>
            <w:vAlign w:val="bottom"/>
          </w:tcPr>
          <w:p w14:paraId="316CF764" w14:textId="77777777" w:rsidR="001942EC" w:rsidRDefault="00000000">
            <w:pPr>
              <w:spacing w:after="0" w:line="240" w:lineRule="auto"/>
              <w:rPr>
                <w:color w:val="000000"/>
                <w:sz w:val="16"/>
                <w:szCs w:val="16"/>
                <w:vertAlign w:val="superscript"/>
              </w:rPr>
            </w:pPr>
            <w:r>
              <w:rPr>
                <w:color w:val="000000"/>
                <w:sz w:val="16"/>
                <w:szCs w:val="16"/>
              </w:rPr>
              <w:t>Marcelino 2016</w:t>
            </w:r>
            <w:r>
              <w:rPr>
                <w:color w:val="000000"/>
                <w:sz w:val="16"/>
                <w:szCs w:val="16"/>
                <w:vertAlign w:val="superscript"/>
              </w:rPr>
              <w:t>72</w:t>
            </w:r>
          </w:p>
        </w:tc>
        <w:tc>
          <w:tcPr>
            <w:tcW w:w="810" w:type="dxa"/>
            <w:shd w:val="clear" w:color="auto" w:fill="FFFFFF"/>
            <w:vAlign w:val="bottom"/>
          </w:tcPr>
          <w:p w14:paraId="3C5B8362" w14:textId="77777777" w:rsidR="001942EC" w:rsidRDefault="00000000">
            <w:pPr>
              <w:spacing w:after="0" w:line="240" w:lineRule="auto"/>
              <w:rPr>
                <w:color w:val="000000"/>
                <w:sz w:val="16"/>
                <w:szCs w:val="16"/>
              </w:rPr>
            </w:pPr>
            <w:r>
              <w:rPr>
                <w:color w:val="000000"/>
                <w:sz w:val="16"/>
                <w:szCs w:val="16"/>
              </w:rPr>
              <w:t>Indonesia</w:t>
            </w:r>
          </w:p>
        </w:tc>
        <w:tc>
          <w:tcPr>
            <w:tcW w:w="1620" w:type="dxa"/>
            <w:shd w:val="clear" w:color="auto" w:fill="FFFFFF"/>
            <w:vAlign w:val="bottom"/>
          </w:tcPr>
          <w:p w14:paraId="1DCC0817" w14:textId="77777777" w:rsidR="001942EC" w:rsidRDefault="00000000">
            <w:pPr>
              <w:spacing w:after="0" w:line="240" w:lineRule="auto"/>
              <w:rPr>
                <w:color w:val="000000"/>
                <w:sz w:val="16"/>
                <w:szCs w:val="16"/>
              </w:rPr>
            </w:pPr>
            <w:r>
              <w:rPr>
                <w:color w:val="000000"/>
                <w:sz w:val="16"/>
                <w:szCs w:val="16"/>
              </w:rPr>
              <w:t>Retrospective cohort</w:t>
            </w:r>
          </w:p>
        </w:tc>
        <w:tc>
          <w:tcPr>
            <w:tcW w:w="1110" w:type="dxa"/>
            <w:shd w:val="clear" w:color="auto" w:fill="FFFFFF"/>
            <w:vAlign w:val="bottom"/>
          </w:tcPr>
          <w:p w14:paraId="375F2AC1" w14:textId="77777777" w:rsidR="001942EC" w:rsidRDefault="00000000">
            <w:pPr>
              <w:spacing w:after="0" w:line="240" w:lineRule="auto"/>
              <w:rPr>
                <w:color w:val="000000"/>
                <w:sz w:val="16"/>
                <w:szCs w:val="16"/>
              </w:rPr>
            </w:pPr>
            <w:r>
              <w:rPr>
                <w:color w:val="000000"/>
                <w:sz w:val="16"/>
                <w:szCs w:val="16"/>
              </w:rPr>
              <w:t>Immediate</w:t>
            </w:r>
          </w:p>
        </w:tc>
        <w:tc>
          <w:tcPr>
            <w:tcW w:w="1140" w:type="dxa"/>
            <w:shd w:val="clear" w:color="auto" w:fill="FFFFFF"/>
            <w:vAlign w:val="bottom"/>
          </w:tcPr>
          <w:p w14:paraId="58F80421" w14:textId="77777777" w:rsidR="001942EC" w:rsidRDefault="00000000">
            <w:pPr>
              <w:spacing w:after="0" w:line="240" w:lineRule="auto"/>
              <w:rPr>
                <w:color w:val="000000"/>
                <w:sz w:val="16"/>
                <w:szCs w:val="16"/>
              </w:rPr>
            </w:pPr>
            <w:r>
              <w:rPr>
                <w:sz w:val="16"/>
                <w:szCs w:val="16"/>
              </w:rPr>
              <w:t>Perioperative</w:t>
            </w:r>
            <w:r>
              <w:rPr>
                <w:color w:val="000000"/>
                <w:sz w:val="16"/>
                <w:szCs w:val="16"/>
              </w:rPr>
              <w:t xml:space="preserve"> </w:t>
            </w:r>
          </w:p>
        </w:tc>
        <w:tc>
          <w:tcPr>
            <w:tcW w:w="555" w:type="dxa"/>
            <w:vAlign w:val="bottom"/>
          </w:tcPr>
          <w:p w14:paraId="3DC353E9" w14:textId="77777777" w:rsidR="001942EC" w:rsidRDefault="00000000">
            <w:pPr>
              <w:spacing w:after="0" w:line="240" w:lineRule="auto"/>
              <w:rPr>
                <w:color w:val="000000"/>
                <w:sz w:val="16"/>
                <w:szCs w:val="16"/>
              </w:rPr>
            </w:pPr>
            <w:r>
              <w:rPr>
                <w:color w:val="000000"/>
                <w:sz w:val="16"/>
                <w:szCs w:val="16"/>
              </w:rPr>
              <w:t>20</w:t>
            </w:r>
          </w:p>
        </w:tc>
        <w:tc>
          <w:tcPr>
            <w:tcW w:w="1005" w:type="dxa"/>
            <w:vAlign w:val="bottom"/>
          </w:tcPr>
          <w:p w14:paraId="0976D708" w14:textId="77777777" w:rsidR="001942EC" w:rsidRDefault="00000000">
            <w:pPr>
              <w:spacing w:after="0" w:line="240" w:lineRule="auto"/>
              <w:rPr>
                <w:color w:val="000000"/>
                <w:sz w:val="16"/>
                <w:szCs w:val="16"/>
              </w:rPr>
            </w:pPr>
            <w:r>
              <w:rPr>
                <w:color w:val="000000"/>
                <w:sz w:val="16"/>
                <w:szCs w:val="16"/>
              </w:rPr>
              <w:t>30</w:t>
            </w:r>
          </w:p>
        </w:tc>
        <w:tc>
          <w:tcPr>
            <w:tcW w:w="1245" w:type="dxa"/>
            <w:shd w:val="clear" w:color="auto" w:fill="FFFFFF"/>
            <w:vAlign w:val="bottom"/>
          </w:tcPr>
          <w:p w14:paraId="2F240907" w14:textId="77777777" w:rsidR="001942EC" w:rsidRDefault="00000000">
            <w:pPr>
              <w:spacing w:after="0" w:line="240" w:lineRule="auto"/>
              <w:rPr>
                <w:color w:val="000000"/>
                <w:sz w:val="16"/>
                <w:szCs w:val="16"/>
              </w:rPr>
            </w:pPr>
            <w:r>
              <w:rPr>
                <w:color w:val="000000"/>
                <w:sz w:val="16"/>
                <w:szCs w:val="16"/>
              </w:rPr>
              <w:t>32.63 ± 10.49</w:t>
            </w:r>
          </w:p>
        </w:tc>
        <w:tc>
          <w:tcPr>
            <w:tcW w:w="1125" w:type="dxa"/>
            <w:shd w:val="clear" w:color="auto" w:fill="FFFFFF"/>
            <w:vAlign w:val="bottom"/>
          </w:tcPr>
          <w:p w14:paraId="147B1116" w14:textId="77777777" w:rsidR="001942EC" w:rsidRDefault="00000000">
            <w:pPr>
              <w:spacing w:after="0" w:line="240" w:lineRule="auto"/>
              <w:rPr>
                <w:color w:val="000000"/>
                <w:sz w:val="16"/>
                <w:szCs w:val="16"/>
              </w:rPr>
            </w:pPr>
            <w:r>
              <w:rPr>
                <w:color w:val="000000"/>
                <w:sz w:val="16"/>
                <w:szCs w:val="16"/>
              </w:rPr>
              <w:t>35.6 ± 9.8</w:t>
            </w:r>
          </w:p>
        </w:tc>
        <w:tc>
          <w:tcPr>
            <w:tcW w:w="810" w:type="dxa"/>
            <w:shd w:val="clear" w:color="auto" w:fill="FFFFFF"/>
            <w:vAlign w:val="bottom"/>
          </w:tcPr>
          <w:p w14:paraId="504B2DAB" w14:textId="77777777" w:rsidR="001942EC" w:rsidRDefault="00000000">
            <w:pPr>
              <w:spacing w:after="0" w:line="240" w:lineRule="auto"/>
              <w:rPr>
                <w:color w:val="000000"/>
                <w:sz w:val="16"/>
                <w:szCs w:val="16"/>
              </w:rPr>
            </w:pPr>
            <w:r>
              <w:rPr>
                <w:color w:val="000000"/>
                <w:sz w:val="16"/>
                <w:szCs w:val="16"/>
              </w:rPr>
              <w:t>55%</w:t>
            </w:r>
          </w:p>
        </w:tc>
        <w:tc>
          <w:tcPr>
            <w:tcW w:w="1125" w:type="dxa"/>
            <w:shd w:val="clear" w:color="auto" w:fill="FFFFFF"/>
            <w:vAlign w:val="bottom"/>
          </w:tcPr>
          <w:p w14:paraId="6F23C732" w14:textId="77777777" w:rsidR="001942EC" w:rsidRDefault="00000000">
            <w:pPr>
              <w:spacing w:after="0" w:line="240" w:lineRule="auto"/>
              <w:rPr>
                <w:color w:val="000000"/>
                <w:sz w:val="16"/>
                <w:szCs w:val="16"/>
              </w:rPr>
            </w:pPr>
            <w:r>
              <w:rPr>
                <w:color w:val="000000"/>
                <w:sz w:val="16"/>
                <w:szCs w:val="16"/>
              </w:rPr>
              <w:t>43%</w:t>
            </w:r>
          </w:p>
        </w:tc>
        <w:tc>
          <w:tcPr>
            <w:tcW w:w="735" w:type="dxa"/>
            <w:shd w:val="clear" w:color="auto" w:fill="FFFFFF"/>
            <w:vAlign w:val="bottom"/>
          </w:tcPr>
          <w:p w14:paraId="4A9DAD58" w14:textId="77777777" w:rsidR="001942EC" w:rsidRDefault="00000000">
            <w:pPr>
              <w:spacing w:after="0" w:line="240" w:lineRule="auto"/>
              <w:rPr>
                <w:color w:val="000000"/>
                <w:sz w:val="16"/>
                <w:szCs w:val="16"/>
              </w:rPr>
            </w:pPr>
            <w:r>
              <w:rPr>
                <w:sz w:val="16"/>
                <w:szCs w:val="16"/>
              </w:rPr>
              <w:t>100%</w:t>
            </w:r>
          </w:p>
        </w:tc>
        <w:tc>
          <w:tcPr>
            <w:tcW w:w="810" w:type="dxa"/>
            <w:shd w:val="clear" w:color="auto" w:fill="FFFFFF"/>
            <w:vAlign w:val="bottom"/>
          </w:tcPr>
          <w:p w14:paraId="1E0FDD44" w14:textId="77777777" w:rsidR="001942EC" w:rsidRDefault="00000000">
            <w:pPr>
              <w:spacing w:after="0" w:line="240" w:lineRule="auto"/>
              <w:rPr>
                <w:color w:val="000000"/>
                <w:sz w:val="16"/>
                <w:szCs w:val="16"/>
              </w:rPr>
            </w:pPr>
            <w:r>
              <w:rPr>
                <w:sz w:val="16"/>
                <w:szCs w:val="16"/>
              </w:rPr>
              <w:t>100%</w:t>
            </w:r>
          </w:p>
        </w:tc>
        <w:tc>
          <w:tcPr>
            <w:tcW w:w="2010" w:type="dxa"/>
            <w:shd w:val="clear" w:color="auto" w:fill="FFFFFF"/>
            <w:vAlign w:val="bottom"/>
          </w:tcPr>
          <w:p w14:paraId="61A83A70" w14:textId="77777777" w:rsidR="001942EC" w:rsidRDefault="00000000">
            <w:pPr>
              <w:spacing w:after="0" w:line="240" w:lineRule="auto"/>
              <w:rPr>
                <w:color w:val="000000"/>
                <w:sz w:val="16"/>
                <w:szCs w:val="16"/>
              </w:rPr>
            </w:pPr>
            <w:r>
              <w:rPr>
                <w:color w:val="000000"/>
                <w:sz w:val="16"/>
                <w:szCs w:val="16"/>
              </w:rPr>
              <w:t>WIT, OT, EBL, Complications, Conversion, LOS</w:t>
            </w:r>
          </w:p>
        </w:tc>
      </w:tr>
      <w:tr w:rsidR="001942EC" w14:paraId="494AC985" w14:textId="77777777">
        <w:trPr>
          <w:trHeight w:val="285"/>
        </w:trPr>
        <w:tc>
          <w:tcPr>
            <w:tcW w:w="1530" w:type="dxa"/>
            <w:shd w:val="clear" w:color="auto" w:fill="FFFFFF"/>
            <w:vAlign w:val="bottom"/>
          </w:tcPr>
          <w:p w14:paraId="063C32A4" w14:textId="77777777" w:rsidR="001942EC" w:rsidRDefault="00000000">
            <w:pPr>
              <w:spacing w:after="0" w:line="240" w:lineRule="auto"/>
              <w:rPr>
                <w:color w:val="000000"/>
                <w:sz w:val="16"/>
                <w:szCs w:val="16"/>
                <w:vertAlign w:val="superscript"/>
              </w:rPr>
            </w:pPr>
            <w:r>
              <w:rPr>
                <w:color w:val="000000"/>
                <w:sz w:val="16"/>
                <w:szCs w:val="16"/>
              </w:rPr>
              <w:t>Locke 2017</w:t>
            </w:r>
            <w:r>
              <w:rPr>
                <w:color w:val="000000"/>
                <w:sz w:val="16"/>
                <w:szCs w:val="16"/>
                <w:vertAlign w:val="superscript"/>
              </w:rPr>
              <w:t>29</w:t>
            </w:r>
          </w:p>
        </w:tc>
        <w:tc>
          <w:tcPr>
            <w:tcW w:w="810" w:type="dxa"/>
            <w:shd w:val="clear" w:color="auto" w:fill="FFFFFF"/>
            <w:vAlign w:val="bottom"/>
          </w:tcPr>
          <w:p w14:paraId="4E6F8163" w14:textId="77777777" w:rsidR="001942EC" w:rsidRDefault="00000000">
            <w:pPr>
              <w:spacing w:after="0" w:line="240" w:lineRule="auto"/>
              <w:rPr>
                <w:color w:val="000000"/>
                <w:sz w:val="16"/>
                <w:szCs w:val="16"/>
              </w:rPr>
            </w:pPr>
            <w:r>
              <w:rPr>
                <w:color w:val="000000"/>
                <w:sz w:val="16"/>
                <w:szCs w:val="16"/>
              </w:rPr>
              <w:t>USA</w:t>
            </w:r>
          </w:p>
        </w:tc>
        <w:tc>
          <w:tcPr>
            <w:tcW w:w="1620" w:type="dxa"/>
            <w:shd w:val="clear" w:color="auto" w:fill="FFFFFF"/>
            <w:vAlign w:val="bottom"/>
          </w:tcPr>
          <w:p w14:paraId="26C39B91" w14:textId="77777777" w:rsidR="001942EC" w:rsidRDefault="00000000">
            <w:pPr>
              <w:spacing w:after="0" w:line="240" w:lineRule="auto"/>
              <w:rPr>
                <w:color w:val="000000"/>
                <w:sz w:val="16"/>
                <w:szCs w:val="16"/>
              </w:rPr>
            </w:pPr>
            <w:r>
              <w:rPr>
                <w:color w:val="000000"/>
                <w:sz w:val="16"/>
                <w:szCs w:val="16"/>
              </w:rPr>
              <w:t>Retrospective cohort</w:t>
            </w:r>
          </w:p>
        </w:tc>
        <w:tc>
          <w:tcPr>
            <w:tcW w:w="1110" w:type="dxa"/>
            <w:shd w:val="clear" w:color="auto" w:fill="FFFFFF"/>
            <w:vAlign w:val="bottom"/>
          </w:tcPr>
          <w:p w14:paraId="3933D308" w14:textId="77777777" w:rsidR="001942EC" w:rsidRDefault="00000000">
            <w:pPr>
              <w:spacing w:after="0" w:line="240" w:lineRule="auto"/>
              <w:rPr>
                <w:color w:val="000000"/>
                <w:sz w:val="16"/>
                <w:szCs w:val="16"/>
              </w:rPr>
            </w:pPr>
            <w:r>
              <w:rPr>
                <w:color w:val="000000"/>
                <w:sz w:val="16"/>
                <w:szCs w:val="16"/>
              </w:rPr>
              <w:t>20 years</w:t>
            </w:r>
          </w:p>
        </w:tc>
        <w:tc>
          <w:tcPr>
            <w:tcW w:w="1140" w:type="dxa"/>
            <w:shd w:val="clear" w:color="auto" w:fill="FFFFFF"/>
            <w:vAlign w:val="bottom"/>
          </w:tcPr>
          <w:p w14:paraId="1433AD14" w14:textId="77777777" w:rsidR="001942EC" w:rsidRDefault="00000000">
            <w:pPr>
              <w:spacing w:after="0" w:line="240" w:lineRule="auto"/>
              <w:rPr>
                <w:color w:val="000000"/>
                <w:sz w:val="16"/>
                <w:szCs w:val="16"/>
              </w:rPr>
            </w:pPr>
            <w:r>
              <w:rPr>
                <w:color w:val="000000"/>
                <w:sz w:val="16"/>
                <w:szCs w:val="16"/>
              </w:rPr>
              <w:t>Long-term</w:t>
            </w:r>
          </w:p>
        </w:tc>
        <w:tc>
          <w:tcPr>
            <w:tcW w:w="555" w:type="dxa"/>
            <w:vAlign w:val="bottom"/>
          </w:tcPr>
          <w:p w14:paraId="1D83A392" w14:textId="77777777" w:rsidR="001942EC" w:rsidRDefault="00000000">
            <w:pPr>
              <w:spacing w:after="0" w:line="240" w:lineRule="auto"/>
              <w:rPr>
                <w:color w:val="000000"/>
                <w:sz w:val="16"/>
                <w:szCs w:val="16"/>
              </w:rPr>
            </w:pPr>
            <w:r>
              <w:rPr>
                <w:color w:val="000000"/>
                <w:sz w:val="16"/>
                <w:szCs w:val="16"/>
              </w:rPr>
              <w:t>20,588</w:t>
            </w:r>
          </w:p>
        </w:tc>
        <w:tc>
          <w:tcPr>
            <w:tcW w:w="1005" w:type="dxa"/>
            <w:vAlign w:val="bottom"/>
          </w:tcPr>
          <w:p w14:paraId="5E26E091" w14:textId="77777777" w:rsidR="001942EC" w:rsidRDefault="00000000">
            <w:pPr>
              <w:spacing w:after="0" w:line="240" w:lineRule="auto"/>
              <w:rPr>
                <w:color w:val="000000"/>
                <w:sz w:val="16"/>
                <w:szCs w:val="16"/>
              </w:rPr>
            </w:pPr>
            <w:r>
              <w:rPr>
                <w:color w:val="000000"/>
                <w:sz w:val="16"/>
                <w:szCs w:val="16"/>
              </w:rPr>
              <w:t>58,004</w:t>
            </w:r>
          </w:p>
        </w:tc>
        <w:tc>
          <w:tcPr>
            <w:tcW w:w="1245" w:type="dxa"/>
            <w:shd w:val="clear" w:color="auto" w:fill="FFFFFF"/>
            <w:vAlign w:val="bottom"/>
          </w:tcPr>
          <w:p w14:paraId="1482144A" w14:textId="77777777" w:rsidR="001942EC" w:rsidRDefault="00000000">
            <w:pPr>
              <w:spacing w:after="0" w:line="240" w:lineRule="auto"/>
              <w:rPr>
                <w:color w:val="000000"/>
                <w:sz w:val="16"/>
                <w:szCs w:val="16"/>
              </w:rPr>
            </w:pPr>
            <w:r>
              <w:rPr>
                <w:color w:val="000000"/>
                <w:sz w:val="16"/>
                <w:szCs w:val="16"/>
              </w:rPr>
              <w:t>40.7 ± 10.7</w:t>
            </w:r>
          </w:p>
        </w:tc>
        <w:tc>
          <w:tcPr>
            <w:tcW w:w="1125" w:type="dxa"/>
            <w:shd w:val="clear" w:color="auto" w:fill="FFFFFF"/>
            <w:vAlign w:val="bottom"/>
          </w:tcPr>
          <w:p w14:paraId="5D5106CA" w14:textId="77777777" w:rsidR="001942EC" w:rsidRDefault="00000000">
            <w:pPr>
              <w:spacing w:after="0" w:line="240" w:lineRule="auto"/>
              <w:rPr>
                <w:color w:val="000000"/>
                <w:sz w:val="16"/>
                <w:szCs w:val="16"/>
              </w:rPr>
            </w:pPr>
            <w:r>
              <w:rPr>
                <w:color w:val="000000"/>
                <w:sz w:val="16"/>
                <w:szCs w:val="16"/>
              </w:rPr>
              <w:t>40.8 ± 11.4</w:t>
            </w:r>
          </w:p>
        </w:tc>
        <w:tc>
          <w:tcPr>
            <w:tcW w:w="810" w:type="dxa"/>
            <w:shd w:val="clear" w:color="auto" w:fill="FFFFFF"/>
            <w:vAlign w:val="bottom"/>
          </w:tcPr>
          <w:p w14:paraId="087E5E29" w14:textId="77777777" w:rsidR="001942EC" w:rsidRDefault="00000000">
            <w:pPr>
              <w:spacing w:after="0" w:line="240" w:lineRule="auto"/>
              <w:rPr>
                <w:color w:val="000000"/>
                <w:sz w:val="16"/>
                <w:szCs w:val="16"/>
              </w:rPr>
            </w:pPr>
            <w:r>
              <w:rPr>
                <w:color w:val="000000"/>
                <w:sz w:val="16"/>
                <w:szCs w:val="16"/>
              </w:rPr>
              <w:t>57.00%</w:t>
            </w:r>
          </w:p>
        </w:tc>
        <w:tc>
          <w:tcPr>
            <w:tcW w:w="1125" w:type="dxa"/>
            <w:shd w:val="clear" w:color="auto" w:fill="FFFFFF"/>
            <w:vAlign w:val="bottom"/>
          </w:tcPr>
          <w:p w14:paraId="72EEF826" w14:textId="77777777" w:rsidR="001942EC" w:rsidRDefault="00000000">
            <w:pPr>
              <w:spacing w:after="0" w:line="240" w:lineRule="auto"/>
              <w:rPr>
                <w:color w:val="000000"/>
                <w:sz w:val="16"/>
                <w:szCs w:val="16"/>
              </w:rPr>
            </w:pPr>
            <w:r>
              <w:rPr>
                <w:color w:val="000000"/>
                <w:sz w:val="16"/>
                <w:szCs w:val="16"/>
              </w:rPr>
              <w:t>61.00%</w:t>
            </w:r>
          </w:p>
        </w:tc>
        <w:tc>
          <w:tcPr>
            <w:tcW w:w="735" w:type="dxa"/>
            <w:shd w:val="clear" w:color="auto" w:fill="FFFFFF"/>
            <w:vAlign w:val="bottom"/>
          </w:tcPr>
          <w:p w14:paraId="54B2BEEB" w14:textId="77777777" w:rsidR="001942EC" w:rsidRDefault="00000000">
            <w:pPr>
              <w:spacing w:after="0" w:line="240" w:lineRule="auto"/>
              <w:rPr>
                <w:color w:val="000000"/>
                <w:sz w:val="16"/>
                <w:szCs w:val="16"/>
              </w:rPr>
            </w:pPr>
            <w:r>
              <w:rPr>
                <w:sz w:val="16"/>
                <w:szCs w:val="16"/>
              </w:rPr>
              <w:t>NR</w:t>
            </w:r>
          </w:p>
        </w:tc>
        <w:tc>
          <w:tcPr>
            <w:tcW w:w="810" w:type="dxa"/>
            <w:shd w:val="clear" w:color="auto" w:fill="FFFFFF"/>
            <w:vAlign w:val="bottom"/>
          </w:tcPr>
          <w:p w14:paraId="6853139D" w14:textId="77777777" w:rsidR="001942EC" w:rsidRDefault="00000000">
            <w:pPr>
              <w:spacing w:after="0" w:line="240" w:lineRule="auto"/>
              <w:rPr>
                <w:color w:val="000000"/>
                <w:sz w:val="16"/>
                <w:szCs w:val="16"/>
              </w:rPr>
            </w:pPr>
            <w:r>
              <w:rPr>
                <w:sz w:val="16"/>
                <w:szCs w:val="16"/>
              </w:rPr>
              <w:t>NR</w:t>
            </w:r>
          </w:p>
        </w:tc>
        <w:tc>
          <w:tcPr>
            <w:tcW w:w="2010" w:type="dxa"/>
            <w:shd w:val="clear" w:color="auto" w:fill="FFFFFF"/>
            <w:vAlign w:val="bottom"/>
          </w:tcPr>
          <w:p w14:paraId="56244A7F" w14:textId="77777777" w:rsidR="001942EC" w:rsidRDefault="00000000">
            <w:pPr>
              <w:spacing w:after="0" w:line="240" w:lineRule="auto"/>
              <w:rPr>
                <w:color w:val="000000"/>
                <w:sz w:val="16"/>
                <w:szCs w:val="16"/>
              </w:rPr>
            </w:pPr>
            <w:r>
              <w:rPr>
                <w:color w:val="000000"/>
                <w:sz w:val="16"/>
                <w:szCs w:val="16"/>
              </w:rPr>
              <w:t>OT, LOS, EBL</w:t>
            </w:r>
          </w:p>
        </w:tc>
      </w:tr>
      <w:tr w:rsidR="001942EC" w14:paraId="5E184795" w14:textId="77777777">
        <w:trPr>
          <w:trHeight w:val="570"/>
        </w:trPr>
        <w:tc>
          <w:tcPr>
            <w:tcW w:w="1530" w:type="dxa"/>
            <w:shd w:val="clear" w:color="auto" w:fill="FFFFFF"/>
            <w:vAlign w:val="bottom"/>
          </w:tcPr>
          <w:p w14:paraId="5521D5EC" w14:textId="77777777" w:rsidR="001942EC" w:rsidRDefault="00000000">
            <w:pPr>
              <w:spacing w:after="0" w:line="240" w:lineRule="auto"/>
              <w:rPr>
                <w:color w:val="000000"/>
                <w:sz w:val="16"/>
                <w:szCs w:val="16"/>
                <w:vertAlign w:val="superscript"/>
              </w:rPr>
            </w:pPr>
            <w:r>
              <w:rPr>
                <w:color w:val="000000"/>
                <w:sz w:val="16"/>
                <w:szCs w:val="16"/>
              </w:rPr>
              <w:t>Raber 2017</w:t>
            </w:r>
            <w:r>
              <w:rPr>
                <w:color w:val="000000"/>
                <w:sz w:val="16"/>
                <w:szCs w:val="16"/>
                <w:vertAlign w:val="superscript"/>
              </w:rPr>
              <w:t>73</w:t>
            </w:r>
          </w:p>
        </w:tc>
        <w:tc>
          <w:tcPr>
            <w:tcW w:w="810" w:type="dxa"/>
            <w:shd w:val="clear" w:color="auto" w:fill="FFFFFF"/>
            <w:vAlign w:val="bottom"/>
          </w:tcPr>
          <w:p w14:paraId="0E189A13" w14:textId="77777777" w:rsidR="001942EC" w:rsidRDefault="00000000">
            <w:pPr>
              <w:spacing w:after="0" w:line="240" w:lineRule="auto"/>
              <w:rPr>
                <w:color w:val="000000"/>
                <w:sz w:val="16"/>
                <w:szCs w:val="16"/>
              </w:rPr>
            </w:pPr>
            <w:r>
              <w:rPr>
                <w:color w:val="000000"/>
                <w:sz w:val="16"/>
                <w:szCs w:val="16"/>
              </w:rPr>
              <w:t>USA</w:t>
            </w:r>
          </w:p>
        </w:tc>
        <w:tc>
          <w:tcPr>
            <w:tcW w:w="1620" w:type="dxa"/>
            <w:shd w:val="clear" w:color="auto" w:fill="FFFFFF"/>
            <w:vAlign w:val="bottom"/>
          </w:tcPr>
          <w:p w14:paraId="60DB8E7C" w14:textId="77777777" w:rsidR="001942EC" w:rsidRDefault="00000000">
            <w:pPr>
              <w:spacing w:after="0" w:line="240" w:lineRule="auto"/>
              <w:rPr>
                <w:color w:val="000000"/>
                <w:sz w:val="16"/>
                <w:szCs w:val="16"/>
              </w:rPr>
            </w:pPr>
            <w:r>
              <w:rPr>
                <w:color w:val="000000"/>
                <w:sz w:val="16"/>
                <w:szCs w:val="16"/>
              </w:rPr>
              <w:t>Retrospective cohort</w:t>
            </w:r>
          </w:p>
        </w:tc>
        <w:tc>
          <w:tcPr>
            <w:tcW w:w="1110" w:type="dxa"/>
            <w:shd w:val="clear" w:color="auto" w:fill="FFFFFF"/>
            <w:vAlign w:val="bottom"/>
          </w:tcPr>
          <w:p w14:paraId="61F6251A" w14:textId="77777777" w:rsidR="001942EC" w:rsidRDefault="00000000">
            <w:pPr>
              <w:spacing w:after="0" w:line="240" w:lineRule="auto"/>
              <w:rPr>
                <w:color w:val="000000"/>
                <w:sz w:val="16"/>
                <w:szCs w:val="16"/>
              </w:rPr>
            </w:pPr>
            <w:r>
              <w:rPr>
                <w:color w:val="000000"/>
                <w:sz w:val="16"/>
                <w:szCs w:val="16"/>
              </w:rPr>
              <w:t>Immediate</w:t>
            </w:r>
          </w:p>
        </w:tc>
        <w:tc>
          <w:tcPr>
            <w:tcW w:w="1140" w:type="dxa"/>
            <w:shd w:val="clear" w:color="auto" w:fill="FFFFFF"/>
            <w:vAlign w:val="bottom"/>
          </w:tcPr>
          <w:p w14:paraId="3AFA5287" w14:textId="77777777" w:rsidR="001942EC" w:rsidRDefault="00000000">
            <w:pPr>
              <w:spacing w:after="0" w:line="240" w:lineRule="auto"/>
              <w:rPr>
                <w:color w:val="000000"/>
                <w:sz w:val="16"/>
                <w:szCs w:val="16"/>
              </w:rPr>
            </w:pPr>
            <w:r>
              <w:rPr>
                <w:sz w:val="16"/>
                <w:szCs w:val="16"/>
              </w:rPr>
              <w:t>Perioperative</w:t>
            </w:r>
            <w:r>
              <w:rPr>
                <w:color w:val="000000"/>
                <w:sz w:val="16"/>
                <w:szCs w:val="16"/>
              </w:rPr>
              <w:t xml:space="preserve"> </w:t>
            </w:r>
            <w:r>
              <w:rPr>
                <w:sz w:val="16"/>
                <w:szCs w:val="16"/>
              </w:rPr>
              <w:t>&amp; Intermediate</w:t>
            </w:r>
          </w:p>
        </w:tc>
        <w:tc>
          <w:tcPr>
            <w:tcW w:w="555" w:type="dxa"/>
            <w:vAlign w:val="bottom"/>
          </w:tcPr>
          <w:p w14:paraId="303CD717" w14:textId="77777777" w:rsidR="001942EC" w:rsidRDefault="00000000">
            <w:pPr>
              <w:spacing w:after="0" w:line="240" w:lineRule="auto"/>
              <w:rPr>
                <w:color w:val="000000"/>
                <w:sz w:val="16"/>
                <w:szCs w:val="16"/>
              </w:rPr>
            </w:pPr>
            <w:r>
              <w:rPr>
                <w:color w:val="000000"/>
                <w:sz w:val="16"/>
                <w:szCs w:val="16"/>
              </w:rPr>
              <w:t>160</w:t>
            </w:r>
          </w:p>
        </w:tc>
        <w:tc>
          <w:tcPr>
            <w:tcW w:w="1005" w:type="dxa"/>
            <w:vAlign w:val="bottom"/>
          </w:tcPr>
          <w:p w14:paraId="2914633A" w14:textId="77777777" w:rsidR="001942EC" w:rsidRDefault="00000000">
            <w:pPr>
              <w:spacing w:after="0" w:line="240" w:lineRule="auto"/>
              <w:rPr>
                <w:color w:val="000000"/>
                <w:sz w:val="16"/>
                <w:szCs w:val="16"/>
              </w:rPr>
            </w:pPr>
            <w:r>
              <w:rPr>
                <w:color w:val="000000"/>
                <w:sz w:val="16"/>
                <w:szCs w:val="16"/>
              </w:rPr>
              <w:t>338</w:t>
            </w:r>
          </w:p>
        </w:tc>
        <w:tc>
          <w:tcPr>
            <w:tcW w:w="1245" w:type="dxa"/>
            <w:vAlign w:val="bottom"/>
          </w:tcPr>
          <w:p w14:paraId="0E2F61B2" w14:textId="77777777" w:rsidR="001942EC" w:rsidRDefault="00000000">
            <w:pPr>
              <w:spacing w:after="0" w:line="240" w:lineRule="auto"/>
              <w:rPr>
                <w:color w:val="000000"/>
                <w:sz w:val="16"/>
                <w:szCs w:val="16"/>
              </w:rPr>
            </w:pPr>
            <w:r>
              <w:rPr>
                <w:color w:val="000000"/>
                <w:sz w:val="16"/>
                <w:szCs w:val="16"/>
              </w:rPr>
              <w:t xml:space="preserve"> 40.1 ± 10.2</w:t>
            </w:r>
          </w:p>
        </w:tc>
        <w:tc>
          <w:tcPr>
            <w:tcW w:w="1125" w:type="dxa"/>
            <w:vAlign w:val="bottom"/>
          </w:tcPr>
          <w:p w14:paraId="4AC390ED" w14:textId="77777777" w:rsidR="001942EC" w:rsidRDefault="00000000">
            <w:pPr>
              <w:spacing w:after="0" w:line="240" w:lineRule="auto"/>
              <w:rPr>
                <w:color w:val="000000"/>
                <w:sz w:val="16"/>
                <w:szCs w:val="16"/>
              </w:rPr>
            </w:pPr>
            <w:r>
              <w:rPr>
                <w:color w:val="000000"/>
                <w:sz w:val="16"/>
                <w:szCs w:val="16"/>
              </w:rPr>
              <w:t xml:space="preserve"> 41.3 ± 11.0</w:t>
            </w:r>
          </w:p>
        </w:tc>
        <w:tc>
          <w:tcPr>
            <w:tcW w:w="810" w:type="dxa"/>
            <w:vAlign w:val="bottom"/>
          </w:tcPr>
          <w:p w14:paraId="4B9BB4D4" w14:textId="77777777" w:rsidR="001942EC" w:rsidRDefault="00000000">
            <w:pPr>
              <w:spacing w:after="0" w:line="240" w:lineRule="auto"/>
              <w:rPr>
                <w:color w:val="000000"/>
                <w:sz w:val="16"/>
                <w:szCs w:val="16"/>
              </w:rPr>
            </w:pPr>
            <w:r>
              <w:rPr>
                <w:color w:val="000000"/>
                <w:sz w:val="16"/>
                <w:szCs w:val="16"/>
              </w:rPr>
              <w:t>59%</w:t>
            </w:r>
          </w:p>
        </w:tc>
        <w:tc>
          <w:tcPr>
            <w:tcW w:w="1125" w:type="dxa"/>
            <w:vAlign w:val="bottom"/>
          </w:tcPr>
          <w:p w14:paraId="2F7515F6" w14:textId="77777777" w:rsidR="001942EC" w:rsidRDefault="00000000">
            <w:pPr>
              <w:spacing w:after="0" w:line="240" w:lineRule="auto"/>
              <w:rPr>
                <w:color w:val="000000"/>
                <w:sz w:val="16"/>
                <w:szCs w:val="16"/>
              </w:rPr>
            </w:pPr>
            <w:r>
              <w:rPr>
                <w:color w:val="000000"/>
                <w:sz w:val="16"/>
                <w:szCs w:val="16"/>
              </w:rPr>
              <w:t>62%</w:t>
            </w:r>
          </w:p>
        </w:tc>
        <w:tc>
          <w:tcPr>
            <w:tcW w:w="735" w:type="dxa"/>
            <w:vAlign w:val="bottom"/>
          </w:tcPr>
          <w:p w14:paraId="39D85C41" w14:textId="77777777" w:rsidR="001942EC" w:rsidRDefault="00000000">
            <w:pPr>
              <w:spacing w:after="0" w:line="240" w:lineRule="auto"/>
              <w:rPr>
                <w:color w:val="000000"/>
                <w:sz w:val="16"/>
                <w:szCs w:val="16"/>
              </w:rPr>
            </w:pPr>
            <w:r>
              <w:rPr>
                <w:sz w:val="16"/>
                <w:szCs w:val="16"/>
              </w:rPr>
              <w:t>100%</w:t>
            </w:r>
          </w:p>
        </w:tc>
        <w:tc>
          <w:tcPr>
            <w:tcW w:w="810" w:type="dxa"/>
            <w:vAlign w:val="bottom"/>
          </w:tcPr>
          <w:p w14:paraId="3C57F3F1" w14:textId="77777777" w:rsidR="001942EC" w:rsidRDefault="00000000">
            <w:pPr>
              <w:spacing w:after="0" w:line="240" w:lineRule="auto"/>
              <w:rPr>
                <w:color w:val="000000"/>
                <w:sz w:val="16"/>
                <w:szCs w:val="16"/>
              </w:rPr>
            </w:pPr>
            <w:r>
              <w:rPr>
                <w:sz w:val="16"/>
                <w:szCs w:val="16"/>
              </w:rPr>
              <w:t>100%</w:t>
            </w:r>
          </w:p>
        </w:tc>
        <w:tc>
          <w:tcPr>
            <w:tcW w:w="2010" w:type="dxa"/>
            <w:shd w:val="clear" w:color="auto" w:fill="FFFFFF"/>
            <w:vAlign w:val="bottom"/>
          </w:tcPr>
          <w:p w14:paraId="15364596" w14:textId="77777777" w:rsidR="001942EC" w:rsidRDefault="00000000">
            <w:pPr>
              <w:spacing w:after="0" w:line="240" w:lineRule="auto"/>
              <w:rPr>
                <w:color w:val="000000"/>
                <w:sz w:val="16"/>
                <w:szCs w:val="16"/>
              </w:rPr>
            </w:pPr>
            <w:r>
              <w:rPr>
                <w:color w:val="000000"/>
                <w:sz w:val="16"/>
                <w:szCs w:val="16"/>
              </w:rPr>
              <w:t>OT, LOS, Conversion, EBL, WIT</w:t>
            </w:r>
          </w:p>
        </w:tc>
      </w:tr>
      <w:tr w:rsidR="001942EC" w14:paraId="2BE37F03" w14:textId="77777777">
        <w:trPr>
          <w:trHeight w:val="285"/>
        </w:trPr>
        <w:tc>
          <w:tcPr>
            <w:tcW w:w="1530" w:type="dxa"/>
            <w:shd w:val="clear" w:color="auto" w:fill="FFFFFF"/>
            <w:vAlign w:val="bottom"/>
          </w:tcPr>
          <w:p w14:paraId="647F12E4" w14:textId="77777777" w:rsidR="001942EC" w:rsidRDefault="00000000">
            <w:pPr>
              <w:spacing w:after="0" w:line="240" w:lineRule="auto"/>
              <w:rPr>
                <w:color w:val="000000"/>
                <w:sz w:val="16"/>
                <w:szCs w:val="16"/>
                <w:vertAlign w:val="superscript"/>
              </w:rPr>
            </w:pPr>
            <w:bookmarkStart w:id="15" w:name="_heading=h.6wzgwipmm09j" w:colFirst="0" w:colLast="0"/>
            <w:bookmarkEnd w:id="15"/>
            <w:r>
              <w:rPr>
                <w:color w:val="000000"/>
                <w:sz w:val="16"/>
                <w:szCs w:val="16"/>
              </w:rPr>
              <w:t>Unger 2017</w:t>
            </w:r>
            <w:r>
              <w:rPr>
                <w:color w:val="000000"/>
                <w:sz w:val="16"/>
                <w:szCs w:val="16"/>
                <w:vertAlign w:val="superscript"/>
              </w:rPr>
              <w:t>74</w:t>
            </w:r>
          </w:p>
        </w:tc>
        <w:tc>
          <w:tcPr>
            <w:tcW w:w="810" w:type="dxa"/>
            <w:shd w:val="clear" w:color="auto" w:fill="FFFFFF"/>
            <w:vAlign w:val="bottom"/>
          </w:tcPr>
          <w:p w14:paraId="7A04A704" w14:textId="77777777" w:rsidR="001942EC" w:rsidRDefault="00000000">
            <w:pPr>
              <w:spacing w:after="0" w:line="240" w:lineRule="auto"/>
              <w:rPr>
                <w:color w:val="000000"/>
                <w:sz w:val="16"/>
                <w:szCs w:val="16"/>
              </w:rPr>
            </w:pPr>
            <w:r>
              <w:rPr>
                <w:color w:val="000000"/>
                <w:sz w:val="16"/>
                <w:szCs w:val="16"/>
              </w:rPr>
              <w:t>Austria</w:t>
            </w:r>
          </w:p>
        </w:tc>
        <w:tc>
          <w:tcPr>
            <w:tcW w:w="1620" w:type="dxa"/>
            <w:shd w:val="clear" w:color="auto" w:fill="FFFFFF"/>
            <w:vAlign w:val="bottom"/>
          </w:tcPr>
          <w:p w14:paraId="1F883DC4" w14:textId="77777777" w:rsidR="001942EC" w:rsidRDefault="00000000">
            <w:pPr>
              <w:spacing w:after="0" w:line="240" w:lineRule="auto"/>
              <w:rPr>
                <w:color w:val="000000"/>
                <w:sz w:val="16"/>
                <w:szCs w:val="16"/>
              </w:rPr>
            </w:pPr>
            <w:r>
              <w:rPr>
                <w:color w:val="000000"/>
                <w:sz w:val="16"/>
                <w:szCs w:val="16"/>
              </w:rPr>
              <w:t>Retrospective cohort</w:t>
            </w:r>
          </w:p>
        </w:tc>
        <w:tc>
          <w:tcPr>
            <w:tcW w:w="1110" w:type="dxa"/>
            <w:shd w:val="clear" w:color="auto" w:fill="FFFFFF"/>
            <w:vAlign w:val="bottom"/>
          </w:tcPr>
          <w:p w14:paraId="48B63EAD" w14:textId="77777777" w:rsidR="001942EC" w:rsidRDefault="00000000">
            <w:pPr>
              <w:spacing w:after="0" w:line="240" w:lineRule="auto"/>
              <w:rPr>
                <w:color w:val="000000"/>
                <w:sz w:val="16"/>
                <w:szCs w:val="16"/>
              </w:rPr>
            </w:pPr>
            <w:r>
              <w:rPr>
                <w:color w:val="000000"/>
                <w:sz w:val="16"/>
                <w:szCs w:val="16"/>
              </w:rPr>
              <w:t>Immediate</w:t>
            </w:r>
          </w:p>
        </w:tc>
        <w:tc>
          <w:tcPr>
            <w:tcW w:w="1140" w:type="dxa"/>
            <w:shd w:val="clear" w:color="auto" w:fill="FFFFFF"/>
            <w:vAlign w:val="bottom"/>
          </w:tcPr>
          <w:p w14:paraId="128F4EB6" w14:textId="77777777" w:rsidR="001942EC" w:rsidRDefault="00000000">
            <w:pPr>
              <w:spacing w:after="0" w:line="240" w:lineRule="auto"/>
              <w:rPr>
                <w:color w:val="000000"/>
                <w:sz w:val="16"/>
                <w:szCs w:val="16"/>
              </w:rPr>
            </w:pPr>
            <w:r>
              <w:rPr>
                <w:sz w:val="16"/>
                <w:szCs w:val="16"/>
              </w:rPr>
              <w:t>Perioperative</w:t>
            </w:r>
            <w:r>
              <w:rPr>
                <w:color w:val="000000"/>
                <w:sz w:val="16"/>
                <w:szCs w:val="16"/>
              </w:rPr>
              <w:t xml:space="preserve"> </w:t>
            </w:r>
          </w:p>
        </w:tc>
        <w:tc>
          <w:tcPr>
            <w:tcW w:w="555" w:type="dxa"/>
            <w:shd w:val="clear" w:color="auto" w:fill="FFFFFF"/>
            <w:vAlign w:val="bottom"/>
          </w:tcPr>
          <w:p w14:paraId="1ECB6A1F" w14:textId="77777777" w:rsidR="001942EC" w:rsidRDefault="00000000">
            <w:pPr>
              <w:spacing w:after="0" w:line="240" w:lineRule="auto"/>
              <w:rPr>
                <w:color w:val="000000"/>
                <w:sz w:val="16"/>
                <w:szCs w:val="16"/>
              </w:rPr>
            </w:pPr>
            <w:r>
              <w:rPr>
                <w:color w:val="000000"/>
                <w:sz w:val="16"/>
                <w:szCs w:val="16"/>
              </w:rPr>
              <w:t>43</w:t>
            </w:r>
          </w:p>
        </w:tc>
        <w:tc>
          <w:tcPr>
            <w:tcW w:w="1005" w:type="dxa"/>
            <w:shd w:val="clear" w:color="auto" w:fill="FFFFFF"/>
            <w:vAlign w:val="bottom"/>
          </w:tcPr>
          <w:p w14:paraId="7CB2DE1B" w14:textId="77777777" w:rsidR="001942EC" w:rsidRDefault="00000000">
            <w:pPr>
              <w:spacing w:after="0" w:line="240" w:lineRule="auto"/>
              <w:rPr>
                <w:color w:val="000000"/>
                <w:sz w:val="16"/>
                <w:szCs w:val="16"/>
              </w:rPr>
            </w:pPr>
            <w:r>
              <w:rPr>
                <w:color w:val="000000"/>
                <w:sz w:val="16"/>
                <w:szCs w:val="16"/>
              </w:rPr>
              <w:t>126</w:t>
            </w:r>
          </w:p>
        </w:tc>
        <w:tc>
          <w:tcPr>
            <w:tcW w:w="1245" w:type="dxa"/>
            <w:shd w:val="clear" w:color="auto" w:fill="FFFFFF"/>
            <w:vAlign w:val="bottom"/>
          </w:tcPr>
          <w:p w14:paraId="74FFB082" w14:textId="77777777" w:rsidR="001942EC" w:rsidRDefault="00000000">
            <w:pPr>
              <w:spacing w:after="0" w:line="240" w:lineRule="auto"/>
              <w:rPr>
                <w:color w:val="000000"/>
                <w:sz w:val="16"/>
                <w:szCs w:val="16"/>
              </w:rPr>
            </w:pPr>
            <w:r>
              <w:rPr>
                <w:color w:val="000000"/>
                <w:sz w:val="16"/>
                <w:szCs w:val="16"/>
              </w:rPr>
              <w:t>47.42 ± 9.89</w:t>
            </w:r>
          </w:p>
        </w:tc>
        <w:tc>
          <w:tcPr>
            <w:tcW w:w="1125" w:type="dxa"/>
            <w:vAlign w:val="bottom"/>
          </w:tcPr>
          <w:p w14:paraId="1023716D" w14:textId="77777777" w:rsidR="001942EC" w:rsidRDefault="00000000">
            <w:pPr>
              <w:spacing w:after="0" w:line="240" w:lineRule="auto"/>
              <w:rPr>
                <w:color w:val="000000"/>
                <w:sz w:val="16"/>
                <w:szCs w:val="16"/>
              </w:rPr>
            </w:pPr>
            <w:r>
              <w:rPr>
                <w:color w:val="000000"/>
                <w:sz w:val="16"/>
                <w:szCs w:val="16"/>
              </w:rPr>
              <w:t>49.98 ±10.71</w:t>
            </w:r>
          </w:p>
        </w:tc>
        <w:tc>
          <w:tcPr>
            <w:tcW w:w="810" w:type="dxa"/>
            <w:shd w:val="clear" w:color="auto" w:fill="FFFFFF"/>
            <w:vAlign w:val="bottom"/>
          </w:tcPr>
          <w:p w14:paraId="3AC3225D" w14:textId="77777777" w:rsidR="001942EC" w:rsidRDefault="00000000">
            <w:pPr>
              <w:spacing w:after="0" w:line="240" w:lineRule="auto"/>
              <w:rPr>
                <w:color w:val="000000"/>
                <w:sz w:val="16"/>
                <w:szCs w:val="16"/>
              </w:rPr>
            </w:pPr>
            <w:r>
              <w:rPr>
                <w:color w:val="000000"/>
                <w:sz w:val="16"/>
                <w:szCs w:val="16"/>
              </w:rPr>
              <w:t>63.00%</w:t>
            </w:r>
          </w:p>
        </w:tc>
        <w:tc>
          <w:tcPr>
            <w:tcW w:w="1125" w:type="dxa"/>
            <w:vAlign w:val="bottom"/>
          </w:tcPr>
          <w:p w14:paraId="6B0A135D" w14:textId="77777777" w:rsidR="001942EC" w:rsidRDefault="00000000">
            <w:pPr>
              <w:spacing w:after="0" w:line="240" w:lineRule="auto"/>
              <w:rPr>
                <w:color w:val="000000"/>
                <w:sz w:val="16"/>
                <w:szCs w:val="16"/>
              </w:rPr>
            </w:pPr>
            <w:r>
              <w:rPr>
                <w:color w:val="000000"/>
                <w:sz w:val="16"/>
                <w:szCs w:val="16"/>
              </w:rPr>
              <w:t>71%</w:t>
            </w:r>
          </w:p>
        </w:tc>
        <w:tc>
          <w:tcPr>
            <w:tcW w:w="735" w:type="dxa"/>
            <w:shd w:val="clear" w:color="auto" w:fill="FFFFFF"/>
            <w:vAlign w:val="bottom"/>
          </w:tcPr>
          <w:p w14:paraId="7C95BEDB" w14:textId="77777777" w:rsidR="001942EC" w:rsidRDefault="00000000">
            <w:pPr>
              <w:spacing w:after="0" w:line="240" w:lineRule="auto"/>
              <w:rPr>
                <w:color w:val="000000"/>
                <w:sz w:val="16"/>
                <w:szCs w:val="16"/>
              </w:rPr>
            </w:pPr>
            <w:r>
              <w:rPr>
                <w:sz w:val="16"/>
                <w:szCs w:val="16"/>
              </w:rPr>
              <w:t>88.4%</w:t>
            </w:r>
          </w:p>
        </w:tc>
        <w:tc>
          <w:tcPr>
            <w:tcW w:w="810" w:type="dxa"/>
            <w:shd w:val="clear" w:color="auto" w:fill="FFFFFF"/>
            <w:vAlign w:val="bottom"/>
          </w:tcPr>
          <w:p w14:paraId="17C7E34D" w14:textId="77777777" w:rsidR="001942EC" w:rsidRDefault="00000000">
            <w:pPr>
              <w:spacing w:after="0" w:line="240" w:lineRule="auto"/>
              <w:rPr>
                <w:color w:val="000000"/>
                <w:sz w:val="16"/>
                <w:szCs w:val="16"/>
              </w:rPr>
            </w:pPr>
            <w:r>
              <w:rPr>
                <w:sz w:val="16"/>
                <w:szCs w:val="16"/>
              </w:rPr>
              <w:t>84.9%</w:t>
            </w:r>
          </w:p>
        </w:tc>
        <w:tc>
          <w:tcPr>
            <w:tcW w:w="2010" w:type="dxa"/>
            <w:shd w:val="clear" w:color="auto" w:fill="FFFFFF"/>
            <w:vAlign w:val="bottom"/>
          </w:tcPr>
          <w:p w14:paraId="6A67D1AB" w14:textId="77777777" w:rsidR="001942EC" w:rsidRDefault="00000000">
            <w:pPr>
              <w:spacing w:after="0" w:line="240" w:lineRule="auto"/>
              <w:rPr>
                <w:color w:val="000000"/>
                <w:sz w:val="16"/>
                <w:szCs w:val="16"/>
              </w:rPr>
            </w:pPr>
            <w:r>
              <w:rPr>
                <w:color w:val="000000"/>
                <w:sz w:val="16"/>
                <w:szCs w:val="16"/>
              </w:rPr>
              <w:t>Complications, OT, LOS, Conversion, WIT</w:t>
            </w:r>
          </w:p>
        </w:tc>
      </w:tr>
      <w:tr w:rsidR="001942EC" w14:paraId="1ED78501" w14:textId="77777777">
        <w:trPr>
          <w:trHeight w:val="285"/>
        </w:trPr>
        <w:tc>
          <w:tcPr>
            <w:tcW w:w="1530" w:type="dxa"/>
            <w:shd w:val="clear" w:color="auto" w:fill="FFFFFF"/>
            <w:vAlign w:val="bottom"/>
          </w:tcPr>
          <w:p w14:paraId="518C7386" w14:textId="77777777" w:rsidR="001942EC" w:rsidRDefault="00000000">
            <w:pPr>
              <w:spacing w:after="0" w:line="240" w:lineRule="auto"/>
              <w:rPr>
                <w:color w:val="000000"/>
                <w:sz w:val="16"/>
                <w:szCs w:val="16"/>
                <w:vertAlign w:val="superscript"/>
              </w:rPr>
            </w:pPr>
            <w:r>
              <w:rPr>
                <w:color w:val="000000"/>
                <w:sz w:val="16"/>
                <w:szCs w:val="16"/>
              </w:rPr>
              <w:t>Wiborg 2017</w:t>
            </w:r>
            <w:r>
              <w:rPr>
                <w:color w:val="000000"/>
                <w:sz w:val="16"/>
                <w:szCs w:val="16"/>
                <w:vertAlign w:val="superscript"/>
              </w:rPr>
              <w:t>75</w:t>
            </w:r>
          </w:p>
        </w:tc>
        <w:tc>
          <w:tcPr>
            <w:tcW w:w="810" w:type="dxa"/>
            <w:shd w:val="clear" w:color="auto" w:fill="FFFFFF"/>
            <w:vAlign w:val="bottom"/>
          </w:tcPr>
          <w:p w14:paraId="1438C8EE" w14:textId="77777777" w:rsidR="001942EC" w:rsidRDefault="00000000">
            <w:pPr>
              <w:spacing w:after="0" w:line="240" w:lineRule="auto"/>
              <w:rPr>
                <w:color w:val="000000"/>
                <w:sz w:val="16"/>
                <w:szCs w:val="16"/>
              </w:rPr>
            </w:pPr>
            <w:r>
              <w:rPr>
                <w:color w:val="000000"/>
                <w:sz w:val="16"/>
                <w:szCs w:val="16"/>
              </w:rPr>
              <w:t xml:space="preserve">Denmark </w:t>
            </w:r>
          </w:p>
        </w:tc>
        <w:tc>
          <w:tcPr>
            <w:tcW w:w="1620" w:type="dxa"/>
            <w:shd w:val="clear" w:color="auto" w:fill="FFFFFF"/>
            <w:vAlign w:val="bottom"/>
          </w:tcPr>
          <w:p w14:paraId="6180FF7E" w14:textId="77777777" w:rsidR="001942EC" w:rsidRDefault="00000000">
            <w:pPr>
              <w:spacing w:after="0" w:line="240" w:lineRule="auto"/>
              <w:rPr>
                <w:color w:val="000000"/>
                <w:sz w:val="16"/>
                <w:szCs w:val="16"/>
              </w:rPr>
            </w:pPr>
            <w:r>
              <w:rPr>
                <w:color w:val="000000"/>
                <w:sz w:val="16"/>
                <w:szCs w:val="16"/>
              </w:rPr>
              <w:t>Retrospective cohort</w:t>
            </w:r>
          </w:p>
        </w:tc>
        <w:tc>
          <w:tcPr>
            <w:tcW w:w="1110" w:type="dxa"/>
            <w:shd w:val="clear" w:color="auto" w:fill="FFFFFF"/>
            <w:vAlign w:val="bottom"/>
          </w:tcPr>
          <w:p w14:paraId="2CD664FC" w14:textId="77777777" w:rsidR="001942EC" w:rsidRDefault="00000000">
            <w:pPr>
              <w:spacing w:after="0" w:line="240" w:lineRule="auto"/>
              <w:rPr>
                <w:color w:val="000000"/>
                <w:sz w:val="16"/>
                <w:szCs w:val="16"/>
              </w:rPr>
            </w:pPr>
            <w:r>
              <w:rPr>
                <w:color w:val="000000"/>
                <w:sz w:val="16"/>
                <w:szCs w:val="16"/>
              </w:rPr>
              <w:t>Immediate</w:t>
            </w:r>
          </w:p>
        </w:tc>
        <w:tc>
          <w:tcPr>
            <w:tcW w:w="1140" w:type="dxa"/>
            <w:shd w:val="clear" w:color="auto" w:fill="FFFFFF"/>
            <w:vAlign w:val="bottom"/>
          </w:tcPr>
          <w:p w14:paraId="37ECD3B7" w14:textId="77777777" w:rsidR="001942EC" w:rsidRDefault="00000000">
            <w:pPr>
              <w:spacing w:after="0" w:line="240" w:lineRule="auto"/>
              <w:rPr>
                <w:color w:val="000000"/>
                <w:sz w:val="16"/>
                <w:szCs w:val="16"/>
              </w:rPr>
            </w:pPr>
            <w:r>
              <w:rPr>
                <w:sz w:val="16"/>
                <w:szCs w:val="16"/>
              </w:rPr>
              <w:t>Perioperative</w:t>
            </w:r>
            <w:r>
              <w:rPr>
                <w:color w:val="000000"/>
                <w:sz w:val="16"/>
                <w:szCs w:val="16"/>
              </w:rPr>
              <w:t xml:space="preserve"> </w:t>
            </w:r>
          </w:p>
        </w:tc>
        <w:tc>
          <w:tcPr>
            <w:tcW w:w="555" w:type="dxa"/>
            <w:vAlign w:val="bottom"/>
          </w:tcPr>
          <w:p w14:paraId="1382E7DA" w14:textId="77777777" w:rsidR="001942EC" w:rsidRDefault="00000000">
            <w:pPr>
              <w:spacing w:after="0" w:line="240" w:lineRule="auto"/>
              <w:rPr>
                <w:color w:val="000000"/>
                <w:sz w:val="16"/>
                <w:szCs w:val="16"/>
              </w:rPr>
            </w:pPr>
            <w:r>
              <w:rPr>
                <w:color w:val="000000"/>
                <w:sz w:val="16"/>
                <w:szCs w:val="16"/>
              </w:rPr>
              <w:t>21</w:t>
            </w:r>
          </w:p>
        </w:tc>
        <w:tc>
          <w:tcPr>
            <w:tcW w:w="1005" w:type="dxa"/>
            <w:vAlign w:val="bottom"/>
          </w:tcPr>
          <w:p w14:paraId="20055DE7" w14:textId="77777777" w:rsidR="001942EC" w:rsidRDefault="00000000">
            <w:pPr>
              <w:spacing w:after="0" w:line="240" w:lineRule="auto"/>
              <w:rPr>
                <w:color w:val="000000"/>
                <w:sz w:val="16"/>
                <w:szCs w:val="16"/>
              </w:rPr>
            </w:pPr>
            <w:r>
              <w:rPr>
                <w:color w:val="000000"/>
                <w:sz w:val="16"/>
                <w:szCs w:val="16"/>
              </w:rPr>
              <w:t>87</w:t>
            </w:r>
          </w:p>
        </w:tc>
        <w:tc>
          <w:tcPr>
            <w:tcW w:w="1245" w:type="dxa"/>
            <w:vAlign w:val="bottom"/>
          </w:tcPr>
          <w:p w14:paraId="08F03A3E" w14:textId="77777777" w:rsidR="001942EC" w:rsidRDefault="00000000">
            <w:pPr>
              <w:spacing w:after="0" w:line="240" w:lineRule="auto"/>
              <w:rPr>
                <w:color w:val="000000"/>
                <w:sz w:val="16"/>
                <w:szCs w:val="16"/>
              </w:rPr>
            </w:pPr>
            <w:r>
              <w:rPr>
                <w:color w:val="000000"/>
                <w:sz w:val="16"/>
                <w:szCs w:val="16"/>
              </w:rPr>
              <w:t>NR</w:t>
            </w:r>
          </w:p>
        </w:tc>
        <w:tc>
          <w:tcPr>
            <w:tcW w:w="1125" w:type="dxa"/>
            <w:vAlign w:val="bottom"/>
          </w:tcPr>
          <w:p w14:paraId="02F70F67" w14:textId="77777777" w:rsidR="001942EC" w:rsidRDefault="00000000">
            <w:pPr>
              <w:spacing w:after="0" w:line="240" w:lineRule="auto"/>
              <w:rPr>
                <w:color w:val="000000"/>
                <w:sz w:val="16"/>
                <w:szCs w:val="16"/>
              </w:rPr>
            </w:pPr>
            <w:r>
              <w:rPr>
                <w:color w:val="000000"/>
                <w:sz w:val="16"/>
                <w:szCs w:val="16"/>
              </w:rPr>
              <w:t>NR</w:t>
            </w:r>
          </w:p>
        </w:tc>
        <w:tc>
          <w:tcPr>
            <w:tcW w:w="810" w:type="dxa"/>
            <w:vAlign w:val="bottom"/>
          </w:tcPr>
          <w:p w14:paraId="5B16A2B5" w14:textId="77777777" w:rsidR="001942EC" w:rsidRDefault="00000000">
            <w:pPr>
              <w:spacing w:after="0" w:line="240" w:lineRule="auto"/>
              <w:rPr>
                <w:color w:val="000000"/>
                <w:sz w:val="16"/>
                <w:szCs w:val="16"/>
              </w:rPr>
            </w:pPr>
            <w:r>
              <w:rPr>
                <w:color w:val="000000"/>
                <w:sz w:val="16"/>
                <w:szCs w:val="16"/>
              </w:rPr>
              <w:t>NR</w:t>
            </w:r>
          </w:p>
        </w:tc>
        <w:tc>
          <w:tcPr>
            <w:tcW w:w="1125" w:type="dxa"/>
            <w:vAlign w:val="bottom"/>
          </w:tcPr>
          <w:p w14:paraId="0E6CCDC1" w14:textId="77777777" w:rsidR="001942EC" w:rsidRDefault="00000000">
            <w:pPr>
              <w:spacing w:after="0" w:line="240" w:lineRule="auto"/>
              <w:rPr>
                <w:color w:val="000000"/>
                <w:sz w:val="16"/>
                <w:szCs w:val="16"/>
              </w:rPr>
            </w:pPr>
            <w:r>
              <w:rPr>
                <w:color w:val="000000"/>
                <w:sz w:val="16"/>
                <w:szCs w:val="16"/>
              </w:rPr>
              <w:t>NR</w:t>
            </w:r>
          </w:p>
        </w:tc>
        <w:tc>
          <w:tcPr>
            <w:tcW w:w="735" w:type="dxa"/>
            <w:vAlign w:val="bottom"/>
          </w:tcPr>
          <w:p w14:paraId="7F1E20FA" w14:textId="77777777" w:rsidR="001942EC" w:rsidRDefault="00000000">
            <w:pPr>
              <w:spacing w:after="0" w:line="240" w:lineRule="auto"/>
              <w:rPr>
                <w:color w:val="000000"/>
                <w:sz w:val="16"/>
                <w:szCs w:val="16"/>
              </w:rPr>
            </w:pPr>
            <w:r>
              <w:rPr>
                <w:sz w:val="16"/>
                <w:szCs w:val="16"/>
              </w:rPr>
              <w:t>NR</w:t>
            </w:r>
          </w:p>
        </w:tc>
        <w:tc>
          <w:tcPr>
            <w:tcW w:w="810" w:type="dxa"/>
            <w:vAlign w:val="bottom"/>
          </w:tcPr>
          <w:p w14:paraId="41E41C0B" w14:textId="77777777" w:rsidR="001942EC" w:rsidRDefault="00000000">
            <w:pPr>
              <w:spacing w:after="0" w:line="240" w:lineRule="auto"/>
              <w:rPr>
                <w:color w:val="000000"/>
                <w:sz w:val="16"/>
                <w:szCs w:val="16"/>
              </w:rPr>
            </w:pPr>
            <w:r>
              <w:rPr>
                <w:sz w:val="16"/>
                <w:szCs w:val="16"/>
              </w:rPr>
              <w:t>NR</w:t>
            </w:r>
          </w:p>
        </w:tc>
        <w:tc>
          <w:tcPr>
            <w:tcW w:w="2010" w:type="dxa"/>
            <w:shd w:val="clear" w:color="auto" w:fill="FFFFFF"/>
            <w:vAlign w:val="bottom"/>
          </w:tcPr>
          <w:p w14:paraId="6714AA56" w14:textId="77777777" w:rsidR="001942EC" w:rsidRDefault="00000000">
            <w:pPr>
              <w:spacing w:after="0" w:line="240" w:lineRule="auto"/>
              <w:rPr>
                <w:color w:val="000000"/>
                <w:sz w:val="16"/>
                <w:szCs w:val="16"/>
              </w:rPr>
            </w:pPr>
            <w:r>
              <w:rPr>
                <w:color w:val="000000"/>
                <w:sz w:val="16"/>
                <w:szCs w:val="16"/>
              </w:rPr>
              <w:t xml:space="preserve">Complications, Mortality </w:t>
            </w:r>
          </w:p>
        </w:tc>
      </w:tr>
      <w:tr w:rsidR="001942EC" w14:paraId="46B0F203" w14:textId="77777777">
        <w:trPr>
          <w:trHeight w:val="285"/>
        </w:trPr>
        <w:tc>
          <w:tcPr>
            <w:tcW w:w="1530" w:type="dxa"/>
            <w:shd w:val="clear" w:color="auto" w:fill="FFFFFF"/>
            <w:vAlign w:val="bottom"/>
          </w:tcPr>
          <w:p w14:paraId="4D163015" w14:textId="77777777" w:rsidR="001942EC" w:rsidRDefault="00000000">
            <w:pPr>
              <w:spacing w:after="0" w:line="240" w:lineRule="auto"/>
              <w:rPr>
                <w:color w:val="000000"/>
                <w:sz w:val="16"/>
                <w:szCs w:val="16"/>
                <w:vertAlign w:val="superscript"/>
              </w:rPr>
            </w:pPr>
            <w:bookmarkStart w:id="16" w:name="_heading=h.hqickvwb7rw0" w:colFirst="0" w:colLast="0"/>
            <w:bookmarkEnd w:id="16"/>
            <w:r>
              <w:rPr>
                <w:color w:val="000000"/>
                <w:sz w:val="16"/>
                <w:szCs w:val="16"/>
              </w:rPr>
              <w:t>Serrano 2018</w:t>
            </w:r>
            <w:r>
              <w:rPr>
                <w:color w:val="000000"/>
                <w:sz w:val="16"/>
                <w:szCs w:val="16"/>
                <w:vertAlign w:val="superscript"/>
              </w:rPr>
              <w:t>48</w:t>
            </w:r>
          </w:p>
        </w:tc>
        <w:tc>
          <w:tcPr>
            <w:tcW w:w="810" w:type="dxa"/>
            <w:shd w:val="clear" w:color="auto" w:fill="FFFFFF"/>
            <w:vAlign w:val="bottom"/>
          </w:tcPr>
          <w:p w14:paraId="673F82B9" w14:textId="77777777" w:rsidR="001942EC" w:rsidRDefault="00000000">
            <w:pPr>
              <w:spacing w:after="0" w:line="240" w:lineRule="auto"/>
              <w:rPr>
                <w:color w:val="000000"/>
                <w:sz w:val="16"/>
                <w:szCs w:val="16"/>
              </w:rPr>
            </w:pPr>
            <w:r>
              <w:rPr>
                <w:color w:val="000000"/>
                <w:sz w:val="16"/>
                <w:szCs w:val="16"/>
              </w:rPr>
              <w:t>USA</w:t>
            </w:r>
          </w:p>
        </w:tc>
        <w:tc>
          <w:tcPr>
            <w:tcW w:w="1620" w:type="dxa"/>
            <w:shd w:val="clear" w:color="auto" w:fill="FFFFFF"/>
            <w:vAlign w:val="bottom"/>
          </w:tcPr>
          <w:p w14:paraId="0A86DF08" w14:textId="77777777" w:rsidR="001942EC" w:rsidRDefault="00000000">
            <w:pPr>
              <w:spacing w:after="0" w:line="240" w:lineRule="auto"/>
              <w:rPr>
                <w:color w:val="000000"/>
                <w:sz w:val="16"/>
                <w:szCs w:val="16"/>
              </w:rPr>
            </w:pPr>
            <w:r>
              <w:rPr>
                <w:color w:val="000000"/>
                <w:sz w:val="16"/>
                <w:szCs w:val="16"/>
              </w:rPr>
              <w:t>Retrospective cohort</w:t>
            </w:r>
          </w:p>
        </w:tc>
        <w:tc>
          <w:tcPr>
            <w:tcW w:w="1110" w:type="dxa"/>
            <w:shd w:val="clear" w:color="auto" w:fill="FFFFFF"/>
            <w:vAlign w:val="bottom"/>
          </w:tcPr>
          <w:p w14:paraId="7326F7FD" w14:textId="77777777" w:rsidR="001942EC" w:rsidRDefault="00000000">
            <w:pPr>
              <w:spacing w:after="0" w:line="240" w:lineRule="auto"/>
              <w:rPr>
                <w:color w:val="000000"/>
                <w:sz w:val="16"/>
                <w:szCs w:val="16"/>
              </w:rPr>
            </w:pPr>
            <w:r>
              <w:rPr>
                <w:color w:val="000000"/>
                <w:sz w:val="16"/>
                <w:szCs w:val="16"/>
              </w:rPr>
              <w:t xml:space="preserve">&gt;20 years </w:t>
            </w:r>
          </w:p>
        </w:tc>
        <w:tc>
          <w:tcPr>
            <w:tcW w:w="1140" w:type="dxa"/>
            <w:shd w:val="clear" w:color="auto" w:fill="FFFFFF"/>
            <w:vAlign w:val="bottom"/>
          </w:tcPr>
          <w:p w14:paraId="3904AD0E" w14:textId="77777777" w:rsidR="001942EC" w:rsidRDefault="00000000">
            <w:pPr>
              <w:spacing w:after="0" w:line="240" w:lineRule="auto"/>
              <w:rPr>
                <w:color w:val="000000"/>
                <w:sz w:val="16"/>
                <w:szCs w:val="16"/>
              </w:rPr>
            </w:pPr>
            <w:r>
              <w:rPr>
                <w:sz w:val="16"/>
                <w:szCs w:val="16"/>
              </w:rPr>
              <w:t>Perioperative</w:t>
            </w:r>
            <w:r>
              <w:rPr>
                <w:color w:val="000000"/>
                <w:sz w:val="16"/>
                <w:szCs w:val="16"/>
              </w:rPr>
              <w:t xml:space="preserve"> </w:t>
            </w:r>
            <w:r>
              <w:rPr>
                <w:sz w:val="16"/>
                <w:szCs w:val="16"/>
              </w:rPr>
              <w:t>&amp;</w:t>
            </w:r>
            <w:r>
              <w:rPr>
                <w:color w:val="000000"/>
                <w:sz w:val="16"/>
                <w:szCs w:val="16"/>
              </w:rPr>
              <w:t xml:space="preserve"> </w:t>
            </w:r>
            <w:r>
              <w:rPr>
                <w:sz w:val="16"/>
                <w:szCs w:val="16"/>
              </w:rPr>
              <w:t>L</w:t>
            </w:r>
            <w:r>
              <w:rPr>
                <w:color w:val="000000"/>
                <w:sz w:val="16"/>
                <w:szCs w:val="16"/>
              </w:rPr>
              <w:t>ong term</w:t>
            </w:r>
          </w:p>
        </w:tc>
        <w:tc>
          <w:tcPr>
            <w:tcW w:w="555" w:type="dxa"/>
            <w:vAlign w:val="bottom"/>
          </w:tcPr>
          <w:p w14:paraId="036FCD94" w14:textId="77777777" w:rsidR="001942EC" w:rsidRDefault="00000000">
            <w:pPr>
              <w:spacing w:after="0" w:line="240" w:lineRule="auto"/>
              <w:rPr>
                <w:color w:val="000000"/>
                <w:sz w:val="16"/>
                <w:szCs w:val="16"/>
              </w:rPr>
            </w:pPr>
            <w:r>
              <w:rPr>
                <w:color w:val="000000"/>
                <w:sz w:val="16"/>
                <w:szCs w:val="16"/>
              </w:rPr>
              <w:t>656</w:t>
            </w:r>
          </w:p>
        </w:tc>
        <w:tc>
          <w:tcPr>
            <w:tcW w:w="1005" w:type="dxa"/>
            <w:vAlign w:val="bottom"/>
          </w:tcPr>
          <w:p w14:paraId="732E51EC" w14:textId="77777777" w:rsidR="001942EC" w:rsidRDefault="00000000">
            <w:pPr>
              <w:spacing w:after="0" w:line="240" w:lineRule="auto"/>
              <w:rPr>
                <w:color w:val="000000"/>
                <w:sz w:val="16"/>
                <w:szCs w:val="16"/>
              </w:rPr>
            </w:pPr>
            <w:r>
              <w:rPr>
                <w:color w:val="000000"/>
                <w:sz w:val="16"/>
                <w:szCs w:val="16"/>
              </w:rPr>
              <w:t>3,096</w:t>
            </w:r>
          </w:p>
        </w:tc>
        <w:tc>
          <w:tcPr>
            <w:tcW w:w="1245" w:type="dxa"/>
            <w:shd w:val="clear" w:color="auto" w:fill="FFFFFF"/>
            <w:vAlign w:val="bottom"/>
          </w:tcPr>
          <w:p w14:paraId="5309BC8D" w14:textId="77777777" w:rsidR="001942EC" w:rsidRDefault="00000000">
            <w:pPr>
              <w:spacing w:after="0" w:line="240" w:lineRule="auto"/>
              <w:rPr>
                <w:color w:val="000000"/>
                <w:sz w:val="16"/>
                <w:szCs w:val="16"/>
              </w:rPr>
            </w:pPr>
            <w:r>
              <w:rPr>
                <w:color w:val="000000"/>
                <w:sz w:val="16"/>
                <w:szCs w:val="16"/>
              </w:rPr>
              <w:t xml:space="preserve">40 ± 11 </w:t>
            </w:r>
          </w:p>
        </w:tc>
        <w:tc>
          <w:tcPr>
            <w:tcW w:w="1125" w:type="dxa"/>
            <w:shd w:val="clear" w:color="auto" w:fill="FFFFFF"/>
            <w:vAlign w:val="bottom"/>
          </w:tcPr>
          <w:p w14:paraId="379343C4" w14:textId="77777777" w:rsidR="001942EC" w:rsidRDefault="00000000">
            <w:pPr>
              <w:spacing w:after="0" w:line="240" w:lineRule="auto"/>
              <w:rPr>
                <w:color w:val="000000"/>
                <w:sz w:val="16"/>
                <w:szCs w:val="16"/>
              </w:rPr>
            </w:pPr>
            <w:r>
              <w:rPr>
                <w:color w:val="000000"/>
                <w:sz w:val="16"/>
                <w:szCs w:val="16"/>
              </w:rPr>
              <w:t>39 ± 12</w:t>
            </w:r>
          </w:p>
        </w:tc>
        <w:tc>
          <w:tcPr>
            <w:tcW w:w="810" w:type="dxa"/>
            <w:shd w:val="clear" w:color="auto" w:fill="FFFFFF"/>
            <w:vAlign w:val="bottom"/>
          </w:tcPr>
          <w:p w14:paraId="279B882D" w14:textId="77777777" w:rsidR="001942EC" w:rsidRDefault="00000000">
            <w:pPr>
              <w:spacing w:after="0" w:line="240" w:lineRule="auto"/>
              <w:rPr>
                <w:color w:val="000000"/>
                <w:sz w:val="16"/>
                <w:szCs w:val="16"/>
              </w:rPr>
            </w:pPr>
            <w:r>
              <w:rPr>
                <w:color w:val="000000"/>
                <w:sz w:val="16"/>
                <w:szCs w:val="16"/>
              </w:rPr>
              <w:t>58%</w:t>
            </w:r>
          </w:p>
        </w:tc>
        <w:tc>
          <w:tcPr>
            <w:tcW w:w="1125" w:type="dxa"/>
            <w:shd w:val="clear" w:color="auto" w:fill="FFFFFF"/>
            <w:vAlign w:val="bottom"/>
          </w:tcPr>
          <w:p w14:paraId="14C3F540" w14:textId="77777777" w:rsidR="001942EC" w:rsidRDefault="00000000">
            <w:pPr>
              <w:spacing w:after="0" w:line="240" w:lineRule="auto"/>
              <w:rPr>
                <w:color w:val="000000"/>
                <w:sz w:val="16"/>
                <w:szCs w:val="16"/>
              </w:rPr>
            </w:pPr>
            <w:r>
              <w:rPr>
                <w:color w:val="000000"/>
                <w:sz w:val="16"/>
                <w:szCs w:val="16"/>
              </w:rPr>
              <w:t>57%</w:t>
            </w:r>
          </w:p>
        </w:tc>
        <w:tc>
          <w:tcPr>
            <w:tcW w:w="735" w:type="dxa"/>
            <w:shd w:val="clear" w:color="auto" w:fill="FFFFFF"/>
            <w:vAlign w:val="bottom"/>
          </w:tcPr>
          <w:p w14:paraId="3CA455FE" w14:textId="77777777" w:rsidR="001942EC" w:rsidRDefault="00000000">
            <w:pPr>
              <w:spacing w:after="0" w:line="240" w:lineRule="auto"/>
              <w:rPr>
                <w:color w:val="000000"/>
                <w:sz w:val="16"/>
                <w:szCs w:val="16"/>
              </w:rPr>
            </w:pPr>
            <w:r>
              <w:rPr>
                <w:sz w:val="16"/>
                <w:szCs w:val="16"/>
              </w:rPr>
              <w:t>45%</w:t>
            </w:r>
          </w:p>
        </w:tc>
        <w:tc>
          <w:tcPr>
            <w:tcW w:w="810" w:type="dxa"/>
            <w:shd w:val="clear" w:color="auto" w:fill="FFFFFF"/>
            <w:vAlign w:val="bottom"/>
          </w:tcPr>
          <w:p w14:paraId="0783BE87" w14:textId="77777777" w:rsidR="001942EC" w:rsidRDefault="00000000">
            <w:pPr>
              <w:spacing w:after="0" w:line="240" w:lineRule="auto"/>
              <w:rPr>
                <w:color w:val="000000"/>
                <w:sz w:val="16"/>
                <w:szCs w:val="16"/>
              </w:rPr>
            </w:pPr>
            <w:r>
              <w:rPr>
                <w:sz w:val="16"/>
                <w:szCs w:val="16"/>
              </w:rPr>
              <w:t>38%</w:t>
            </w:r>
          </w:p>
        </w:tc>
        <w:tc>
          <w:tcPr>
            <w:tcW w:w="2010" w:type="dxa"/>
            <w:shd w:val="clear" w:color="auto" w:fill="FFFFFF"/>
            <w:vAlign w:val="bottom"/>
          </w:tcPr>
          <w:p w14:paraId="6430FEEF" w14:textId="77777777" w:rsidR="001942EC" w:rsidRDefault="00000000">
            <w:pPr>
              <w:spacing w:after="0" w:line="240" w:lineRule="auto"/>
              <w:rPr>
                <w:color w:val="000000"/>
                <w:sz w:val="16"/>
                <w:szCs w:val="16"/>
              </w:rPr>
            </w:pPr>
            <w:r>
              <w:rPr>
                <w:color w:val="000000"/>
                <w:sz w:val="16"/>
                <w:szCs w:val="16"/>
              </w:rPr>
              <w:t>Complications, OT, LOS, EBL, eGFR, ESKD, HTN, DM, Proteinuria</w:t>
            </w:r>
          </w:p>
        </w:tc>
      </w:tr>
      <w:tr w:rsidR="001942EC" w14:paraId="43F2C7F1" w14:textId="77777777">
        <w:trPr>
          <w:trHeight w:val="285"/>
        </w:trPr>
        <w:tc>
          <w:tcPr>
            <w:tcW w:w="1530" w:type="dxa"/>
            <w:shd w:val="clear" w:color="auto" w:fill="FFFFFF"/>
            <w:vAlign w:val="bottom"/>
          </w:tcPr>
          <w:p w14:paraId="0D41391B" w14:textId="77777777" w:rsidR="001942EC" w:rsidRDefault="00000000">
            <w:pPr>
              <w:spacing w:after="0" w:line="240" w:lineRule="auto"/>
              <w:rPr>
                <w:color w:val="000000"/>
                <w:sz w:val="16"/>
                <w:szCs w:val="16"/>
                <w:vertAlign w:val="superscript"/>
              </w:rPr>
            </w:pPr>
            <w:r>
              <w:rPr>
                <w:color w:val="000000"/>
                <w:sz w:val="16"/>
                <w:szCs w:val="16"/>
              </w:rPr>
              <w:t>Barlas 2019</w:t>
            </w:r>
            <w:r>
              <w:rPr>
                <w:color w:val="000000"/>
                <w:sz w:val="16"/>
                <w:szCs w:val="16"/>
                <w:vertAlign w:val="superscript"/>
              </w:rPr>
              <w:t>76</w:t>
            </w:r>
          </w:p>
        </w:tc>
        <w:tc>
          <w:tcPr>
            <w:tcW w:w="810" w:type="dxa"/>
            <w:shd w:val="clear" w:color="auto" w:fill="FFFFFF"/>
            <w:vAlign w:val="bottom"/>
          </w:tcPr>
          <w:p w14:paraId="1A387663" w14:textId="77777777" w:rsidR="001942EC" w:rsidRDefault="00000000">
            <w:pPr>
              <w:spacing w:after="0" w:line="240" w:lineRule="auto"/>
              <w:rPr>
                <w:color w:val="000000"/>
                <w:sz w:val="16"/>
                <w:szCs w:val="16"/>
              </w:rPr>
            </w:pPr>
            <w:r>
              <w:rPr>
                <w:color w:val="000000"/>
                <w:sz w:val="16"/>
                <w:szCs w:val="16"/>
              </w:rPr>
              <w:t>Turkey</w:t>
            </w:r>
          </w:p>
        </w:tc>
        <w:tc>
          <w:tcPr>
            <w:tcW w:w="1620" w:type="dxa"/>
            <w:shd w:val="clear" w:color="auto" w:fill="FFFFFF"/>
            <w:vAlign w:val="bottom"/>
          </w:tcPr>
          <w:p w14:paraId="03226293" w14:textId="77777777" w:rsidR="001942EC" w:rsidRDefault="00000000">
            <w:pPr>
              <w:spacing w:after="0" w:line="240" w:lineRule="auto"/>
              <w:rPr>
                <w:color w:val="000000"/>
                <w:sz w:val="16"/>
                <w:szCs w:val="16"/>
              </w:rPr>
            </w:pPr>
            <w:r>
              <w:rPr>
                <w:color w:val="000000"/>
                <w:sz w:val="16"/>
                <w:szCs w:val="16"/>
              </w:rPr>
              <w:t>Retrospective cohort</w:t>
            </w:r>
          </w:p>
        </w:tc>
        <w:tc>
          <w:tcPr>
            <w:tcW w:w="1110" w:type="dxa"/>
            <w:shd w:val="clear" w:color="auto" w:fill="FFFFFF"/>
            <w:vAlign w:val="bottom"/>
          </w:tcPr>
          <w:p w14:paraId="592C5421" w14:textId="77777777" w:rsidR="001942EC" w:rsidRDefault="00000000">
            <w:pPr>
              <w:spacing w:after="0" w:line="240" w:lineRule="auto"/>
              <w:rPr>
                <w:color w:val="000000"/>
                <w:sz w:val="16"/>
                <w:szCs w:val="16"/>
              </w:rPr>
            </w:pPr>
            <w:r>
              <w:rPr>
                <w:color w:val="000000"/>
                <w:sz w:val="16"/>
                <w:szCs w:val="16"/>
              </w:rPr>
              <w:t>Immediate</w:t>
            </w:r>
          </w:p>
        </w:tc>
        <w:tc>
          <w:tcPr>
            <w:tcW w:w="1140" w:type="dxa"/>
            <w:shd w:val="clear" w:color="auto" w:fill="FFFFFF"/>
            <w:vAlign w:val="bottom"/>
          </w:tcPr>
          <w:p w14:paraId="14A44EB5" w14:textId="77777777" w:rsidR="001942EC" w:rsidRDefault="00000000">
            <w:pPr>
              <w:spacing w:after="0" w:line="240" w:lineRule="auto"/>
              <w:rPr>
                <w:color w:val="000000"/>
                <w:sz w:val="16"/>
                <w:szCs w:val="16"/>
              </w:rPr>
            </w:pPr>
            <w:r>
              <w:rPr>
                <w:sz w:val="16"/>
                <w:szCs w:val="16"/>
              </w:rPr>
              <w:t>Perioperative</w:t>
            </w:r>
            <w:r>
              <w:rPr>
                <w:color w:val="000000"/>
                <w:sz w:val="16"/>
                <w:szCs w:val="16"/>
              </w:rPr>
              <w:t xml:space="preserve"> </w:t>
            </w:r>
          </w:p>
        </w:tc>
        <w:tc>
          <w:tcPr>
            <w:tcW w:w="555" w:type="dxa"/>
            <w:shd w:val="clear" w:color="auto" w:fill="FFFFFF"/>
            <w:vAlign w:val="bottom"/>
          </w:tcPr>
          <w:p w14:paraId="7E6C42A0" w14:textId="77777777" w:rsidR="001942EC" w:rsidRDefault="00000000">
            <w:pPr>
              <w:spacing w:after="0" w:line="240" w:lineRule="auto"/>
              <w:rPr>
                <w:color w:val="000000"/>
                <w:sz w:val="16"/>
                <w:szCs w:val="16"/>
              </w:rPr>
            </w:pPr>
            <w:r>
              <w:rPr>
                <w:color w:val="000000"/>
                <w:sz w:val="16"/>
                <w:szCs w:val="16"/>
              </w:rPr>
              <w:t>152</w:t>
            </w:r>
          </w:p>
        </w:tc>
        <w:tc>
          <w:tcPr>
            <w:tcW w:w="1005" w:type="dxa"/>
            <w:shd w:val="clear" w:color="auto" w:fill="FFFFFF"/>
            <w:vAlign w:val="bottom"/>
          </w:tcPr>
          <w:p w14:paraId="1A450244" w14:textId="77777777" w:rsidR="001942EC" w:rsidRDefault="00000000">
            <w:pPr>
              <w:spacing w:after="0" w:line="240" w:lineRule="auto"/>
              <w:rPr>
                <w:color w:val="000000"/>
                <w:sz w:val="16"/>
                <w:szCs w:val="16"/>
              </w:rPr>
            </w:pPr>
            <w:r>
              <w:rPr>
                <w:color w:val="000000"/>
                <w:sz w:val="16"/>
                <w:szCs w:val="16"/>
              </w:rPr>
              <w:t>413</w:t>
            </w:r>
          </w:p>
        </w:tc>
        <w:tc>
          <w:tcPr>
            <w:tcW w:w="1245" w:type="dxa"/>
            <w:shd w:val="clear" w:color="auto" w:fill="FFFFFF"/>
            <w:vAlign w:val="bottom"/>
          </w:tcPr>
          <w:p w14:paraId="6474B435" w14:textId="77777777" w:rsidR="001942EC" w:rsidRDefault="00000000">
            <w:pPr>
              <w:spacing w:after="0" w:line="240" w:lineRule="auto"/>
              <w:rPr>
                <w:color w:val="000000"/>
                <w:sz w:val="16"/>
                <w:szCs w:val="16"/>
              </w:rPr>
            </w:pPr>
            <w:r>
              <w:rPr>
                <w:color w:val="000000"/>
                <w:sz w:val="16"/>
                <w:szCs w:val="16"/>
              </w:rPr>
              <w:t>48.54 ± 10.46</w:t>
            </w:r>
          </w:p>
        </w:tc>
        <w:tc>
          <w:tcPr>
            <w:tcW w:w="1125" w:type="dxa"/>
            <w:shd w:val="clear" w:color="auto" w:fill="FFFFFF"/>
            <w:vAlign w:val="bottom"/>
          </w:tcPr>
          <w:p w14:paraId="6C32365C" w14:textId="77777777" w:rsidR="001942EC" w:rsidRDefault="00000000">
            <w:pPr>
              <w:spacing w:after="0" w:line="240" w:lineRule="auto"/>
              <w:rPr>
                <w:color w:val="000000"/>
                <w:sz w:val="16"/>
                <w:szCs w:val="16"/>
              </w:rPr>
            </w:pPr>
            <w:r>
              <w:rPr>
                <w:color w:val="000000"/>
                <w:sz w:val="16"/>
                <w:szCs w:val="16"/>
              </w:rPr>
              <w:t>42.79 ± 12.54</w:t>
            </w:r>
          </w:p>
        </w:tc>
        <w:tc>
          <w:tcPr>
            <w:tcW w:w="810" w:type="dxa"/>
            <w:shd w:val="clear" w:color="auto" w:fill="FFFFFF"/>
            <w:vAlign w:val="bottom"/>
          </w:tcPr>
          <w:p w14:paraId="5D5C50D8" w14:textId="77777777" w:rsidR="001942EC" w:rsidRDefault="00000000">
            <w:pPr>
              <w:spacing w:after="0" w:line="240" w:lineRule="auto"/>
              <w:rPr>
                <w:color w:val="000000"/>
                <w:sz w:val="16"/>
                <w:szCs w:val="16"/>
              </w:rPr>
            </w:pPr>
            <w:r>
              <w:rPr>
                <w:color w:val="000000"/>
                <w:sz w:val="16"/>
                <w:szCs w:val="16"/>
              </w:rPr>
              <w:t>66.00%</w:t>
            </w:r>
          </w:p>
        </w:tc>
        <w:tc>
          <w:tcPr>
            <w:tcW w:w="1125" w:type="dxa"/>
            <w:shd w:val="clear" w:color="auto" w:fill="FFFFFF"/>
            <w:vAlign w:val="bottom"/>
          </w:tcPr>
          <w:p w14:paraId="39965E30" w14:textId="77777777" w:rsidR="001942EC" w:rsidRDefault="00000000">
            <w:pPr>
              <w:spacing w:after="0" w:line="240" w:lineRule="auto"/>
              <w:rPr>
                <w:color w:val="000000"/>
                <w:sz w:val="16"/>
                <w:szCs w:val="16"/>
              </w:rPr>
            </w:pPr>
            <w:r>
              <w:rPr>
                <w:color w:val="000000"/>
                <w:sz w:val="16"/>
                <w:szCs w:val="16"/>
              </w:rPr>
              <w:t>53.00%</w:t>
            </w:r>
          </w:p>
        </w:tc>
        <w:tc>
          <w:tcPr>
            <w:tcW w:w="735" w:type="dxa"/>
            <w:shd w:val="clear" w:color="auto" w:fill="FFFFFF"/>
            <w:vAlign w:val="bottom"/>
          </w:tcPr>
          <w:p w14:paraId="58A82A9B" w14:textId="77777777" w:rsidR="001942EC" w:rsidRDefault="00000000">
            <w:pPr>
              <w:spacing w:after="0" w:line="240" w:lineRule="auto"/>
              <w:rPr>
                <w:color w:val="000000"/>
                <w:sz w:val="16"/>
                <w:szCs w:val="16"/>
              </w:rPr>
            </w:pPr>
            <w:r>
              <w:rPr>
                <w:sz w:val="16"/>
                <w:szCs w:val="16"/>
              </w:rPr>
              <w:t>100%</w:t>
            </w:r>
          </w:p>
        </w:tc>
        <w:tc>
          <w:tcPr>
            <w:tcW w:w="810" w:type="dxa"/>
            <w:shd w:val="clear" w:color="auto" w:fill="FFFFFF"/>
            <w:vAlign w:val="bottom"/>
          </w:tcPr>
          <w:p w14:paraId="46776DFA" w14:textId="77777777" w:rsidR="001942EC" w:rsidRDefault="00000000">
            <w:pPr>
              <w:spacing w:after="0" w:line="240" w:lineRule="auto"/>
              <w:rPr>
                <w:color w:val="000000"/>
                <w:sz w:val="16"/>
                <w:szCs w:val="16"/>
              </w:rPr>
            </w:pPr>
            <w:r>
              <w:rPr>
                <w:sz w:val="16"/>
                <w:szCs w:val="16"/>
              </w:rPr>
              <w:t>100%</w:t>
            </w:r>
          </w:p>
        </w:tc>
        <w:tc>
          <w:tcPr>
            <w:tcW w:w="2010" w:type="dxa"/>
            <w:shd w:val="clear" w:color="auto" w:fill="FFFFFF"/>
            <w:vAlign w:val="bottom"/>
          </w:tcPr>
          <w:p w14:paraId="6EC2D859" w14:textId="77777777" w:rsidR="001942EC" w:rsidRDefault="00000000">
            <w:pPr>
              <w:spacing w:after="0" w:line="240" w:lineRule="auto"/>
              <w:rPr>
                <w:color w:val="000000"/>
                <w:sz w:val="16"/>
                <w:szCs w:val="16"/>
              </w:rPr>
            </w:pPr>
            <w:r>
              <w:rPr>
                <w:color w:val="000000"/>
                <w:sz w:val="16"/>
                <w:szCs w:val="16"/>
              </w:rPr>
              <w:t>OT, WIT</w:t>
            </w:r>
          </w:p>
        </w:tc>
      </w:tr>
      <w:tr w:rsidR="001942EC" w14:paraId="06A0A3A7" w14:textId="77777777">
        <w:trPr>
          <w:trHeight w:val="285"/>
        </w:trPr>
        <w:tc>
          <w:tcPr>
            <w:tcW w:w="1530" w:type="dxa"/>
            <w:shd w:val="clear" w:color="auto" w:fill="FFFFFF"/>
            <w:vAlign w:val="bottom"/>
          </w:tcPr>
          <w:p w14:paraId="53ED3AE5" w14:textId="77777777" w:rsidR="001942EC" w:rsidRDefault="00000000">
            <w:pPr>
              <w:spacing w:after="0" w:line="240" w:lineRule="auto"/>
              <w:rPr>
                <w:color w:val="000000"/>
                <w:sz w:val="16"/>
                <w:szCs w:val="16"/>
                <w:vertAlign w:val="superscript"/>
              </w:rPr>
            </w:pPr>
            <w:r>
              <w:rPr>
                <w:color w:val="000000"/>
                <w:sz w:val="16"/>
                <w:szCs w:val="16"/>
              </w:rPr>
              <w:t>Bellini 2019</w:t>
            </w:r>
            <w:r>
              <w:rPr>
                <w:color w:val="000000"/>
                <w:sz w:val="16"/>
                <w:szCs w:val="16"/>
                <w:vertAlign w:val="superscript"/>
              </w:rPr>
              <w:t>77</w:t>
            </w:r>
          </w:p>
        </w:tc>
        <w:tc>
          <w:tcPr>
            <w:tcW w:w="810" w:type="dxa"/>
            <w:shd w:val="clear" w:color="auto" w:fill="FFFFFF"/>
            <w:vAlign w:val="bottom"/>
          </w:tcPr>
          <w:p w14:paraId="4EF954EF" w14:textId="77777777" w:rsidR="001942EC" w:rsidRDefault="00000000">
            <w:pPr>
              <w:spacing w:after="0" w:line="240" w:lineRule="auto"/>
              <w:rPr>
                <w:color w:val="000000"/>
                <w:sz w:val="16"/>
                <w:szCs w:val="16"/>
              </w:rPr>
            </w:pPr>
            <w:r>
              <w:rPr>
                <w:color w:val="000000"/>
                <w:sz w:val="16"/>
                <w:szCs w:val="16"/>
              </w:rPr>
              <w:t>Finland</w:t>
            </w:r>
          </w:p>
        </w:tc>
        <w:tc>
          <w:tcPr>
            <w:tcW w:w="1620" w:type="dxa"/>
            <w:shd w:val="clear" w:color="auto" w:fill="FFFFFF"/>
            <w:vAlign w:val="bottom"/>
          </w:tcPr>
          <w:p w14:paraId="4E3C2453" w14:textId="77777777" w:rsidR="001942EC" w:rsidRDefault="00000000">
            <w:pPr>
              <w:spacing w:after="0" w:line="240" w:lineRule="auto"/>
              <w:rPr>
                <w:color w:val="000000"/>
                <w:sz w:val="16"/>
                <w:szCs w:val="16"/>
              </w:rPr>
            </w:pPr>
            <w:r>
              <w:rPr>
                <w:color w:val="000000"/>
                <w:sz w:val="16"/>
                <w:szCs w:val="16"/>
              </w:rPr>
              <w:t>Retrospective cohort</w:t>
            </w:r>
          </w:p>
        </w:tc>
        <w:tc>
          <w:tcPr>
            <w:tcW w:w="1110" w:type="dxa"/>
            <w:shd w:val="clear" w:color="auto" w:fill="FFFFFF"/>
            <w:vAlign w:val="bottom"/>
          </w:tcPr>
          <w:p w14:paraId="744A5346" w14:textId="77777777" w:rsidR="001942EC" w:rsidRDefault="00000000">
            <w:pPr>
              <w:spacing w:after="0" w:line="240" w:lineRule="auto"/>
              <w:rPr>
                <w:color w:val="000000"/>
                <w:sz w:val="16"/>
                <w:szCs w:val="16"/>
              </w:rPr>
            </w:pPr>
            <w:r>
              <w:rPr>
                <w:color w:val="000000"/>
                <w:sz w:val="16"/>
                <w:szCs w:val="16"/>
              </w:rPr>
              <w:t>5 years</w:t>
            </w:r>
          </w:p>
        </w:tc>
        <w:tc>
          <w:tcPr>
            <w:tcW w:w="1140" w:type="dxa"/>
            <w:shd w:val="clear" w:color="auto" w:fill="FFFFFF"/>
            <w:vAlign w:val="bottom"/>
          </w:tcPr>
          <w:p w14:paraId="62699D70" w14:textId="77777777" w:rsidR="001942EC" w:rsidRDefault="00000000">
            <w:pPr>
              <w:spacing w:after="0" w:line="240" w:lineRule="auto"/>
              <w:rPr>
                <w:color w:val="000000"/>
                <w:sz w:val="16"/>
                <w:szCs w:val="16"/>
              </w:rPr>
            </w:pPr>
            <w:r>
              <w:rPr>
                <w:color w:val="000000"/>
                <w:sz w:val="16"/>
                <w:szCs w:val="16"/>
              </w:rPr>
              <w:t>Long-term</w:t>
            </w:r>
          </w:p>
        </w:tc>
        <w:tc>
          <w:tcPr>
            <w:tcW w:w="555" w:type="dxa"/>
            <w:shd w:val="clear" w:color="auto" w:fill="FFFFFF"/>
            <w:vAlign w:val="bottom"/>
          </w:tcPr>
          <w:p w14:paraId="08C9B904" w14:textId="77777777" w:rsidR="001942EC" w:rsidRDefault="00000000">
            <w:pPr>
              <w:spacing w:after="0" w:line="240" w:lineRule="auto"/>
              <w:rPr>
                <w:color w:val="000000"/>
                <w:sz w:val="16"/>
                <w:szCs w:val="16"/>
              </w:rPr>
            </w:pPr>
            <w:r>
              <w:rPr>
                <w:color w:val="000000"/>
                <w:sz w:val="16"/>
                <w:szCs w:val="16"/>
              </w:rPr>
              <w:t>231</w:t>
            </w:r>
          </w:p>
        </w:tc>
        <w:tc>
          <w:tcPr>
            <w:tcW w:w="1005" w:type="dxa"/>
            <w:shd w:val="clear" w:color="auto" w:fill="FFFFFF"/>
            <w:vAlign w:val="bottom"/>
          </w:tcPr>
          <w:p w14:paraId="3DCB9470" w14:textId="77777777" w:rsidR="001942EC" w:rsidRDefault="00000000">
            <w:pPr>
              <w:spacing w:after="0" w:line="240" w:lineRule="auto"/>
              <w:rPr>
                <w:color w:val="000000"/>
                <w:sz w:val="16"/>
                <w:szCs w:val="16"/>
              </w:rPr>
            </w:pPr>
            <w:r>
              <w:rPr>
                <w:color w:val="000000"/>
                <w:sz w:val="16"/>
                <w:szCs w:val="16"/>
              </w:rPr>
              <w:t>338</w:t>
            </w:r>
          </w:p>
        </w:tc>
        <w:tc>
          <w:tcPr>
            <w:tcW w:w="1245" w:type="dxa"/>
            <w:shd w:val="clear" w:color="auto" w:fill="FFFFFF"/>
            <w:vAlign w:val="bottom"/>
          </w:tcPr>
          <w:p w14:paraId="460A5930" w14:textId="77777777" w:rsidR="001942EC" w:rsidRDefault="00000000">
            <w:pPr>
              <w:spacing w:after="0" w:line="240" w:lineRule="auto"/>
              <w:rPr>
                <w:color w:val="000000"/>
                <w:sz w:val="16"/>
                <w:szCs w:val="16"/>
              </w:rPr>
            </w:pPr>
            <w:r>
              <w:rPr>
                <w:color w:val="000000"/>
                <w:sz w:val="16"/>
                <w:szCs w:val="16"/>
              </w:rPr>
              <w:t>NR</w:t>
            </w:r>
          </w:p>
        </w:tc>
        <w:tc>
          <w:tcPr>
            <w:tcW w:w="1125" w:type="dxa"/>
            <w:shd w:val="clear" w:color="auto" w:fill="FFFFFF"/>
            <w:vAlign w:val="bottom"/>
          </w:tcPr>
          <w:p w14:paraId="160C71BD" w14:textId="77777777" w:rsidR="001942EC" w:rsidRDefault="00000000">
            <w:pPr>
              <w:spacing w:after="0" w:line="240" w:lineRule="auto"/>
              <w:rPr>
                <w:color w:val="000000"/>
                <w:sz w:val="16"/>
                <w:szCs w:val="16"/>
              </w:rPr>
            </w:pPr>
            <w:r>
              <w:rPr>
                <w:color w:val="000000"/>
                <w:sz w:val="16"/>
                <w:szCs w:val="16"/>
              </w:rPr>
              <w:t>NR</w:t>
            </w:r>
          </w:p>
        </w:tc>
        <w:tc>
          <w:tcPr>
            <w:tcW w:w="810" w:type="dxa"/>
            <w:shd w:val="clear" w:color="auto" w:fill="FFFFFF"/>
            <w:vAlign w:val="bottom"/>
          </w:tcPr>
          <w:p w14:paraId="76741754" w14:textId="77777777" w:rsidR="001942EC" w:rsidRDefault="00000000">
            <w:pPr>
              <w:spacing w:after="0" w:line="240" w:lineRule="auto"/>
              <w:rPr>
                <w:color w:val="000000"/>
                <w:sz w:val="16"/>
                <w:szCs w:val="16"/>
              </w:rPr>
            </w:pPr>
            <w:r>
              <w:rPr>
                <w:color w:val="000000"/>
                <w:sz w:val="16"/>
                <w:szCs w:val="16"/>
              </w:rPr>
              <w:t>NR</w:t>
            </w:r>
          </w:p>
        </w:tc>
        <w:tc>
          <w:tcPr>
            <w:tcW w:w="1125" w:type="dxa"/>
            <w:shd w:val="clear" w:color="auto" w:fill="FFFFFF"/>
            <w:vAlign w:val="bottom"/>
          </w:tcPr>
          <w:p w14:paraId="5EAFF025" w14:textId="77777777" w:rsidR="001942EC" w:rsidRDefault="00000000">
            <w:pPr>
              <w:spacing w:after="0" w:line="240" w:lineRule="auto"/>
              <w:rPr>
                <w:color w:val="000000"/>
                <w:sz w:val="16"/>
                <w:szCs w:val="16"/>
              </w:rPr>
            </w:pPr>
            <w:r>
              <w:rPr>
                <w:color w:val="000000"/>
                <w:sz w:val="16"/>
                <w:szCs w:val="16"/>
              </w:rPr>
              <w:t>NR</w:t>
            </w:r>
          </w:p>
        </w:tc>
        <w:tc>
          <w:tcPr>
            <w:tcW w:w="735" w:type="dxa"/>
            <w:shd w:val="clear" w:color="auto" w:fill="FFFFFF"/>
            <w:vAlign w:val="bottom"/>
          </w:tcPr>
          <w:p w14:paraId="1E9C9462" w14:textId="77777777" w:rsidR="001942EC" w:rsidRDefault="001942EC">
            <w:pPr>
              <w:spacing w:after="0" w:line="240" w:lineRule="auto"/>
              <w:rPr>
                <w:color w:val="000000"/>
                <w:sz w:val="16"/>
                <w:szCs w:val="16"/>
              </w:rPr>
            </w:pPr>
          </w:p>
        </w:tc>
        <w:tc>
          <w:tcPr>
            <w:tcW w:w="810" w:type="dxa"/>
            <w:shd w:val="clear" w:color="auto" w:fill="FFFFFF"/>
            <w:vAlign w:val="bottom"/>
          </w:tcPr>
          <w:p w14:paraId="77F53E60" w14:textId="77777777" w:rsidR="001942EC" w:rsidRDefault="001942EC">
            <w:pPr>
              <w:spacing w:after="0" w:line="240" w:lineRule="auto"/>
              <w:rPr>
                <w:color w:val="000000"/>
                <w:sz w:val="16"/>
                <w:szCs w:val="16"/>
              </w:rPr>
            </w:pPr>
          </w:p>
        </w:tc>
        <w:tc>
          <w:tcPr>
            <w:tcW w:w="2010" w:type="dxa"/>
            <w:shd w:val="clear" w:color="auto" w:fill="FFFFFF"/>
            <w:vAlign w:val="bottom"/>
          </w:tcPr>
          <w:p w14:paraId="1666F3B8" w14:textId="77777777" w:rsidR="001942EC" w:rsidRDefault="00000000">
            <w:pPr>
              <w:spacing w:after="0" w:line="240" w:lineRule="auto"/>
              <w:rPr>
                <w:color w:val="000000"/>
                <w:sz w:val="16"/>
                <w:szCs w:val="16"/>
              </w:rPr>
            </w:pPr>
            <w:r>
              <w:rPr>
                <w:color w:val="000000"/>
                <w:sz w:val="16"/>
                <w:szCs w:val="16"/>
              </w:rPr>
              <w:t>eGFR</w:t>
            </w:r>
          </w:p>
        </w:tc>
      </w:tr>
      <w:tr w:rsidR="001942EC" w14:paraId="7CA54CA0" w14:textId="77777777">
        <w:trPr>
          <w:trHeight w:val="285"/>
        </w:trPr>
        <w:tc>
          <w:tcPr>
            <w:tcW w:w="1530" w:type="dxa"/>
            <w:shd w:val="clear" w:color="auto" w:fill="FFFFFF"/>
            <w:vAlign w:val="bottom"/>
          </w:tcPr>
          <w:p w14:paraId="5BB2EDEC" w14:textId="77777777" w:rsidR="001942EC" w:rsidRDefault="00000000">
            <w:pPr>
              <w:spacing w:after="0" w:line="240" w:lineRule="auto"/>
              <w:rPr>
                <w:color w:val="000000"/>
                <w:sz w:val="16"/>
                <w:szCs w:val="16"/>
                <w:vertAlign w:val="superscript"/>
              </w:rPr>
            </w:pPr>
            <w:r>
              <w:rPr>
                <w:color w:val="000000"/>
                <w:sz w:val="16"/>
                <w:szCs w:val="16"/>
              </w:rPr>
              <w:t>Altheaby 2020</w:t>
            </w:r>
            <w:r>
              <w:rPr>
                <w:color w:val="000000"/>
                <w:sz w:val="16"/>
                <w:szCs w:val="16"/>
                <w:vertAlign w:val="superscript"/>
              </w:rPr>
              <w:t>78</w:t>
            </w:r>
          </w:p>
        </w:tc>
        <w:tc>
          <w:tcPr>
            <w:tcW w:w="810" w:type="dxa"/>
            <w:shd w:val="clear" w:color="auto" w:fill="FFFFFF"/>
            <w:vAlign w:val="bottom"/>
          </w:tcPr>
          <w:p w14:paraId="7A5E4FAC" w14:textId="77777777" w:rsidR="001942EC" w:rsidRDefault="00000000">
            <w:pPr>
              <w:spacing w:after="0" w:line="240" w:lineRule="auto"/>
              <w:rPr>
                <w:color w:val="000000"/>
                <w:sz w:val="16"/>
                <w:szCs w:val="16"/>
              </w:rPr>
            </w:pPr>
            <w:r>
              <w:rPr>
                <w:color w:val="000000"/>
                <w:sz w:val="16"/>
                <w:szCs w:val="16"/>
              </w:rPr>
              <w:t>Saudi Arabia</w:t>
            </w:r>
          </w:p>
        </w:tc>
        <w:tc>
          <w:tcPr>
            <w:tcW w:w="1620" w:type="dxa"/>
            <w:shd w:val="clear" w:color="auto" w:fill="FFFFFF"/>
            <w:vAlign w:val="bottom"/>
          </w:tcPr>
          <w:p w14:paraId="0F236AA1" w14:textId="77777777" w:rsidR="001942EC" w:rsidRDefault="00000000">
            <w:pPr>
              <w:spacing w:after="0" w:line="240" w:lineRule="auto"/>
              <w:rPr>
                <w:color w:val="000000"/>
                <w:sz w:val="16"/>
                <w:szCs w:val="16"/>
              </w:rPr>
            </w:pPr>
            <w:r>
              <w:rPr>
                <w:color w:val="000000"/>
                <w:sz w:val="16"/>
                <w:szCs w:val="16"/>
              </w:rPr>
              <w:t>Retrospective cohort</w:t>
            </w:r>
          </w:p>
        </w:tc>
        <w:tc>
          <w:tcPr>
            <w:tcW w:w="1110" w:type="dxa"/>
            <w:shd w:val="clear" w:color="auto" w:fill="FFFFFF"/>
            <w:vAlign w:val="bottom"/>
          </w:tcPr>
          <w:p w14:paraId="5CBE60C1" w14:textId="77777777" w:rsidR="001942EC" w:rsidRDefault="00000000">
            <w:pPr>
              <w:spacing w:after="0" w:line="240" w:lineRule="auto"/>
              <w:rPr>
                <w:color w:val="000000"/>
                <w:sz w:val="16"/>
                <w:szCs w:val="16"/>
              </w:rPr>
            </w:pPr>
            <w:r>
              <w:rPr>
                <w:color w:val="000000"/>
                <w:sz w:val="16"/>
                <w:szCs w:val="16"/>
              </w:rPr>
              <w:t>Immediate</w:t>
            </w:r>
          </w:p>
        </w:tc>
        <w:tc>
          <w:tcPr>
            <w:tcW w:w="1140" w:type="dxa"/>
            <w:shd w:val="clear" w:color="auto" w:fill="FFFFFF"/>
            <w:vAlign w:val="bottom"/>
          </w:tcPr>
          <w:p w14:paraId="0E92A3C8" w14:textId="77777777" w:rsidR="001942EC" w:rsidRDefault="00000000">
            <w:pPr>
              <w:spacing w:after="0" w:line="240" w:lineRule="auto"/>
              <w:rPr>
                <w:color w:val="000000"/>
                <w:sz w:val="16"/>
                <w:szCs w:val="16"/>
              </w:rPr>
            </w:pPr>
            <w:r>
              <w:rPr>
                <w:sz w:val="16"/>
                <w:szCs w:val="16"/>
              </w:rPr>
              <w:t>Perioperative</w:t>
            </w:r>
            <w:r>
              <w:rPr>
                <w:color w:val="000000"/>
                <w:sz w:val="16"/>
                <w:szCs w:val="16"/>
              </w:rPr>
              <w:t xml:space="preserve"> </w:t>
            </w:r>
          </w:p>
        </w:tc>
        <w:tc>
          <w:tcPr>
            <w:tcW w:w="555" w:type="dxa"/>
            <w:shd w:val="clear" w:color="auto" w:fill="FFFFFF"/>
            <w:vAlign w:val="bottom"/>
          </w:tcPr>
          <w:p w14:paraId="2AA1F711" w14:textId="77777777" w:rsidR="001942EC" w:rsidRDefault="00000000">
            <w:pPr>
              <w:spacing w:after="0" w:line="240" w:lineRule="auto"/>
              <w:rPr>
                <w:color w:val="000000"/>
                <w:sz w:val="16"/>
                <w:szCs w:val="16"/>
              </w:rPr>
            </w:pPr>
            <w:r>
              <w:rPr>
                <w:color w:val="000000"/>
                <w:sz w:val="16"/>
                <w:szCs w:val="16"/>
              </w:rPr>
              <w:t>27</w:t>
            </w:r>
          </w:p>
        </w:tc>
        <w:tc>
          <w:tcPr>
            <w:tcW w:w="1005" w:type="dxa"/>
            <w:shd w:val="clear" w:color="auto" w:fill="FFFFFF"/>
            <w:vAlign w:val="bottom"/>
          </w:tcPr>
          <w:p w14:paraId="228FFEA0" w14:textId="77777777" w:rsidR="001942EC" w:rsidRDefault="00000000">
            <w:pPr>
              <w:spacing w:after="0" w:line="240" w:lineRule="auto"/>
              <w:rPr>
                <w:color w:val="000000"/>
                <w:sz w:val="16"/>
                <w:szCs w:val="16"/>
              </w:rPr>
            </w:pPr>
            <w:r>
              <w:rPr>
                <w:color w:val="000000"/>
                <w:sz w:val="16"/>
                <w:szCs w:val="16"/>
              </w:rPr>
              <w:t>85</w:t>
            </w:r>
          </w:p>
        </w:tc>
        <w:tc>
          <w:tcPr>
            <w:tcW w:w="1245" w:type="dxa"/>
            <w:shd w:val="clear" w:color="auto" w:fill="FFFFFF"/>
            <w:vAlign w:val="bottom"/>
          </w:tcPr>
          <w:p w14:paraId="0928037D" w14:textId="77777777" w:rsidR="001942EC" w:rsidRDefault="00000000">
            <w:pPr>
              <w:spacing w:after="0" w:line="240" w:lineRule="auto"/>
              <w:rPr>
                <w:color w:val="000000"/>
                <w:sz w:val="16"/>
                <w:szCs w:val="16"/>
              </w:rPr>
            </w:pPr>
            <w:r>
              <w:rPr>
                <w:color w:val="000000"/>
                <w:sz w:val="16"/>
                <w:szCs w:val="16"/>
              </w:rPr>
              <w:t>NR</w:t>
            </w:r>
          </w:p>
        </w:tc>
        <w:tc>
          <w:tcPr>
            <w:tcW w:w="1125" w:type="dxa"/>
            <w:shd w:val="clear" w:color="auto" w:fill="FFFFFF"/>
            <w:vAlign w:val="bottom"/>
          </w:tcPr>
          <w:p w14:paraId="5F1A9133" w14:textId="77777777" w:rsidR="001942EC" w:rsidRDefault="00000000">
            <w:pPr>
              <w:spacing w:after="0" w:line="240" w:lineRule="auto"/>
              <w:rPr>
                <w:color w:val="000000"/>
                <w:sz w:val="16"/>
                <w:szCs w:val="16"/>
              </w:rPr>
            </w:pPr>
            <w:r>
              <w:rPr>
                <w:color w:val="000000"/>
                <w:sz w:val="16"/>
                <w:szCs w:val="16"/>
              </w:rPr>
              <w:t>NR</w:t>
            </w:r>
          </w:p>
        </w:tc>
        <w:tc>
          <w:tcPr>
            <w:tcW w:w="810" w:type="dxa"/>
            <w:shd w:val="clear" w:color="auto" w:fill="FFFFFF"/>
            <w:vAlign w:val="bottom"/>
          </w:tcPr>
          <w:p w14:paraId="1941339C" w14:textId="77777777" w:rsidR="001942EC" w:rsidRDefault="00000000">
            <w:pPr>
              <w:spacing w:after="0" w:line="240" w:lineRule="auto"/>
              <w:rPr>
                <w:color w:val="000000"/>
                <w:sz w:val="16"/>
                <w:szCs w:val="16"/>
              </w:rPr>
            </w:pPr>
            <w:r>
              <w:rPr>
                <w:color w:val="000000"/>
                <w:sz w:val="16"/>
                <w:szCs w:val="16"/>
              </w:rPr>
              <w:t>NR</w:t>
            </w:r>
          </w:p>
        </w:tc>
        <w:tc>
          <w:tcPr>
            <w:tcW w:w="1125" w:type="dxa"/>
            <w:shd w:val="clear" w:color="auto" w:fill="FFFFFF"/>
            <w:vAlign w:val="bottom"/>
          </w:tcPr>
          <w:p w14:paraId="7565B897" w14:textId="77777777" w:rsidR="001942EC" w:rsidRDefault="00000000">
            <w:pPr>
              <w:spacing w:after="0" w:line="240" w:lineRule="auto"/>
              <w:rPr>
                <w:color w:val="000000"/>
                <w:sz w:val="16"/>
                <w:szCs w:val="16"/>
              </w:rPr>
            </w:pPr>
            <w:r>
              <w:rPr>
                <w:color w:val="000000"/>
                <w:sz w:val="16"/>
                <w:szCs w:val="16"/>
              </w:rPr>
              <w:t>NR</w:t>
            </w:r>
          </w:p>
        </w:tc>
        <w:tc>
          <w:tcPr>
            <w:tcW w:w="735" w:type="dxa"/>
            <w:shd w:val="clear" w:color="auto" w:fill="FFFFFF"/>
            <w:vAlign w:val="bottom"/>
          </w:tcPr>
          <w:p w14:paraId="5A677FA6" w14:textId="77777777" w:rsidR="001942EC" w:rsidRDefault="001942EC">
            <w:pPr>
              <w:spacing w:after="0" w:line="240" w:lineRule="auto"/>
              <w:rPr>
                <w:color w:val="000000"/>
                <w:sz w:val="16"/>
                <w:szCs w:val="16"/>
              </w:rPr>
            </w:pPr>
          </w:p>
        </w:tc>
        <w:tc>
          <w:tcPr>
            <w:tcW w:w="810" w:type="dxa"/>
            <w:shd w:val="clear" w:color="auto" w:fill="FFFFFF"/>
            <w:vAlign w:val="bottom"/>
          </w:tcPr>
          <w:p w14:paraId="4F98FAD1" w14:textId="77777777" w:rsidR="001942EC" w:rsidRDefault="001942EC">
            <w:pPr>
              <w:spacing w:after="0" w:line="240" w:lineRule="auto"/>
              <w:rPr>
                <w:color w:val="000000"/>
                <w:sz w:val="16"/>
                <w:szCs w:val="16"/>
              </w:rPr>
            </w:pPr>
          </w:p>
        </w:tc>
        <w:tc>
          <w:tcPr>
            <w:tcW w:w="2010" w:type="dxa"/>
            <w:shd w:val="clear" w:color="auto" w:fill="FFFFFF"/>
            <w:vAlign w:val="bottom"/>
          </w:tcPr>
          <w:p w14:paraId="3ADAF2E7" w14:textId="77777777" w:rsidR="001942EC" w:rsidRDefault="00000000">
            <w:pPr>
              <w:spacing w:after="0" w:line="240" w:lineRule="auto"/>
              <w:rPr>
                <w:color w:val="000000"/>
                <w:sz w:val="16"/>
                <w:szCs w:val="16"/>
              </w:rPr>
            </w:pPr>
            <w:r>
              <w:rPr>
                <w:color w:val="000000"/>
                <w:sz w:val="16"/>
                <w:szCs w:val="16"/>
              </w:rPr>
              <w:t>eGFR</w:t>
            </w:r>
          </w:p>
        </w:tc>
      </w:tr>
      <w:tr w:rsidR="001942EC" w14:paraId="5E77AE0E" w14:textId="77777777">
        <w:trPr>
          <w:trHeight w:val="285"/>
        </w:trPr>
        <w:tc>
          <w:tcPr>
            <w:tcW w:w="1530" w:type="dxa"/>
            <w:shd w:val="clear" w:color="auto" w:fill="FFFFFF"/>
            <w:vAlign w:val="bottom"/>
          </w:tcPr>
          <w:p w14:paraId="6C79859E" w14:textId="77777777" w:rsidR="001942EC" w:rsidRDefault="00000000">
            <w:pPr>
              <w:spacing w:after="0" w:line="240" w:lineRule="auto"/>
              <w:rPr>
                <w:color w:val="000000"/>
                <w:sz w:val="16"/>
                <w:szCs w:val="16"/>
                <w:vertAlign w:val="superscript"/>
              </w:rPr>
            </w:pPr>
            <w:bookmarkStart w:id="17" w:name="_heading=h.68a1qa7k7gaf" w:colFirst="0" w:colLast="0"/>
            <w:bookmarkEnd w:id="17"/>
            <w:r>
              <w:rPr>
                <w:color w:val="000000"/>
                <w:sz w:val="16"/>
                <w:szCs w:val="16"/>
              </w:rPr>
              <w:t>Rizvi 2020</w:t>
            </w:r>
            <w:r>
              <w:rPr>
                <w:color w:val="000000"/>
                <w:sz w:val="16"/>
                <w:szCs w:val="16"/>
                <w:vertAlign w:val="superscript"/>
              </w:rPr>
              <w:t>79</w:t>
            </w:r>
          </w:p>
        </w:tc>
        <w:tc>
          <w:tcPr>
            <w:tcW w:w="810" w:type="dxa"/>
            <w:shd w:val="clear" w:color="auto" w:fill="FFFFFF"/>
            <w:vAlign w:val="bottom"/>
          </w:tcPr>
          <w:p w14:paraId="0D07E308" w14:textId="77777777" w:rsidR="001942EC" w:rsidRPr="00734700" w:rsidRDefault="00000000">
            <w:pPr>
              <w:spacing w:after="0" w:line="240" w:lineRule="auto"/>
              <w:rPr>
                <w:color w:val="000000"/>
                <w:sz w:val="16"/>
                <w:szCs w:val="16"/>
              </w:rPr>
            </w:pPr>
            <w:r w:rsidRPr="00734700">
              <w:rPr>
                <w:color w:val="000000"/>
                <w:sz w:val="16"/>
                <w:szCs w:val="16"/>
              </w:rPr>
              <w:t>India</w:t>
            </w:r>
          </w:p>
        </w:tc>
        <w:tc>
          <w:tcPr>
            <w:tcW w:w="1620" w:type="dxa"/>
            <w:shd w:val="clear" w:color="auto" w:fill="FFFFFF"/>
            <w:vAlign w:val="bottom"/>
          </w:tcPr>
          <w:p w14:paraId="029D5B4A" w14:textId="77777777" w:rsidR="001942EC" w:rsidRPr="00734700" w:rsidRDefault="00000000">
            <w:pPr>
              <w:spacing w:after="0" w:line="240" w:lineRule="auto"/>
              <w:rPr>
                <w:color w:val="000000"/>
                <w:sz w:val="16"/>
                <w:szCs w:val="16"/>
              </w:rPr>
            </w:pPr>
            <w:r w:rsidRPr="00734700">
              <w:rPr>
                <w:color w:val="000000"/>
                <w:sz w:val="16"/>
                <w:szCs w:val="16"/>
              </w:rPr>
              <w:t>Prospective cohort</w:t>
            </w:r>
          </w:p>
        </w:tc>
        <w:tc>
          <w:tcPr>
            <w:tcW w:w="1110" w:type="dxa"/>
            <w:shd w:val="clear" w:color="auto" w:fill="FFFFFF"/>
            <w:vAlign w:val="bottom"/>
          </w:tcPr>
          <w:p w14:paraId="69C3CDE4" w14:textId="77777777" w:rsidR="001942EC" w:rsidRDefault="00000000">
            <w:pPr>
              <w:spacing w:after="0" w:line="240" w:lineRule="auto"/>
              <w:rPr>
                <w:color w:val="000000"/>
                <w:sz w:val="16"/>
                <w:szCs w:val="16"/>
              </w:rPr>
            </w:pPr>
            <w:r>
              <w:rPr>
                <w:color w:val="000000"/>
                <w:sz w:val="16"/>
                <w:szCs w:val="16"/>
              </w:rPr>
              <w:t>Immediate</w:t>
            </w:r>
          </w:p>
        </w:tc>
        <w:tc>
          <w:tcPr>
            <w:tcW w:w="1140" w:type="dxa"/>
            <w:shd w:val="clear" w:color="auto" w:fill="FFFFFF"/>
            <w:vAlign w:val="bottom"/>
          </w:tcPr>
          <w:p w14:paraId="17BEA3E3" w14:textId="77777777" w:rsidR="001942EC" w:rsidRDefault="00000000">
            <w:pPr>
              <w:spacing w:after="0" w:line="240" w:lineRule="auto"/>
              <w:rPr>
                <w:color w:val="000000"/>
                <w:sz w:val="16"/>
                <w:szCs w:val="16"/>
              </w:rPr>
            </w:pPr>
            <w:r>
              <w:rPr>
                <w:sz w:val="16"/>
                <w:szCs w:val="16"/>
              </w:rPr>
              <w:t>Perioperative</w:t>
            </w:r>
            <w:r>
              <w:rPr>
                <w:color w:val="000000"/>
                <w:sz w:val="16"/>
                <w:szCs w:val="16"/>
              </w:rPr>
              <w:t xml:space="preserve"> </w:t>
            </w:r>
          </w:p>
        </w:tc>
        <w:tc>
          <w:tcPr>
            <w:tcW w:w="555" w:type="dxa"/>
            <w:vAlign w:val="bottom"/>
          </w:tcPr>
          <w:p w14:paraId="07A1EFD8" w14:textId="77777777" w:rsidR="001942EC" w:rsidRDefault="00000000">
            <w:pPr>
              <w:spacing w:after="0" w:line="240" w:lineRule="auto"/>
              <w:rPr>
                <w:color w:val="000000"/>
                <w:sz w:val="16"/>
                <w:szCs w:val="16"/>
              </w:rPr>
            </w:pPr>
            <w:r>
              <w:rPr>
                <w:color w:val="000000"/>
                <w:sz w:val="16"/>
                <w:szCs w:val="16"/>
              </w:rPr>
              <w:t>160</w:t>
            </w:r>
          </w:p>
        </w:tc>
        <w:tc>
          <w:tcPr>
            <w:tcW w:w="1005" w:type="dxa"/>
            <w:vAlign w:val="bottom"/>
          </w:tcPr>
          <w:p w14:paraId="6A7AE3AB" w14:textId="77777777" w:rsidR="001942EC" w:rsidRDefault="00000000">
            <w:pPr>
              <w:spacing w:after="0" w:line="240" w:lineRule="auto"/>
              <w:rPr>
                <w:color w:val="000000"/>
                <w:sz w:val="16"/>
                <w:szCs w:val="16"/>
              </w:rPr>
            </w:pPr>
            <w:r>
              <w:rPr>
                <w:color w:val="000000"/>
                <w:sz w:val="16"/>
                <w:szCs w:val="16"/>
              </w:rPr>
              <w:t>40</w:t>
            </w:r>
          </w:p>
        </w:tc>
        <w:tc>
          <w:tcPr>
            <w:tcW w:w="1245" w:type="dxa"/>
            <w:vAlign w:val="bottom"/>
          </w:tcPr>
          <w:p w14:paraId="077D0BCA" w14:textId="77777777" w:rsidR="001942EC" w:rsidRDefault="00000000">
            <w:pPr>
              <w:spacing w:after="0" w:line="240" w:lineRule="auto"/>
              <w:rPr>
                <w:color w:val="000000"/>
                <w:sz w:val="16"/>
                <w:szCs w:val="16"/>
              </w:rPr>
            </w:pPr>
            <w:r>
              <w:rPr>
                <w:color w:val="000000"/>
                <w:sz w:val="16"/>
                <w:szCs w:val="16"/>
              </w:rPr>
              <w:t xml:space="preserve">46.3 </w:t>
            </w:r>
            <w:proofErr w:type="gramStart"/>
            <w:r>
              <w:rPr>
                <w:color w:val="000000"/>
                <w:sz w:val="16"/>
                <w:szCs w:val="16"/>
              </w:rPr>
              <w:t>±  9</w:t>
            </w:r>
            <w:proofErr w:type="gramEnd"/>
            <w:r>
              <w:rPr>
                <w:color w:val="000000"/>
                <w:sz w:val="16"/>
                <w:szCs w:val="16"/>
              </w:rPr>
              <w:t>.41</w:t>
            </w:r>
          </w:p>
        </w:tc>
        <w:tc>
          <w:tcPr>
            <w:tcW w:w="1125" w:type="dxa"/>
            <w:vAlign w:val="bottom"/>
          </w:tcPr>
          <w:p w14:paraId="6339F0BD" w14:textId="77777777" w:rsidR="001942EC" w:rsidRDefault="00000000">
            <w:pPr>
              <w:spacing w:after="0" w:line="240" w:lineRule="auto"/>
              <w:rPr>
                <w:color w:val="000000"/>
                <w:sz w:val="16"/>
                <w:szCs w:val="16"/>
              </w:rPr>
            </w:pPr>
            <w:r>
              <w:rPr>
                <w:color w:val="000000"/>
                <w:sz w:val="16"/>
                <w:szCs w:val="16"/>
              </w:rPr>
              <w:t>45.6 ± 9.46</w:t>
            </w:r>
          </w:p>
        </w:tc>
        <w:tc>
          <w:tcPr>
            <w:tcW w:w="810" w:type="dxa"/>
            <w:vAlign w:val="bottom"/>
          </w:tcPr>
          <w:p w14:paraId="40D570E1" w14:textId="77777777" w:rsidR="001942EC" w:rsidRDefault="00000000">
            <w:pPr>
              <w:spacing w:after="0" w:line="240" w:lineRule="auto"/>
              <w:rPr>
                <w:color w:val="000000"/>
                <w:sz w:val="16"/>
                <w:szCs w:val="16"/>
              </w:rPr>
            </w:pPr>
            <w:r>
              <w:rPr>
                <w:color w:val="000000"/>
                <w:sz w:val="16"/>
                <w:szCs w:val="16"/>
              </w:rPr>
              <w:t>90%</w:t>
            </w:r>
          </w:p>
        </w:tc>
        <w:tc>
          <w:tcPr>
            <w:tcW w:w="1125" w:type="dxa"/>
            <w:vAlign w:val="bottom"/>
          </w:tcPr>
          <w:p w14:paraId="575848FE" w14:textId="77777777" w:rsidR="001942EC" w:rsidRDefault="00000000">
            <w:pPr>
              <w:spacing w:after="0" w:line="240" w:lineRule="auto"/>
              <w:rPr>
                <w:color w:val="000000"/>
                <w:sz w:val="16"/>
                <w:szCs w:val="16"/>
              </w:rPr>
            </w:pPr>
            <w:r>
              <w:rPr>
                <w:color w:val="000000"/>
                <w:sz w:val="16"/>
                <w:szCs w:val="16"/>
              </w:rPr>
              <w:t>71%</w:t>
            </w:r>
          </w:p>
        </w:tc>
        <w:tc>
          <w:tcPr>
            <w:tcW w:w="735" w:type="dxa"/>
            <w:vAlign w:val="bottom"/>
          </w:tcPr>
          <w:p w14:paraId="70F52FA2" w14:textId="77777777" w:rsidR="001942EC" w:rsidRDefault="00000000">
            <w:pPr>
              <w:spacing w:after="0" w:line="240" w:lineRule="auto"/>
              <w:rPr>
                <w:color w:val="000000"/>
                <w:sz w:val="16"/>
                <w:szCs w:val="16"/>
              </w:rPr>
            </w:pPr>
            <w:r>
              <w:rPr>
                <w:sz w:val="16"/>
                <w:szCs w:val="16"/>
              </w:rPr>
              <w:t>100%</w:t>
            </w:r>
          </w:p>
        </w:tc>
        <w:tc>
          <w:tcPr>
            <w:tcW w:w="810" w:type="dxa"/>
            <w:vAlign w:val="bottom"/>
          </w:tcPr>
          <w:p w14:paraId="09314142" w14:textId="77777777" w:rsidR="001942EC" w:rsidRDefault="00000000">
            <w:pPr>
              <w:spacing w:after="0" w:line="240" w:lineRule="auto"/>
              <w:rPr>
                <w:color w:val="000000"/>
                <w:sz w:val="16"/>
                <w:szCs w:val="16"/>
              </w:rPr>
            </w:pPr>
            <w:r>
              <w:rPr>
                <w:sz w:val="16"/>
                <w:szCs w:val="16"/>
              </w:rPr>
              <w:t>100%</w:t>
            </w:r>
          </w:p>
        </w:tc>
        <w:tc>
          <w:tcPr>
            <w:tcW w:w="2010" w:type="dxa"/>
            <w:shd w:val="clear" w:color="auto" w:fill="FFFFFF"/>
            <w:vAlign w:val="bottom"/>
          </w:tcPr>
          <w:p w14:paraId="41A12791" w14:textId="77777777" w:rsidR="001942EC" w:rsidRDefault="00000000">
            <w:pPr>
              <w:spacing w:after="0" w:line="240" w:lineRule="auto"/>
              <w:rPr>
                <w:color w:val="000000"/>
                <w:sz w:val="16"/>
                <w:szCs w:val="16"/>
              </w:rPr>
            </w:pPr>
            <w:r>
              <w:rPr>
                <w:color w:val="000000"/>
                <w:sz w:val="16"/>
                <w:szCs w:val="16"/>
              </w:rPr>
              <w:t>Complications, OT, LOS, WIT</w:t>
            </w:r>
          </w:p>
        </w:tc>
      </w:tr>
      <w:tr w:rsidR="001942EC" w14:paraId="47CF8FE3" w14:textId="77777777">
        <w:trPr>
          <w:trHeight w:val="285"/>
        </w:trPr>
        <w:tc>
          <w:tcPr>
            <w:tcW w:w="1530" w:type="dxa"/>
            <w:shd w:val="clear" w:color="auto" w:fill="FFFFFF"/>
            <w:vAlign w:val="bottom"/>
          </w:tcPr>
          <w:p w14:paraId="305D3AC2" w14:textId="77777777" w:rsidR="001942EC" w:rsidRDefault="00000000">
            <w:pPr>
              <w:spacing w:after="0" w:line="240" w:lineRule="auto"/>
              <w:rPr>
                <w:color w:val="000000"/>
                <w:sz w:val="16"/>
                <w:szCs w:val="16"/>
                <w:vertAlign w:val="superscript"/>
              </w:rPr>
            </w:pPr>
            <w:r>
              <w:rPr>
                <w:color w:val="000000"/>
                <w:sz w:val="16"/>
                <w:szCs w:val="16"/>
              </w:rPr>
              <w:t>Schussler 2020</w:t>
            </w:r>
            <w:r>
              <w:rPr>
                <w:color w:val="000000"/>
                <w:sz w:val="16"/>
                <w:szCs w:val="16"/>
                <w:vertAlign w:val="superscript"/>
              </w:rPr>
              <w:t>80</w:t>
            </w:r>
          </w:p>
        </w:tc>
        <w:tc>
          <w:tcPr>
            <w:tcW w:w="810" w:type="dxa"/>
            <w:shd w:val="clear" w:color="auto" w:fill="FFFFFF"/>
            <w:vAlign w:val="bottom"/>
          </w:tcPr>
          <w:p w14:paraId="03A3FEFE" w14:textId="77777777" w:rsidR="001942EC" w:rsidRDefault="00000000">
            <w:pPr>
              <w:spacing w:after="0" w:line="240" w:lineRule="auto"/>
              <w:rPr>
                <w:color w:val="000000"/>
                <w:sz w:val="16"/>
                <w:szCs w:val="16"/>
              </w:rPr>
            </w:pPr>
            <w:r>
              <w:rPr>
                <w:color w:val="000000"/>
                <w:sz w:val="16"/>
                <w:szCs w:val="16"/>
              </w:rPr>
              <w:t>USA</w:t>
            </w:r>
          </w:p>
        </w:tc>
        <w:tc>
          <w:tcPr>
            <w:tcW w:w="1620" w:type="dxa"/>
            <w:shd w:val="clear" w:color="auto" w:fill="FFFFFF"/>
            <w:vAlign w:val="bottom"/>
          </w:tcPr>
          <w:p w14:paraId="457A19EF" w14:textId="77777777" w:rsidR="001942EC" w:rsidRDefault="00000000">
            <w:pPr>
              <w:spacing w:after="0" w:line="240" w:lineRule="auto"/>
              <w:rPr>
                <w:color w:val="000000"/>
                <w:sz w:val="16"/>
                <w:szCs w:val="16"/>
              </w:rPr>
            </w:pPr>
            <w:r>
              <w:rPr>
                <w:color w:val="000000"/>
                <w:sz w:val="16"/>
                <w:szCs w:val="16"/>
              </w:rPr>
              <w:t>Retrospective cohort</w:t>
            </w:r>
          </w:p>
        </w:tc>
        <w:tc>
          <w:tcPr>
            <w:tcW w:w="1110" w:type="dxa"/>
            <w:shd w:val="clear" w:color="auto" w:fill="FFFFFF"/>
            <w:vAlign w:val="bottom"/>
          </w:tcPr>
          <w:p w14:paraId="7841C07C" w14:textId="77777777" w:rsidR="001942EC" w:rsidRDefault="00000000">
            <w:pPr>
              <w:spacing w:after="0" w:line="240" w:lineRule="auto"/>
              <w:rPr>
                <w:color w:val="000000"/>
                <w:sz w:val="16"/>
                <w:szCs w:val="16"/>
              </w:rPr>
            </w:pPr>
            <w:r>
              <w:rPr>
                <w:color w:val="000000"/>
                <w:sz w:val="16"/>
                <w:szCs w:val="16"/>
              </w:rPr>
              <w:t>2 years</w:t>
            </w:r>
          </w:p>
        </w:tc>
        <w:tc>
          <w:tcPr>
            <w:tcW w:w="1140" w:type="dxa"/>
            <w:shd w:val="clear" w:color="auto" w:fill="FFFFFF"/>
            <w:vAlign w:val="bottom"/>
          </w:tcPr>
          <w:p w14:paraId="0D824D03" w14:textId="77777777" w:rsidR="001942EC" w:rsidRDefault="00000000">
            <w:pPr>
              <w:spacing w:after="0" w:line="240" w:lineRule="auto"/>
              <w:rPr>
                <w:color w:val="000000"/>
                <w:sz w:val="16"/>
                <w:szCs w:val="16"/>
              </w:rPr>
            </w:pPr>
            <w:r>
              <w:rPr>
                <w:sz w:val="16"/>
                <w:szCs w:val="16"/>
              </w:rPr>
              <w:t>Perioperative</w:t>
            </w:r>
            <w:r>
              <w:rPr>
                <w:color w:val="000000"/>
                <w:sz w:val="16"/>
                <w:szCs w:val="16"/>
              </w:rPr>
              <w:t xml:space="preserve"> </w:t>
            </w:r>
            <w:r>
              <w:rPr>
                <w:sz w:val="16"/>
                <w:szCs w:val="16"/>
              </w:rPr>
              <w:t>&amp; Intermediate</w:t>
            </w:r>
          </w:p>
        </w:tc>
        <w:tc>
          <w:tcPr>
            <w:tcW w:w="555" w:type="dxa"/>
            <w:vAlign w:val="bottom"/>
          </w:tcPr>
          <w:p w14:paraId="5AD11839" w14:textId="77777777" w:rsidR="001942EC" w:rsidRDefault="00000000">
            <w:pPr>
              <w:spacing w:after="0" w:line="240" w:lineRule="auto"/>
              <w:rPr>
                <w:color w:val="000000"/>
                <w:sz w:val="16"/>
                <w:szCs w:val="16"/>
              </w:rPr>
            </w:pPr>
            <w:r>
              <w:rPr>
                <w:color w:val="000000"/>
                <w:sz w:val="16"/>
                <w:szCs w:val="16"/>
              </w:rPr>
              <w:t>28</w:t>
            </w:r>
          </w:p>
        </w:tc>
        <w:tc>
          <w:tcPr>
            <w:tcW w:w="1005" w:type="dxa"/>
            <w:vAlign w:val="bottom"/>
          </w:tcPr>
          <w:p w14:paraId="229B1C06" w14:textId="77777777" w:rsidR="001942EC" w:rsidRDefault="00000000">
            <w:pPr>
              <w:spacing w:after="0" w:line="240" w:lineRule="auto"/>
              <w:rPr>
                <w:color w:val="000000"/>
                <w:sz w:val="16"/>
                <w:szCs w:val="16"/>
              </w:rPr>
            </w:pPr>
            <w:r>
              <w:rPr>
                <w:color w:val="000000"/>
                <w:sz w:val="16"/>
                <w:szCs w:val="16"/>
              </w:rPr>
              <w:t>46</w:t>
            </w:r>
          </w:p>
        </w:tc>
        <w:tc>
          <w:tcPr>
            <w:tcW w:w="1245" w:type="dxa"/>
            <w:vAlign w:val="bottom"/>
          </w:tcPr>
          <w:p w14:paraId="338ED970" w14:textId="77777777" w:rsidR="001942EC" w:rsidRDefault="00000000">
            <w:pPr>
              <w:spacing w:after="0" w:line="240" w:lineRule="auto"/>
              <w:rPr>
                <w:color w:val="000000"/>
                <w:sz w:val="16"/>
                <w:szCs w:val="16"/>
              </w:rPr>
            </w:pPr>
            <w:r>
              <w:rPr>
                <w:color w:val="000000"/>
                <w:sz w:val="16"/>
                <w:szCs w:val="16"/>
              </w:rPr>
              <w:t>39 ± 8.88*</w:t>
            </w:r>
          </w:p>
        </w:tc>
        <w:tc>
          <w:tcPr>
            <w:tcW w:w="1125" w:type="dxa"/>
            <w:vAlign w:val="bottom"/>
          </w:tcPr>
          <w:p w14:paraId="0A386D91" w14:textId="77777777" w:rsidR="001942EC" w:rsidRDefault="00000000">
            <w:pPr>
              <w:spacing w:after="0" w:line="240" w:lineRule="auto"/>
              <w:rPr>
                <w:color w:val="000000"/>
                <w:sz w:val="16"/>
                <w:szCs w:val="16"/>
              </w:rPr>
            </w:pPr>
            <w:r>
              <w:rPr>
                <w:color w:val="000000"/>
                <w:sz w:val="16"/>
                <w:szCs w:val="16"/>
              </w:rPr>
              <w:t>40.6 ± 15.55*</w:t>
            </w:r>
          </w:p>
        </w:tc>
        <w:tc>
          <w:tcPr>
            <w:tcW w:w="810" w:type="dxa"/>
            <w:vAlign w:val="bottom"/>
          </w:tcPr>
          <w:p w14:paraId="31CFF8EB" w14:textId="77777777" w:rsidR="001942EC" w:rsidRDefault="00000000">
            <w:pPr>
              <w:spacing w:after="0" w:line="240" w:lineRule="auto"/>
              <w:rPr>
                <w:color w:val="000000"/>
                <w:sz w:val="16"/>
                <w:szCs w:val="16"/>
              </w:rPr>
            </w:pPr>
            <w:r>
              <w:rPr>
                <w:color w:val="000000"/>
                <w:sz w:val="16"/>
                <w:szCs w:val="16"/>
              </w:rPr>
              <w:t>54%</w:t>
            </w:r>
          </w:p>
        </w:tc>
        <w:tc>
          <w:tcPr>
            <w:tcW w:w="1125" w:type="dxa"/>
            <w:vAlign w:val="bottom"/>
          </w:tcPr>
          <w:p w14:paraId="128D0D6A" w14:textId="77777777" w:rsidR="001942EC" w:rsidRDefault="00000000">
            <w:pPr>
              <w:spacing w:after="0" w:line="240" w:lineRule="auto"/>
              <w:rPr>
                <w:color w:val="000000"/>
                <w:sz w:val="16"/>
                <w:szCs w:val="16"/>
              </w:rPr>
            </w:pPr>
            <w:r>
              <w:rPr>
                <w:color w:val="000000"/>
                <w:sz w:val="16"/>
                <w:szCs w:val="16"/>
              </w:rPr>
              <w:t>54%</w:t>
            </w:r>
          </w:p>
        </w:tc>
        <w:tc>
          <w:tcPr>
            <w:tcW w:w="735" w:type="dxa"/>
            <w:vAlign w:val="bottom"/>
          </w:tcPr>
          <w:p w14:paraId="48485E45" w14:textId="77777777" w:rsidR="001942EC" w:rsidRDefault="00000000">
            <w:pPr>
              <w:spacing w:after="0" w:line="240" w:lineRule="auto"/>
              <w:rPr>
                <w:color w:val="000000"/>
                <w:sz w:val="16"/>
                <w:szCs w:val="16"/>
              </w:rPr>
            </w:pPr>
            <w:r>
              <w:rPr>
                <w:sz w:val="16"/>
                <w:szCs w:val="16"/>
              </w:rPr>
              <w:t>100%</w:t>
            </w:r>
          </w:p>
        </w:tc>
        <w:tc>
          <w:tcPr>
            <w:tcW w:w="810" w:type="dxa"/>
            <w:vAlign w:val="bottom"/>
          </w:tcPr>
          <w:p w14:paraId="1B5550D7" w14:textId="77777777" w:rsidR="001942EC" w:rsidRDefault="00000000">
            <w:pPr>
              <w:spacing w:after="0" w:line="240" w:lineRule="auto"/>
              <w:rPr>
                <w:color w:val="000000"/>
                <w:sz w:val="16"/>
                <w:szCs w:val="16"/>
              </w:rPr>
            </w:pPr>
            <w:r>
              <w:rPr>
                <w:sz w:val="16"/>
                <w:szCs w:val="16"/>
              </w:rPr>
              <w:t>100%</w:t>
            </w:r>
          </w:p>
        </w:tc>
        <w:tc>
          <w:tcPr>
            <w:tcW w:w="2010" w:type="dxa"/>
            <w:shd w:val="clear" w:color="auto" w:fill="FFFFFF"/>
            <w:vAlign w:val="bottom"/>
          </w:tcPr>
          <w:p w14:paraId="330AFE6E" w14:textId="77777777" w:rsidR="001942EC" w:rsidRDefault="00000000">
            <w:pPr>
              <w:spacing w:after="0" w:line="240" w:lineRule="auto"/>
              <w:rPr>
                <w:color w:val="000000"/>
                <w:sz w:val="16"/>
                <w:szCs w:val="16"/>
              </w:rPr>
            </w:pPr>
            <w:r>
              <w:rPr>
                <w:color w:val="000000"/>
                <w:sz w:val="16"/>
                <w:szCs w:val="16"/>
              </w:rPr>
              <w:t>eGFR, OT, LOS, EBL</w:t>
            </w:r>
          </w:p>
        </w:tc>
      </w:tr>
      <w:tr w:rsidR="001942EC" w14:paraId="29E3A55A" w14:textId="77777777">
        <w:trPr>
          <w:trHeight w:val="285"/>
        </w:trPr>
        <w:tc>
          <w:tcPr>
            <w:tcW w:w="1530" w:type="dxa"/>
            <w:shd w:val="clear" w:color="auto" w:fill="FFFFFF"/>
            <w:vAlign w:val="bottom"/>
          </w:tcPr>
          <w:p w14:paraId="00CFCDB6" w14:textId="77777777" w:rsidR="001942EC" w:rsidRDefault="00000000">
            <w:pPr>
              <w:spacing w:after="0" w:line="240" w:lineRule="auto"/>
              <w:rPr>
                <w:color w:val="000000"/>
                <w:sz w:val="16"/>
                <w:szCs w:val="16"/>
                <w:vertAlign w:val="superscript"/>
              </w:rPr>
            </w:pPr>
            <w:bookmarkStart w:id="18" w:name="_heading=h.f2bv4g2qh9kx" w:colFirst="0" w:colLast="0"/>
            <w:bookmarkEnd w:id="18"/>
            <w:r>
              <w:rPr>
                <w:color w:val="000000"/>
                <w:sz w:val="16"/>
                <w:szCs w:val="16"/>
              </w:rPr>
              <w:t>Simforoosh 2020</w:t>
            </w:r>
            <w:r>
              <w:rPr>
                <w:color w:val="000000"/>
                <w:sz w:val="16"/>
                <w:szCs w:val="16"/>
                <w:vertAlign w:val="superscript"/>
              </w:rPr>
              <w:t>81</w:t>
            </w:r>
          </w:p>
        </w:tc>
        <w:tc>
          <w:tcPr>
            <w:tcW w:w="810" w:type="dxa"/>
            <w:shd w:val="clear" w:color="auto" w:fill="FFFFFF"/>
            <w:vAlign w:val="bottom"/>
          </w:tcPr>
          <w:p w14:paraId="3F137537" w14:textId="77777777" w:rsidR="001942EC" w:rsidRDefault="00000000">
            <w:pPr>
              <w:spacing w:after="0" w:line="240" w:lineRule="auto"/>
              <w:rPr>
                <w:color w:val="000000"/>
                <w:sz w:val="16"/>
                <w:szCs w:val="16"/>
              </w:rPr>
            </w:pPr>
            <w:r>
              <w:rPr>
                <w:color w:val="000000"/>
                <w:sz w:val="16"/>
                <w:szCs w:val="16"/>
              </w:rPr>
              <w:t>Iran</w:t>
            </w:r>
          </w:p>
        </w:tc>
        <w:tc>
          <w:tcPr>
            <w:tcW w:w="1620" w:type="dxa"/>
            <w:shd w:val="clear" w:color="auto" w:fill="FFFFFF"/>
            <w:vAlign w:val="bottom"/>
          </w:tcPr>
          <w:p w14:paraId="68849E5D" w14:textId="77777777" w:rsidR="001942EC" w:rsidRDefault="00000000">
            <w:pPr>
              <w:spacing w:after="0" w:line="240" w:lineRule="auto"/>
              <w:rPr>
                <w:color w:val="000000"/>
                <w:sz w:val="16"/>
                <w:szCs w:val="16"/>
              </w:rPr>
            </w:pPr>
            <w:r>
              <w:rPr>
                <w:color w:val="000000"/>
                <w:sz w:val="16"/>
                <w:szCs w:val="16"/>
              </w:rPr>
              <w:t>Retrospective cohort</w:t>
            </w:r>
          </w:p>
        </w:tc>
        <w:tc>
          <w:tcPr>
            <w:tcW w:w="1110" w:type="dxa"/>
            <w:shd w:val="clear" w:color="auto" w:fill="FFFFFF"/>
            <w:vAlign w:val="bottom"/>
          </w:tcPr>
          <w:p w14:paraId="42BC43DB" w14:textId="77777777" w:rsidR="001942EC" w:rsidRDefault="00000000">
            <w:pPr>
              <w:spacing w:after="0" w:line="240" w:lineRule="auto"/>
              <w:rPr>
                <w:color w:val="000000"/>
                <w:sz w:val="16"/>
                <w:szCs w:val="16"/>
              </w:rPr>
            </w:pPr>
            <w:r>
              <w:rPr>
                <w:color w:val="000000"/>
                <w:sz w:val="16"/>
                <w:szCs w:val="16"/>
              </w:rPr>
              <w:t>Immediate</w:t>
            </w:r>
          </w:p>
        </w:tc>
        <w:tc>
          <w:tcPr>
            <w:tcW w:w="1140" w:type="dxa"/>
            <w:shd w:val="clear" w:color="auto" w:fill="FFFFFF"/>
            <w:vAlign w:val="bottom"/>
          </w:tcPr>
          <w:p w14:paraId="4B83FBE1" w14:textId="77777777" w:rsidR="001942EC" w:rsidRDefault="00000000">
            <w:pPr>
              <w:spacing w:after="0" w:line="240" w:lineRule="auto"/>
              <w:rPr>
                <w:color w:val="000000"/>
                <w:sz w:val="16"/>
                <w:szCs w:val="16"/>
              </w:rPr>
            </w:pPr>
            <w:r>
              <w:rPr>
                <w:sz w:val="16"/>
                <w:szCs w:val="16"/>
              </w:rPr>
              <w:t>Perioperative</w:t>
            </w:r>
            <w:r>
              <w:rPr>
                <w:color w:val="000000"/>
                <w:sz w:val="16"/>
                <w:szCs w:val="16"/>
              </w:rPr>
              <w:t xml:space="preserve"> </w:t>
            </w:r>
          </w:p>
        </w:tc>
        <w:tc>
          <w:tcPr>
            <w:tcW w:w="555" w:type="dxa"/>
            <w:shd w:val="clear" w:color="auto" w:fill="FFFFFF"/>
            <w:vAlign w:val="bottom"/>
          </w:tcPr>
          <w:p w14:paraId="2162BFFB" w14:textId="77777777" w:rsidR="001942EC" w:rsidRDefault="00000000">
            <w:pPr>
              <w:spacing w:after="0" w:line="240" w:lineRule="auto"/>
              <w:rPr>
                <w:color w:val="000000"/>
                <w:sz w:val="16"/>
                <w:szCs w:val="16"/>
              </w:rPr>
            </w:pPr>
            <w:r>
              <w:rPr>
                <w:color w:val="000000"/>
                <w:sz w:val="16"/>
                <w:szCs w:val="16"/>
              </w:rPr>
              <w:t>95</w:t>
            </w:r>
          </w:p>
        </w:tc>
        <w:tc>
          <w:tcPr>
            <w:tcW w:w="1005" w:type="dxa"/>
            <w:shd w:val="clear" w:color="auto" w:fill="FFFFFF"/>
            <w:vAlign w:val="bottom"/>
          </w:tcPr>
          <w:p w14:paraId="646BC078" w14:textId="77777777" w:rsidR="001942EC" w:rsidRDefault="00000000">
            <w:pPr>
              <w:spacing w:after="0" w:line="240" w:lineRule="auto"/>
              <w:rPr>
                <w:color w:val="000000"/>
                <w:sz w:val="16"/>
                <w:szCs w:val="16"/>
              </w:rPr>
            </w:pPr>
            <w:r>
              <w:rPr>
                <w:color w:val="000000"/>
                <w:sz w:val="16"/>
                <w:szCs w:val="16"/>
              </w:rPr>
              <w:t>256</w:t>
            </w:r>
          </w:p>
        </w:tc>
        <w:tc>
          <w:tcPr>
            <w:tcW w:w="1245" w:type="dxa"/>
            <w:vAlign w:val="bottom"/>
          </w:tcPr>
          <w:p w14:paraId="14C3B5F4" w14:textId="77777777" w:rsidR="001942EC" w:rsidRDefault="00000000">
            <w:pPr>
              <w:spacing w:after="0" w:line="240" w:lineRule="auto"/>
              <w:rPr>
                <w:color w:val="000000"/>
                <w:sz w:val="16"/>
                <w:szCs w:val="16"/>
              </w:rPr>
            </w:pPr>
            <w:r>
              <w:rPr>
                <w:color w:val="000000"/>
                <w:sz w:val="16"/>
                <w:szCs w:val="16"/>
              </w:rPr>
              <w:t xml:space="preserve"> 28.7 ± 5.5</w:t>
            </w:r>
          </w:p>
        </w:tc>
        <w:tc>
          <w:tcPr>
            <w:tcW w:w="1125" w:type="dxa"/>
            <w:vAlign w:val="bottom"/>
          </w:tcPr>
          <w:p w14:paraId="33281CDF" w14:textId="77777777" w:rsidR="001942EC" w:rsidRDefault="00000000">
            <w:pPr>
              <w:spacing w:after="0" w:line="240" w:lineRule="auto"/>
              <w:rPr>
                <w:color w:val="000000"/>
                <w:sz w:val="16"/>
                <w:szCs w:val="16"/>
              </w:rPr>
            </w:pPr>
            <w:r>
              <w:rPr>
                <w:color w:val="000000"/>
                <w:sz w:val="16"/>
                <w:szCs w:val="16"/>
              </w:rPr>
              <w:t>27.4 ± 4.5</w:t>
            </w:r>
          </w:p>
        </w:tc>
        <w:tc>
          <w:tcPr>
            <w:tcW w:w="810" w:type="dxa"/>
            <w:vAlign w:val="bottom"/>
          </w:tcPr>
          <w:p w14:paraId="24E85893" w14:textId="77777777" w:rsidR="001942EC" w:rsidRDefault="00000000">
            <w:pPr>
              <w:spacing w:after="0" w:line="240" w:lineRule="auto"/>
              <w:rPr>
                <w:color w:val="000000"/>
                <w:sz w:val="16"/>
                <w:szCs w:val="16"/>
              </w:rPr>
            </w:pPr>
            <w:r>
              <w:rPr>
                <w:color w:val="000000"/>
                <w:sz w:val="16"/>
                <w:szCs w:val="16"/>
              </w:rPr>
              <w:t>39%</w:t>
            </w:r>
          </w:p>
        </w:tc>
        <w:tc>
          <w:tcPr>
            <w:tcW w:w="1125" w:type="dxa"/>
            <w:vAlign w:val="bottom"/>
          </w:tcPr>
          <w:p w14:paraId="009AD6C6" w14:textId="77777777" w:rsidR="001942EC" w:rsidRDefault="00000000">
            <w:pPr>
              <w:spacing w:after="0" w:line="240" w:lineRule="auto"/>
              <w:rPr>
                <w:color w:val="000000"/>
                <w:sz w:val="16"/>
                <w:szCs w:val="16"/>
              </w:rPr>
            </w:pPr>
            <w:r>
              <w:rPr>
                <w:color w:val="000000"/>
                <w:sz w:val="16"/>
                <w:szCs w:val="16"/>
              </w:rPr>
              <w:t>14%</w:t>
            </w:r>
          </w:p>
        </w:tc>
        <w:tc>
          <w:tcPr>
            <w:tcW w:w="735" w:type="dxa"/>
            <w:vAlign w:val="bottom"/>
          </w:tcPr>
          <w:p w14:paraId="4F2E1576" w14:textId="77777777" w:rsidR="001942EC" w:rsidRDefault="00000000">
            <w:pPr>
              <w:spacing w:after="0" w:line="240" w:lineRule="auto"/>
              <w:rPr>
                <w:color w:val="000000"/>
                <w:sz w:val="16"/>
                <w:szCs w:val="16"/>
              </w:rPr>
            </w:pPr>
            <w:r>
              <w:rPr>
                <w:sz w:val="16"/>
                <w:szCs w:val="16"/>
              </w:rPr>
              <w:t>100%</w:t>
            </w:r>
          </w:p>
        </w:tc>
        <w:tc>
          <w:tcPr>
            <w:tcW w:w="810" w:type="dxa"/>
            <w:vAlign w:val="bottom"/>
          </w:tcPr>
          <w:p w14:paraId="35FA3E2A" w14:textId="77777777" w:rsidR="001942EC" w:rsidRDefault="00000000">
            <w:pPr>
              <w:spacing w:after="0" w:line="240" w:lineRule="auto"/>
              <w:rPr>
                <w:color w:val="000000"/>
                <w:sz w:val="16"/>
                <w:szCs w:val="16"/>
              </w:rPr>
            </w:pPr>
            <w:r>
              <w:rPr>
                <w:sz w:val="16"/>
                <w:szCs w:val="16"/>
              </w:rPr>
              <w:t>100%</w:t>
            </w:r>
          </w:p>
        </w:tc>
        <w:tc>
          <w:tcPr>
            <w:tcW w:w="2010" w:type="dxa"/>
            <w:shd w:val="clear" w:color="auto" w:fill="FFFFFF"/>
            <w:vAlign w:val="bottom"/>
          </w:tcPr>
          <w:p w14:paraId="5C2F9E95" w14:textId="77777777" w:rsidR="001942EC" w:rsidRDefault="00000000">
            <w:pPr>
              <w:spacing w:after="0" w:line="240" w:lineRule="auto"/>
              <w:rPr>
                <w:color w:val="000000"/>
                <w:sz w:val="16"/>
                <w:szCs w:val="16"/>
              </w:rPr>
            </w:pPr>
            <w:r>
              <w:rPr>
                <w:color w:val="000000"/>
                <w:sz w:val="16"/>
                <w:szCs w:val="16"/>
              </w:rPr>
              <w:t>Complications, OT, LOS, WIT</w:t>
            </w:r>
          </w:p>
        </w:tc>
      </w:tr>
      <w:tr w:rsidR="001942EC" w14:paraId="4836B987" w14:textId="77777777">
        <w:trPr>
          <w:trHeight w:val="285"/>
        </w:trPr>
        <w:tc>
          <w:tcPr>
            <w:tcW w:w="1530" w:type="dxa"/>
            <w:shd w:val="clear" w:color="auto" w:fill="FFFFFF"/>
            <w:vAlign w:val="bottom"/>
          </w:tcPr>
          <w:p w14:paraId="1D4B44C4" w14:textId="77777777" w:rsidR="001942EC" w:rsidRDefault="00000000">
            <w:pPr>
              <w:spacing w:after="0" w:line="240" w:lineRule="auto"/>
              <w:rPr>
                <w:color w:val="000000"/>
                <w:sz w:val="16"/>
                <w:szCs w:val="16"/>
                <w:vertAlign w:val="superscript"/>
              </w:rPr>
            </w:pPr>
            <w:r>
              <w:rPr>
                <w:color w:val="000000"/>
                <w:sz w:val="16"/>
                <w:szCs w:val="16"/>
              </w:rPr>
              <w:t>Ibrahim 2021</w:t>
            </w:r>
            <w:r>
              <w:rPr>
                <w:color w:val="000000"/>
                <w:sz w:val="16"/>
                <w:szCs w:val="16"/>
                <w:vertAlign w:val="superscript"/>
              </w:rPr>
              <w:t>30</w:t>
            </w:r>
          </w:p>
        </w:tc>
        <w:tc>
          <w:tcPr>
            <w:tcW w:w="810" w:type="dxa"/>
            <w:shd w:val="clear" w:color="auto" w:fill="FFFFFF"/>
            <w:vAlign w:val="bottom"/>
          </w:tcPr>
          <w:p w14:paraId="6B99C939" w14:textId="77777777" w:rsidR="001942EC" w:rsidRDefault="00000000">
            <w:pPr>
              <w:spacing w:after="0" w:line="240" w:lineRule="auto"/>
              <w:rPr>
                <w:color w:val="000000"/>
                <w:sz w:val="16"/>
                <w:szCs w:val="16"/>
              </w:rPr>
            </w:pPr>
            <w:r>
              <w:rPr>
                <w:color w:val="000000"/>
                <w:sz w:val="16"/>
                <w:szCs w:val="16"/>
              </w:rPr>
              <w:t>USA</w:t>
            </w:r>
          </w:p>
        </w:tc>
        <w:tc>
          <w:tcPr>
            <w:tcW w:w="1620" w:type="dxa"/>
            <w:shd w:val="clear" w:color="auto" w:fill="FFFFFF"/>
            <w:vAlign w:val="bottom"/>
          </w:tcPr>
          <w:p w14:paraId="05C98E7D" w14:textId="77777777" w:rsidR="001942EC" w:rsidRDefault="00000000">
            <w:pPr>
              <w:spacing w:after="0" w:line="240" w:lineRule="auto"/>
              <w:rPr>
                <w:color w:val="000000"/>
                <w:sz w:val="16"/>
                <w:szCs w:val="16"/>
              </w:rPr>
            </w:pPr>
            <w:r>
              <w:rPr>
                <w:color w:val="000000"/>
                <w:sz w:val="16"/>
                <w:szCs w:val="16"/>
              </w:rPr>
              <w:t>Retrospective cohort</w:t>
            </w:r>
          </w:p>
        </w:tc>
        <w:tc>
          <w:tcPr>
            <w:tcW w:w="1110" w:type="dxa"/>
            <w:shd w:val="clear" w:color="auto" w:fill="FFFFFF"/>
            <w:vAlign w:val="bottom"/>
          </w:tcPr>
          <w:p w14:paraId="206C11C7" w14:textId="77777777" w:rsidR="001942EC" w:rsidRDefault="00000000">
            <w:pPr>
              <w:spacing w:after="0" w:line="240" w:lineRule="auto"/>
              <w:rPr>
                <w:color w:val="000000"/>
                <w:sz w:val="16"/>
                <w:szCs w:val="16"/>
              </w:rPr>
            </w:pPr>
            <w:r>
              <w:rPr>
                <w:color w:val="000000"/>
                <w:sz w:val="16"/>
                <w:szCs w:val="16"/>
              </w:rPr>
              <w:t>19 years</w:t>
            </w:r>
          </w:p>
        </w:tc>
        <w:tc>
          <w:tcPr>
            <w:tcW w:w="1140" w:type="dxa"/>
            <w:shd w:val="clear" w:color="auto" w:fill="FFFFFF"/>
            <w:vAlign w:val="bottom"/>
          </w:tcPr>
          <w:p w14:paraId="6CF2B3E4" w14:textId="77777777" w:rsidR="001942EC" w:rsidRDefault="00000000">
            <w:pPr>
              <w:spacing w:after="0" w:line="240" w:lineRule="auto"/>
              <w:rPr>
                <w:color w:val="000000"/>
                <w:sz w:val="16"/>
                <w:szCs w:val="16"/>
              </w:rPr>
            </w:pPr>
            <w:r>
              <w:rPr>
                <w:color w:val="000000"/>
                <w:sz w:val="16"/>
                <w:szCs w:val="16"/>
              </w:rPr>
              <w:t>Long-term</w:t>
            </w:r>
          </w:p>
        </w:tc>
        <w:tc>
          <w:tcPr>
            <w:tcW w:w="555" w:type="dxa"/>
            <w:shd w:val="clear" w:color="auto" w:fill="FFFFFF"/>
            <w:vAlign w:val="bottom"/>
          </w:tcPr>
          <w:p w14:paraId="35EC1F4D" w14:textId="77777777" w:rsidR="001942EC" w:rsidRDefault="00000000">
            <w:pPr>
              <w:spacing w:after="0" w:line="240" w:lineRule="auto"/>
              <w:rPr>
                <w:color w:val="000000"/>
                <w:sz w:val="16"/>
                <w:szCs w:val="16"/>
              </w:rPr>
            </w:pPr>
            <w:r>
              <w:rPr>
                <w:color w:val="000000"/>
                <w:sz w:val="16"/>
                <w:szCs w:val="16"/>
              </w:rPr>
              <w:t>423</w:t>
            </w:r>
          </w:p>
        </w:tc>
        <w:tc>
          <w:tcPr>
            <w:tcW w:w="1005" w:type="dxa"/>
            <w:shd w:val="clear" w:color="auto" w:fill="FFFFFF"/>
            <w:vAlign w:val="bottom"/>
          </w:tcPr>
          <w:p w14:paraId="3E798EFC" w14:textId="77777777" w:rsidR="001942EC" w:rsidRDefault="00000000">
            <w:pPr>
              <w:spacing w:after="0" w:line="240" w:lineRule="auto"/>
              <w:rPr>
                <w:color w:val="000000"/>
                <w:sz w:val="16"/>
                <w:szCs w:val="16"/>
              </w:rPr>
            </w:pPr>
            <w:r>
              <w:rPr>
                <w:color w:val="000000"/>
                <w:sz w:val="16"/>
                <w:szCs w:val="16"/>
              </w:rPr>
              <w:t>6822</w:t>
            </w:r>
          </w:p>
        </w:tc>
        <w:tc>
          <w:tcPr>
            <w:tcW w:w="1245" w:type="dxa"/>
            <w:shd w:val="clear" w:color="auto" w:fill="FFFFFF"/>
            <w:vAlign w:val="bottom"/>
          </w:tcPr>
          <w:p w14:paraId="586F345C" w14:textId="77777777" w:rsidR="001942EC" w:rsidRDefault="00000000">
            <w:pPr>
              <w:spacing w:after="0" w:line="240" w:lineRule="auto"/>
              <w:rPr>
                <w:color w:val="000000"/>
                <w:sz w:val="16"/>
                <w:szCs w:val="16"/>
              </w:rPr>
            </w:pPr>
            <w:r>
              <w:rPr>
                <w:color w:val="000000"/>
                <w:sz w:val="16"/>
                <w:szCs w:val="16"/>
              </w:rPr>
              <w:t>38.7 ± 10.37*</w:t>
            </w:r>
          </w:p>
        </w:tc>
        <w:tc>
          <w:tcPr>
            <w:tcW w:w="1125" w:type="dxa"/>
            <w:shd w:val="clear" w:color="auto" w:fill="FFFFFF"/>
            <w:vAlign w:val="bottom"/>
          </w:tcPr>
          <w:p w14:paraId="3D388CF5" w14:textId="77777777" w:rsidR="001942EC" w:rsidRDefault="00000000">
            <w:pPr>
              <w:spacing w:after="0" w:line="240" w:lineRule="auto"/>
              <w:rPr>
                <w:color w:val="000000"/>
                <w:sz w:val="16"/>
                <w:szCs w:val="16"/>
              </w:rPr>
            </w:pPr>
            <w:r>
              <w:rPr>
                <w:color w:val="000000"/>
                <w:sz w:val="16"/>
                <w:szCs w:val="16"/>
              </w:rPr>
              <w:t>39 ± 13.3*</w:t>
            </w:r>
          </w:p>
        </w:tc>
        <w:tc>
          <w:tcPr>
            <w:tcW w:w="810" w:type="dxa"/>
            <w:shd w:val="clear" w:color="auto" w:fill="FFFFFF"/>
            <w:vAlign w:val="bottom"/>
          </w:tcPr>
          <w:p w14:paraId="3D845D2F" w14:textId="77777777" w:rsidR="001942EC" w:rsidRDefault="00000000">
            <w:pPr>
              <w:spacing w:after="0" w:line="240" w:lineRule="auto"/>
              <w:rPr>
                <w:color w:val="000000"/>
                <w:sz w:val="16"/>
                <w:szCs w:val="16"/>
              </w:rPr>
            </w:pPr>
            <w:r>
              <w:rPr>
                <w:color w:val="000000"/>
                <w:sz w:val="16"/>
                <w:szCs w:val="16"/>
              </w:rPr>
              <w:t>66%</w:t>
            </w:r>
          </w:p>
        </w:tc>
        <w:tc>
          <w:tcPr>
            <w:tcW w:w="1125" w:type="dxa"/>
            <w:shd w:val="clear" w:color="auto" w:fill="FFFFFF"/>
            <w:vAlign w:val="bottom"/>
          </w:tcPr>
          <w:p w14:paraId="19F7A72C" w14:textId="77777777" w:rsidR="001942EC" w:rsidRDefault="00000000">
            <w:pPr>
              <w:spacing w:after="0" w:line="240" w:lineRule="auto"/>
              <w:rPr>
                <w:color w:val="000000"/>
                <w:sz w:val="16"/>
                <w:szCs w:val="16"/>
              </w:rPr>
            </w:pPr>
            <w:r>
              <w:rPr>
                <w:color w:val="000000"/>
                <w:sz w:val="16"/>
                <w:szCs w:val="16"/>
              </w:rPr>
              <w:t>56.00%</w:t>
            </w:r>
          </w:p>
        </w:tc>
        <w:tc>
          <w:tcPr>
            <w:tcW w:w="735" w:type="dxa"/>
            <w:shd w:val="clear" w:color="auto" w:fill="FFFFFF"/>
            <w:vAlign w:val="bottom"/>
          </w:tcPr>
          <w:p w14:paraId="4CD50752" w14:textId="77777777" w:rsidR="001942EC" w:rsidRDefault="00000000">
            <w:pPr>
              <w:spacing w:after="0" w:line="240" w:lineRule="auto"/>
              <w:rPr>
                <w:color w:val="000000"/>
                <w:sz w:val="16"/>
                <w:szCs w:val="16"/>
              </w:rPr>
            </w:pPr>
            <w:r>
              <w:rPr>
                <w:sz w:val="16"/>
                <w:szCs w:val="16"/>
              </w:rPr>
              <w:t>NR</w:t>
            </w:r>
          </w:p>
        </w:tc>
        <w:tc>
          <w:tcPr>
            <w:tcW w:w="810" w:type="dxa"/>
            <w:shd w:val="clear" w:color="auto" w:fill="FFFFFF"/>
            <w:vAlign w:val="bottom"/>
          </w:tcPr>
          <w:p w14:paraId="2386A171" w14:textId="77777777" w:rsidR="001942EC" w:rsidRDefault="00000000">
            <w:pPr>
              <w:spacing w:after="0" w:line="240" w:lineRule="auto"/>
              <w:rPr>
                <w:color w:val="000000"/>
                <w:sz w:val="16"/>
                <w:szCs w:val="16"/>
              </w:rPr>
            </w:pPr>
            <w:r>
              <w:rPr>
                <w:sz w:val="16"/>
                <w:szCs w:val="16"/>
              </w:rPr>
              <w:t>NR</w:t>
            </w:r>
          </w:p>
        </w:tc>
        <w:tc>
          <w:tcPr>
            <w:tcW w:w="2010" w:type="dxa"/>
            <w:shd w:val="clear" w:color="auto" w:fill="FFFFFF"/>
            <w:vAlign w:val="bottom"/>
          </w:tcPr>
          <w:p w14:paraId="7EEC3EEB" w14:textId="77777777" w:rsidR="001942EC" w:rsidRDefault="00000000">
            <w:pPr>
              <w:spacing w:after="0" w:line="240" w:lineRule="auto"/>
              <w:rPr>
                <w:color w:val="000000"/>
                <w:sz w:val="16"/>
                <w:szCs w:val="16"/>
              </w:rPr>
            </w:pPr>
            <w:r>
              <w:rPr>
                <w:color w:val="000000"/>
                <w:sz w:val="16"/>
                <w:szCs w:val="16"/>
              </w:rPr>
              <w:t>Mortality, ESKD, HTN, DM, Proteinuria</w:t>
            </w:r>
          </w:p>
        </w:tc>
      </w:tr>
      <w:tr w:rsidR="001942EC" w14:paraId="539469EC" w14:textId="77777777">
        <w:trPr>
          <w:trHeight w:val="285"/>
        </w:trPr>
        <w:tc>
          <w:tcPr>
            <w:tcW w:w="1530" w:type="dxa"/>
            <w:shd w:val="clear" w:color="auto" w:fill="FFFFFF"/>
            <w:vAlign w:val="bottom"/>
          </w:tcPr>
          <w:p w14:paraId="76784921" w14:textId="77777777" w:rsidR="001942EC" w:rsidRDefault="00000000">
            <w:pPr>
              <w:spacing w:after="0" w:line="240" w:lineRule="auto"/>
              <w:rPr>
                <w:color w:val="000000"/>
                <w:sz w:val="16"/>
                <w:szCs w:val="16"/>
                <w:vertAlign w:val="superscript"/>
              </w:rPr>
            </w:pPr>
            <w:r>
              <w:rPr>
                <w:color w:val="000000"/>
                <w:sz w:val="16"/>
                <w:szCs w:val="16"/>
              </w:rPr>
              <w:t>Ozturk 2021</w:t>
            </w:r>
            <w:r>
              <w:rPr>
                <w:color w:val="000000"/>
                <w:sz w:val="16"/>
                <w:szCs w:val="16"/>
                <w:vertAlign w:val="superscript"/>
              </w:rPr>
              <w:t>82</w:t>
            </w:r>
          </w:p>
        </w:tc>
        <w:tc>
          <w:tcPr>
            <w:tcW w:w="810" w:type="dxa"/>
            <w:shd w:val="clear" w:color="auto" w:fill="FFFFFF"/>
            <w:vAlign w:val="bottom"/>
          </w:tcPr>
          <w:p w14:paraId="7F9A7610" w14:textId="77777777" w:rsidR="001942EC" w:rsidRDefault="00000000">
            <w:pPr>
              <w:spacing w:after="0" w:line="240" w:lineRule="auto"/>
              <w:rPr>
                <w:color w:val="000000"/>
                <w:sz w:val="16"/>
                <w:szCs w:val="16"/>
              </w:rPr>
            </w:pPr>
            <w:r>
              <w:rPr>
                <w:color w:val="000000"/>
                <w:sz w:val="16"/>
                <w:szCs w:val="16"/>
              </w:rPr>
              <w:t>Turkey</w:t>
            </w:r>
          </w:p>
        </w:tc>
        <w:tc>
          <w:tcPr>
            <w:tcW w:w="1620" w:type="dxa"/>
            <w:shd w:val="clear" w:color="auto" w:fill="FFFFFF"/>
            <w:vAlign w:val="bottom"/>
          </w:tcPr>
          <w:p w14:paraId="63B04669" w14:textId="77777777" w:rsidR="001942EC" w:rsidRDefault="00000000">
            <w:pPr>
              <w:spacing w:after="0" w:line="240" w:lineRule="auto"/>
              <w:rPr>
                <w:color w:val="000000"/>
                <w:sz w:val="16"/>
                <w:szCs w:val="16"/>
              </w:rPr>
            </w:pPr>
            <w:r>
              <w:rPr>
                <w:color w:val="000000"/>
                <w:sz w:val="16"/>
                <w:szCs w:val="16"/>
              </w:rPr>
              <w:t>Retrospective cohort</w:t>
            </w:r>
          </w:p>
        </w:tc>
        <w:tc>
          <w:tcPr>
            <w:tcW w:w="1110" w:type="dxa"/>
            <w:shd w:val="clear" w:color="auto" w:fill="FFFFFF"/>
            <w:vAlign w:val="bottom"/>
          </w:tcPr>
          <w:p w14:paraId="7C8A1B0F" w14:textId="77777777" w:rsidR="001942EC" w:rsidRDefault="00000000">
            <w:pPr>
              <w:spacing w:after="0" w:line="240" w:lineRule="auto"/>
              <w:rPr>
                <w:color w:val="000000"/>
                <w:sz w:val="16"/>
                <w:szCs w:val="16"/>
              </w:rPr>
            </w:pPr>
            <w:r>
              <w:rPr>
                <w:color w:val="000000"/>
                <w:sz w:val="16"/>
                <w:szCs w:val="16"/>
              </w:rPr>
              <w:t>Immediate</w:t>
            </w:r>
          </w:p>
        </w:tc>
        <w:tc>
          <w:tcPr>
            <w:tcW w:w="1140" w:type="dxa"/>
            <w:shd w:val="clear" w:color="auto" w:fill="FFFFFF"/>
            <w:vAlign w:val="bottom"/>
          </w:tcPr>
          <w:p w14:paraId="593D0463" w14:textId="77777777" w:rsidR="001942EC" w:rsidRDefault="00000000">
            <w:pPr>
              <w:spacing w:after="0" w:line="240" w:lineRule="auto"/>
              <w:rPr>
                <w:color w:val="000000"/>
                <w:sz w:val="16"/>
                <w:szCs w:val="16"/>
              </w:rPr>
            </w:pPr>
            <w:r>
              <w:rPr>
                <w:sz w:val="16"/>
                <w:szCs w:val="16"/>
              </w:rPr>
              <w:t>Perioperative</w:t>
            </w:r>
            <w:r>
              <w:rPr>
                <w:color w:val="000000"/>
                <w:sz w:val="16"/>
                <w:szCs w:val="16"/>
              </w:rPr>
              <w:t xml:space="preserve"> </w:t>
            </w:r>
          </w:p>
        </w:tc>
        <w:tc>
          <w:tcPr>
            <w:tcW w:w="555" w:type="dxa"/>
            <w:vAlign w:val="bottom"/>
          </w:tcPr>
          <w:p w14:paraId="14DE2036" w14:textId="77777777" w:rsidR="001942EC" w:rsidRDefault="00000000">
            <w:pPr>
              <w:spacing w:after="0" w:line="240" w:lineRule="auto"/>
              <w:rPr>
                <w:color w:val="000000"/>
                <w:sz w:val="16"/>
                <w:szCs w:val="16"/>
              </w:rPr>
            </w:pPr>
            <w:r>
              <w:rPr>
                <w:color w:val="000000"/>
                <w:sz w:val="16"/>
                <w:szCs w:val="16"/>
              </w:rPr>
              <w:t>727</w:t>
            </w:r>
          </w:p>
        </w:tc>
        <w:tc>
          <w:tcPr>
            <w:tcW w:w="1005" w:type="dxa"/>
            <w:vAlign w:val="bottom"/>
          </w:tcPr>
          <w:p w14:paraId="28866DB8" w14:textId="77777777" w:rsidR="001942EC" w:rsidRDefault="00000000">
            <w:pPr>
              <w:spacing w:after="0" w:line="240" w:lineRule="auto"/>
              <w:rPr>
                <w:color w:val="000000"/>
                <w:sz w:val="16"/>
                <w:szCs w:val="16"/>
              </w:rPr>
            </w:pPr>
            <w:r>
              <w:rPr>
                <w:color w:val="000000"/>
                <w:sz w:val="16"/>
                <w:szCs w:val="16"/>
              </w:rPr>
              <w:t>1750</w:t>
            </w:r>
          </w:p>
        </w:tc>
        <w:tc>
          <w:tcPr>
            <w:tcW w:w="1245" w:type="dxa"/>
            <w:vAlign w:val="bottom"/>
          </w:tcPr>
          <w:p w14:paraId="482BE4DD" w14:textId="77777777" w:rsidR="001942EC" w:rsidRDefault="00000000">
            <w:pPr>
              <w:spacing w:after="0" w:line="240" w:lineRule="auto"/>
              <w:rPr>
                <w:color w:val="000000"/>
                <w:sz w:val="16"/>
                <w:szCs w:val="16"/>
              </w:rPr>
            </w:pPr>
            <w:r>
              <w:rPr>
                <w:color w:val="000000"/>
                <w:sz w:val="16"/>
                <w:szCs w:val="16"/>
              </w:rPr>
              <w:t>NR</w:t>
            </w:r>
          </w:p>
        </w:tc>
        <w:tc>
          <w:tcPr>
            <w:tcW w:w="1125" w:type="dxa"/>
            <w:vAlign w:val="bottom"/>
          </w:tcPr>
          <w:p w14:paraId="56F7D4E4" w14:textId="77777777" w:rsidR="001942EC" w:rsidRDefault="00000000">
            <w:pPr>
              <w:spacing w:after="0" w:line="240" w:lineRule="auto"/>
              <w:rPr>
                <w:color w:val="000000"/>
                <w:sz w:val="16"/>
                <w:szCs w:val="16"/>
              </w:rPr>
            </w:pPr>
            <w:r>
              <w:rPr>
                <w:color w:val="000000"/>
                <w:sz w:val="16"/>
                <w:szCs w:val="16"/>
              </w:rPr>
              <w:t>NR</w:t>
            </w:r>
          </w:p>
        </w:tc>
        <w:tc>
          <w:tcPr>
            <w:tcW w:w="810" w:type="dxa"/>
            <w:shd w:val="clear" w:color="auto" w:fill="FFFFFF"/>
            <w:vAlign w:val="bottom"/>
          </w:tcPr>
          <w:p w14:paraId="7CAF0A2A" w14:textId="77777777" w:rsidR="001942EC" w:rsidRDefault="00000000">
            <w:pPr>
              <w:spacing w:after="0" w:line="240" w:lineRule="auto"/>
              <w:rPr>
                <w:color w:val="000000"/>
                <w:sz w:val="16"/>
                <w:szCs w:val="16"/>
              </w:rPr>
            </w:pPr>
            <w:r>
              <w:rPr>
                <w:color w:val="000000"/>
                <w:sz w:val="16"/>
                <w:szCs w:val="16"/>
              </w:rPr>
              <w:t>67%</w:t>
            </w:r>
          </w:p>
        </w:tc>
        <w:tc>
          <w:tcPr>
            <w:tcW w:w="1125" w:type="dxa"/>
            <w:shd w:val="clear" w:color="auto" w:fill="FFFFFF"/>
            <w:vAlign w:val="bottom"/>
          </w:tcPr>
          <w:p w14:paraId="6225D734" w14:textId="77777777" w:rsidR="001942EC" w:rsidRDefault="00000000">
            <w:pPr>
              <w:spacing w:after="0" w:line="240" w:lineRule="auto"/>
              <w:rPr>
                <w:color w:val="000000"/>
                <w:sz w:val="16"/>
                <w:szCs w:val="16"/>
              </w:rPr>
            </w:pPr>
            <w:r>
              <w:rPr>
                <w:color w:val="000000"/>
                <w:sz w:val="16"/>
                <w:szCs w:val="16"/>
              </w:rPr>
              <w:t>53%</w:t>
            </w:r>
          </w:p>
        </w:tc>
        <w:tc>
          <w:tcPr>
            <w:tcW w:w="735" w:type="dxa"/>
            <w:shd w:val="clear" w:color="auto" w:fill="FFFFFF"/>
            <w:vAlign w:val="bottom"/>
          </w:tcPr>
          <w:p w14:paraId="60BDE019" w14:textId="77777777" w:rsidR="001942EC" w:rsidRDefault="00000000">
            <w:pPr>
              <w:spacing w:after="0" w:line="240" w:lineRule="auto"/>
              <w:rPr>
                <w:color w:val="000000"/>
                <w:sz w:val="16"/>
                <w:szCs w:val="16"/>
              </w:rPr>
            </w:pPr>
            <w:r>
              <w:rPr>
                <w:sz w:val="16"/>
                <w:szCs w:val="16"/>
              </w:rPr>
              <w:t>100%</w:t>
            </w:r>
          </w:p>
        </w:tc>
        <w:tc>
          <w:tcPr>
            <w:tcW w:w="810" w:type="dxa"/>
            <w:shd w:val="clear" w:color="auto" w:fill="FFFFFF"/>
            <w:vAlign w:val="bottom"/>
          </w:tcPr>
          <w:p w14:paraId="6F4B02BC" w14:textId="77777777" w:rsidR="001942EC" w:rsidRDefault="00000000">
            <w:pPr>
              <w:spacing w:after="0" w:line="240" w:lineRule="auto"/>
              <w:rPr>
                <w:color w:val="000000"/>
                <w:sz w:val="16"/>
                <w:szCs w:val="16"/>
              </w:rPr>
            </w:pPr>
            <w:r>
              <w:rPr>
                <w:sz w:val="16"/>
                <w:szCs w:val="16"/>
              </w:rPr>
              <w:t>100%</w:t>
            </w:r>
          </w:p>
        </w:tc>
        <w:tc>
          <w:tcPr>
            <w:tcW w:w="2010" w:type="dxa"/>
            <w:shd w:val="clear" w:color="auto" w:fill="FFFFFF"/>
            <w:vAlign w:val="bottom"/>
          </w:tcPr>
          <w:p w14:paraId="2BB4D677" w14:textId="77777777" w:rsidR="001942EC" w:rsidRDefault="00000000">
            <w:pPr>
              <w:spacing w:after="0" w:line="240" w:lineRule="auto"/>
              <w:rPr>
                <w:color w:val="000000"/>
                <w:sz w:val="16"/>
                <w:szCs w:val="16"/>
              </w:rPr>
            </w:pPr>
            <w:r>
              <w:rPr>
                <w:color w:val="000000"/>
                <w:sz w:val="16"/>
                <w:szCs w:val="16"/>
              </w:rPr>
              <w:t>Complications, OT, LOS, Conversion, WIT</w:t>
            </w:r>
          </w:p>
        </w:tc>
      </w:tr>
      <w:tr w:rsidR="001942EC" w14:paraId="2FF8E981" w14:textId="77777777">
        <w:trPr>
          <w:trHeight w:val="285"/>
        </w:trPr>
        <w:tc>
          <w:tcPr>
            <w:tcW w:w="1530" w:type="dxa"/>
            <w:tcBorders>
              <w:bottom w:val="single" w:sz="4" w:space="0" w:color="000000"/>
            </w:tcBorders>
            <w:shd w:val="clear" w:color="auto" w:fill="FFFFFF"/>
            <w:vAlign w:val="bottom"/>
          </w:tcPr>
          <w:p w14:paraId="7FB062A4" w14:textId="77777777" w:rsidR="001942EC" w:rsidRDefault="001942EC">
            <w:pPr>
              <w:spacing w:after="0" w:line="240" w:lineRule="auto"/>
              <w:rPr>
                <w:color w:val="000000"/>
                <w:sz w:val="16"/>
                <w:szCs w:val="16"/>
              </w:rPr>
            </w:pPr>
          </w:p>
        </w:tc>
        <w:tc>
          <w:tcPr>
            <w:tcW w:w="810" w:type="dxa"/>
            <w:tcBorders>
              <w:bottom w:val="single" w:sz="4" w:space="0" w:color="000000"/>
            </w:tcBorders>
            <w:shd w:val="clear" w:color="auto" w:fill="FFFFFF"/>
            <w:vAlign w:val="bottom"/>
          </w:tcPr>
          <w:p w14:paraId="2CC51A9A" w14:textId="77777777" w:rsidR="001942EC" w:rsidRDefault="001942EC">
            <w:pPr>
              <w:spacing w:after="0" w:line="240" w:lineRule="auto"/>
              <w:rPr>
                <w:color w:val="000000"/>
                <w:sz w:val="16"/>
                <w:szCs w:val="16"/>
              </w:rPr>
            </w:pPr>
          </w:p>
        </w:tc>
        <w:tc>
          <w:tcPr>
            <w:tcW w:w="1620" w:type="dxa"/>
            <w:tcBorders>
              <w:bottom w:val="single" w:sz="4" w:space="0" w:color="000000"/>
            </w:tcBorders>
            <w:shd w:val="clear" w:color="auto" w:fill="FFFFFF"/>
            <w:vAlign w:val="bottom"/>
          </w:tcPr>
          <w:p w14:paraId="209A4483" w14:textId="77777777" w:rsidR="001942EC" w:rsidRDefault="001942EC">
            <w:pPr>
              <w:spacing w:after="0" w:line="240" w:lineRule="auto"/>
              <w:rPr>
                <w:color w:val="000000"/>
                <w:sz w:val="16"/>
                <w:szCs w:val="16"/>
              </w:rPr>
            </w:pPr>
          </w:p>
        </w:tc>
        <w:tc>
          <w:tcPr>
            <w:tcW w:w="1110" w:type="dxa"/>
            <w:tcBorders>
              <w:bottom w:val="single" w:sz="4" w:space="0" w:color="000000"/>
            </w:tcBorders>
            <w:shd w:val="clear" w:color="auto" w:fill="FFFFFF"/>
            <w:vAlign w:val="bottom"/>
          </w:tcPr>
          <w:p w14:paraId="594322C4" w14:textId="77777777" w:rsidR="001942EC" w:rsidRDefault="001942EC">
            <w:pPr>
              <w:spacing w:after="0" w:line="240" w:lineRule="auto"/>
              <w:rPr>
                <w:color w:val="000000"/>
                <w:sz w:val="16"/>
                <w:szCs w:val="16"/>
              </w:rPr>
            </w:pPr>
          </w:p>
        </w:tc>
        <w:tc>
          <w:tcPr>
            <w:tcW w:w="1140" w:type="dxa"/>
            <w:tcBorders>
              <w:bottom w:val="single" w:sz="4" w:space="0" w:color="000000"/>
            </w:tcBorders>
            <w:shd w:val="clear" w:color="auto" w:fill="FFFFFF"/>
            <w:vAlign w:val="bottom"/>
          </w:tcPr>
          <w:p w14:paraId="7F99967C" w14:textId="77777777" w:rsidR="001942EC" w:rsidRDefault="001942EC">
            <w:pPr>
              <w:spacing w:after="0" w:line="240" w:lineRule="auto"/>
              <w:rPr>
                <w:color w:val="000000"/>
                <w:sz w:val="16"/>
                <w:szCs w:val="16"/>
              </w:rPr>
            </w:pPr>
          </w:p>
        </w:tc>
        <w:tc>
          <w:tcPr>
            <w:tcW w:w="555" w:type="dxa"/>
            <w:tcBorders>
              <w:bottom w:val="single" w:sz="4" w:space="0" w:color="000000"/>
            </w:tcBorders>
            <w:vAlign w:val="bottom"/>
          </w:tcPr>
          <w:p w14:paraId="422F18B8" w14:textId="77777777" w:rsidR="001942EC" w:rsidRDefault="001942EC">
            <w:pPr>
              <w:spacing w:after="0" w:line="240" w:lineRule="auto"/>
              <w:rPr>
                <w:color w:val="000000"/>
                <w:sz w:val="16"/>
                <w:szCs w:val="16"/>
              </w:rPr>
            </w:pPr>
          </w:p>
        </w:tc>
        <w:tc>
          <w:tcPr>
            <w:tcW w:w="1005" w:type="dxa"/>
            <w:tcBorders>
              <w:bottom w:val="single" w:sz="4" w:space="0" w:color="000000"/>
            </w:tcBorders>
            <w:vAlign w:val="bottom"/>
          </w:tcPr>
          <w:p w14:paraId="23D4267C" w14:textId="77777777" w:rsidR="001942EC" w:rsidRDefault="001942EC">
            <w:pPr>
              <w:spacing w:after="0" w:line="240" w:lineRule="auto"/>
              <w:rPr>
                <w:color w:val="000000"/>
                <w:sz w:val="16"/>
                <w:szCs w:val="16"/>
              </w:rPr>
            </w:pPr>
          </w:p>
        </w:tc>
        <w:tc>
          <w:tcPr>
            <w:tcW w:w="1245" w:type="dxa"/>
            <w:tcBorders>
              <w:bottom w:val="single" w:sz="4" w:space="0" w:color="000000"/>
            </w:tcBorders>
            <w:vAlign w:val="bottom"/>
          </w:tcPr>
          <w:p w14:paraId="1CD51C25" w14:textId="77777777" w:rsidR="001942EC" w:rsidRDefault="001942EC">
            <w:pPr>
              <w:spacing w:after="0" w:line="240" w:lineRule="auto"/>
              <w:rPr>
                <w:color w:val="000000"/>
                <w:sz w:val="16"/>
                <w:szCs w:val="16"/>
              </w:rPr>
            </w:pPr>
          </w:p>
        </w:tc>
        <w:tc>
          <w:tcPr>
            <w:tcW w:w="1125" w:type="dxa"/>
            <w:tcBorders>
              <w:bottom w:val="single" w:sz="4" w:space="0" w:color="000000"/>
            </w:tcBorders>
            <w:vAlign w:val="bottom"/>
          </w:tcPr>
          <w:p w14:paraId="36A57AA7" w14:textId="77777777" w:rsidR="001942EC" w:rsidRDefault="001942EC">
            <w:pPr>
              <w:spacing w:after="0" w:line="240" w:lineRule="auto"/>
              <w:rPr>
                <w:color w:val="000000"/>
                <w:sz w:val="16"/>
                <w:szCs w:val="16"/>
              </w:rPr>
            </w:pPr>
          </w:p>
        </w:tc>
        <w:tc>
          <w:tcPr>
            <w:tcW w:w="810" w:type="dxa"/>
            <w:tcBorders>
              <w:bottom w:val="single" w:sz="4" w:space="0" w:color="000000"/>
            </w:tcBorders>
            <w:shd w:val="clear" w:color="auto" w:fill="FFFFFF"/>
            <w:vAlign w:val="bottom"/>
          </w:tcPr>
          <w:p w14:paraId="055F2FE3" w14:textId="77777777" w:rsidR="001942EC" w:rsidRDefault="001942EC">
            <w:pPr>
              <w:spacing w:after="0" w:line="240" w:lineRule="auto"/>
              <w:rPr>
                <w:color w:val="000000"/>
                <w:sz w:val="16"/>
                <w:szCs w:val="16"/>
              </w:rPr>
            </w:pPr>
          </w:p>
        </w:tc>
        <w:tc>
          <w:tcPr>
            <w:tcW w:w="1125" w:type="dxa"/>
            <w:tcBorders>
              <w:bottom w:val="single" w:sz="4" w:space="0" w:color="000000"/>
            </w:tcBorders>
            <w:shd w:val="clear" w:color="auto" w:fill="FFFFFF"/>
            <w:vAlign w:val="bottom"/>
          </w:tcPr>
          <w:p w14:paraId="2FBCDB6D" w14:textId="77777777" w:rsidR="001942EC" w:rsidRDefault="001942EC">
            <w:pPr>
              <w:spacing w:after="0" w:line="240" w:lineRule="auto"/>
              <w:rPr>
                <w:color w:val="000000"/>
                <w:sz w:val="16"/>
                <w:szCs w:val="16"/>
              </w:rPr>
            </w:pPr>
          </w:p>
        </w:tc>
        <w:tc>
          <w:tcPr>
            <w:tcW w:w="735" w:type="dxa"/>
            <w:tcBorders>
              <w:bottom w:val="single" w:sz="4" w:space="0" w:color="000000"/>
            </w:tcBorders>
            <w:shd w:val="clear" w:color="auto" w:fill="FFFFFF"/>
            <w:vAlign w:val="bottom"/>
          </w:tcPr>
          <w:p w14:paraId="7B3AB4C5" w14:textId="77777777" w:rsidR="001942EC" w:rsidRDefault="001942EC">
            <w:pPr>
              <w:spacing w:after="0" w:line="240" w:lineRule="auto"/>
              <w:rPr>
                <w:color w:val="000000"/>
                <w:sz w:val="16"/>
                <w:szCs w:val="16"/>
              </w:rPr>
            </w:pPr>
          </w:p>
        </w:tc>
        <w:tc>
          <w:tcPr>
            <w:tcW w:w="810" w:type="dxa"/>
            <w:tcBorders>
              <w:bottom w:val="single" w:sz="4" w:space="0" w:color="000000"/>
            </w:tcBorders>
            <w:shd w:val="clear" w:color="auto" w:fill="FFFFFF"/>
            <w:vAlign w:val="bottom"/>
          </w:tcPr>
          <w:p w14:paraId="1635D10C" w14:textId="77777777" w:rsidR="001942EC" w:rsidRDefault="001942EC">
            <w:pPr>
              <w:spacing w:after="0" w:line="240" w:lineRule="auto"/>
              <w:rPr>
                <w:color w:val="000000"/>
                <w:sz w:val="16"/>
                <w:szCs w:val="16"/>
              </w:rPr>
            </w:pPr>
          </w:p>
        </w:tc>
        <w:tc>
          <w:tcPr>
            <w:tcW w:w="2010" w:type="dxa"/>
            <w:tcBorders>
              <w:bottom w:val="single" w:sz="4" w:space="0" w:color="000000"/>
            </w:tcBorders>
            <w:shd w:val="clear" w:color="auto" w:fill="FFFFFF"/>
            <w:vAlign w:val="bottom"/>
          </w:tcPr>
          <w:p w14:paraId="29A166FE" w14:textId="77777777" w:rsidR="001942EC" w:rsidRDefault="001942EC">
            <w:pPr>
              <w:spacing w:after="0" w:line="240" w:lineRule="auto"/>
              <w:rPr>
                <w:color w:val="000000"/>
                <w:sz w:val="16"/>
                <w:szCs w:val="16"/>
              </w:rPr>
            </w:pPr>
          </w:p>
        </w:tc>
      </w:tr>
      <w:tr w:rsidR="001942EC" w14:paraId="7E7D1BF6" w14:textId="77777777">
        <w:trPr>
          <w:trHeight w:val="285"/>
        </w:trPr>
        <w:tc>
          <w:tcPr>
            <w:tcW w:w="15630" w:type="dxa"/>
            <w:gridSpan w:val="14"/>
            <w:tcBorders>
              <w:top w:val="single" w:sz="4" w:space="0" w:color="000000"/>
              <w:bottom w:val="single" w:sz="4" w:space="0" w:color="000000"/>
            </w:tcBorders>
            <w:shd w:val="clear" w:color="auto" w:fill="D9D9D9"/>
            <w:vAlign w:val="bottom"/>
          </w:tcPr>
          <w:p w14:paraId="7B22BB6C" w14:textId="77777777" w:rsidR="001942EC" w:rsidRDefault="00000000">
            <w:pPr>
              <w:spacing w:after="0" w:line="240" w:lineRule="auto"/>
              <w:rPr>
                <w:color w:val="000000"/>
                <w:sz w:val="16"/>
                <w:szCs w:val="16"/>
              </w:rPr>
            </w:pPr>
            <w:r>
              <w:rPr>
                <w:color w:val="000000"/>
                <w:sz w:val="16"/>
                <w:szCs w:val="16"/>
              </w:rPr>
              <w:t>*</w:t>
            </w:r>
            <w:proofErr w:type="gramStart"/>
            <w:r>
              <w:rPr>
                <w:color w:val="000000"/>
                <w:sz w:val="16"/>
                <w:szCs w:val="16"/>
              </w:rPr>
              <w:t>estimated</w:t>
            </w:r>
            <w:proofErr w:type="gramEnd"/>
            <w:r>
              <w:rPr>
                <w:color w:val="000000"/>
                <w:sz w:val="16"/>
                <w:szCs w:val="16"/>
              </w:rPr>
              <w:t xml:space="preserve"> from medians (IQR), LOS= length of stay, WIT= warm ischemia time, OT= operative time, Conversion= conversion from laparoscopic surgery to open, DBP= diastolic blood pressure, SBP= systolic blood pressure, HTN= hypertension, EBL= estimated blood loss, eGFR= estimated glomerular filtration rate</w:t>
            </w:r>
            <w:r>
              <w:rPr>
                <w:sz w:val="16"/>
                <w:szCs w:val="16"/>
              </w:rPr>
              <w:t>.</w:t>
            </w:r>
          </w:p>
        </w:tc>
      </w:tr>
    </w:tbl>
    <w:p w14:paraId="20A6A4C7" w14:textId="77777777" w:rsidR="001942EC" w:rsidRDefault="001942EC">
      <w:pPr>
        <w:spacing w:after="0" w:line="276" w:lineRule="auto"/>
        <w:rPr>
          <w:rFonts w:ascii="Times New Roman" w:eastAsia="Times New Roman" w:hAnsi="Times New Roman" w:cs="Times New Roman"/>
          <w:color w:val="212121"/>
          <w:highlight w:val="white"/>
        </w:rPr>
      </w:pPr>
    </w:p>
    <w:p w14:paraId="340C3C3D" w14:textId="77777777" w:rsidR="001942EC" w:rsidRDefault="001942EC">
      <w:pPr>
        <w:spacing w:after="0" w:line="276" w:lineRule="auto"/>
        <w:rPr>
          <w:rFonts w:ascii="Times New Roman" w:eastAsia="Times New Roman" w:hAnsi="Times New Roman" w:cs="Times New Roman"/>
          <w:color w:val="212121"/>
          <w:highlight w:val="white"/>
        </w:rPr>
      </w:pPr>
    </w:p>
    <w:p w14:paraId="546FB0BF" w14:textId="77777777" w:rsidR="001942EC" w:rsidRDefault="001942EC">
      <w:pPr>
        <w:spacing w:after="0" w:line="276" w:lineRule="auto"/>
        <w:rPr>
          <w:rFonts w:ascii="Times New Roman" w:eastAsia="Times New Roman" w:hAnsi="Times New Roman" w:cs="Times New Roman"/>
          <w:color w:val="212121"/>
          <w:highlight w:val="white"/>
        </w:rPr>
      </w:pPr>
    </w:p>
    <w:p w14:paraId="5BDC7F41" w14:textId="77777777" w:rsidR="001942EC" w:rsidRDefault="001942EC">
      <w:pPr>
        <w:spacing w:after="0" w:line="276" w:lineRule="auto"/>
        <w:rPr>
          <w:rFonts w:ascii="Times New Roman" w:eastAsia="Times New Roman" w:hAnsi="Times New Roman" w:cs="Times New Roman"/>
          <w:color w:val="212121"/>
          <w:highlight w:val="white"/>
        </w:rPr>
        <w:sectPr w:rsidR="001942EC">
          <w:pgSz w:w="15840" w:h="12240" w:orient="landscape"/>
          <w:pgMar w:top="1440" w:right="1440" w:bottom="1440" w:left="1440" w:header="720" w:footer="720" w:gutter="0"/>
          <w:pgNumType w:start="1"/>
          <w:cols w:space="720"/>
        </w:sectPr>
      </w:pPr>
    </w:p>
    <w:p w14:paraId="350AC1B9" w14:textId="77777777" w:rsidR="001942EC" w:rsidRDefault="00000000">
      <w:pPr>
        <w:widowControl w:val="0"/>
        <w:pBdr>
          <w:top w:val="nil"/>
          <w:left w:val="nil"/>
          <w:bottom w:val="nil"/>
          <w:right w:val="nil"/>
          <w:between w:val="nil"/>
        </w:pBdr>
        <w:spacing w:after="0" w:line="240" w:lineRule="auto"/>
        <w:rPr>
          <w:b/>
          <w:bCs/>
          <w:color w:val="000000"/>
          <w:sz w:val="24"/>
          <w:szCs w:val="24"/>
        </w:rPr>
      </w:pPr>
      <w:sdt>
        <w:sdtPr>
          <w:tag w:val="goog_rdk_7"/>
          <w:id w:val="2080112650"/>
        </w:sdtPr>
        <w:sdtContent/>
      </w:sdt>
      <w:sdt>
        <w:sdtPr>
          <w:tag w:val="goog_rdk_8"/>
          <w:id w:val="-646057249"/>
        </w:sdtPr>
        <w:sdtContent/>
      </w:sdt>
      <w:r>
        <w:rPr>
          <w:b/>
          <w:bCs/>
          <w:color w:val="000000"/>
          <w:sz w:val="24"/>
          <w:szCs w:val="24"/>
        </w:rPr>
        <w:t>Figure 1: The PRISMA flowchart</w:t>
      </w:r>
    </w:p>
    <w:p w14:paraId="78B69944" w14:textId="77777777" w:rsidR="001942EC" w:rsidRDefault="001942EC">
      <w:pPr>
        <w:widowControl w:val="0"/>
        <w:pBdr>
          <w:top w:val="nil"/>
          <w:left w:val="nil"/>
          <w:bottom w:val="nil"/>
          <w:right w:val="nil"/>
          <w:between w:val="nil"/>
        </w:pBdr>
        <w:spacing w:after="0" w:line="240" w:lineRule="auto"/>
        <w:rPr>
          <w:color w:val="000000"/>
          <w:sz w:val="24"/>
          <w:szCs w:val="24"/>
        </w:rPr>
      </w:pPr>
    </w:p>
    <w:p w14:paraId="1022B559" w14:textId="77777777" w:rsidR="001942EC" w:rsidRDefault="001942EC">
      <w:pPr>
        <w:widowControl w:val="0"/>
        <w:pBdr>
          <w:top w:val="nil"/>
          <w:left w:val="nil"/>
          <w:bottom w:val="nil"/>
          <w:right w:val="nil"/>
          <w:between w:val="nil"/>
        </w:pBdr>
        <w:spacing w:after="0" w:line="240" w:lineRule="auto"/>
        <w:rPr>
          <w:color w:val="000000"/>
          <w:sz w:val="24"/>
          <w:szCs w:val="24"/>
        </w:rPr>
      </w:pPr>
    </w:p>
    <w:p w14:paraId="1E93E3B0" w14:textId="77777777" w:rsidR="001942EC" w:rsidRDefault="00000000">
      <w:pPr>
        <w:spacing w:after="0" w:line="240" w:lineRule="auto"/>
        <w:rPr>
          <w:b/>
          <w:bCs/>
          <w:sz w:val="12"/>
          <w:szCs w:val="12"/>
        </w:rPr>
      </w:pPr>
      <w:r>
        <w:rPr>
          <w:noProof/>
        </w:rPr>
        <mc:AlternateContent>
          <mc:Choice Requires="wps">
            <w:drawing>
              <wp:anchor distT="0" distB="0" distL="114300" distR="114300" simplePos="0" relativeHeight="251658240" behindDoc="0" locked="0" layoutInCell="1" hidden="0" allowOverlap="1" wp14:anchorId="5C70D925" wp14:editId="70474D62">
                <wp:simplePos x="0" y="0"/>
                <wp:positionH relativeFrom="column">
                  <wp:posOffset>530225</wp:posOffset>
                </wp:positionH>
                <wp:positionV relativeFrom="paragraph">
                  <wp:posOffset>-183830</wp:posOffset>
                </wp:positionV>
                <wp:extent cx="1912620" cy="1487805"/>
                <wp:effectExtent l="0" t="0" r="0" b="0"/>
                <wp:wrapNone/>
                <wp:docPr id="2112078491" name="Rectangle 2112078491"/>
                <wp:cNvGraphicFramePr/>
                <a:graphic xmlns:a="http://schemas.openxmlformats.org/drawingml/2006/main">
                  <a:graphicData uri="http://schemas.microsoft.com/office/word/2010/wordprocessingShape">
                    <wps:wsp>
                      <wps:cNvSpPr/>
                      <wps:spPr>
                        <a:xfrm>
                          <a:off x="4402390" y="3048798"/>
                          <a:ext cx="1887220" cy="1462405"/>
                        </a:xfrm>
                        <a:prstGeom prst="rect">
                          <a:avLst/>
                        </a:prstGeom>
                        <a:noFill/>
                        <a:ln w="12700" cap="flat" cmpd="sng">
                          <a:solidFill>
                            <a:schemeClr val="dk1"/>
                          </a:solidFill>
                          <a:prstDash val="solid"/>
                          <a:miter lim="800000"/>
                          <a:headEnd type="none" w="sm" len="sm"/>
                          <a:tailEnd type="none" w="sm" len="sm"/>
                        </a:ln>
                      </wps:spPr>
                      <wps:txbx>
                        <w:txbxContent>
                          <w:p w14:paraId="2D3220B9" w14:textId="77777777" w:rsidR="001942EC" w:rsidRDefault="00000000">
                            <w:pPr>
                              <w:spacing w:after="0" w:line="240" w:lineRule="auto"/>
                              <w:jc w:val="center"/>
                              <w:textDirection w:val="btLr"/>
                            </w:pPr>
                            <w:r>
                              <w:rPr>
                                <w:rFonts w:ascii="Arial" w:eastAsia="Arial" w:hAnsi="Arial" w:cs="Arial"/>
                                <w:color w:val="000000"/>
                                <w:sz w:val="18"/>
                              </w:rPr>
                              <w:t>Records identified through database searching</w:t>
                            </w:r>
                          </w:p>
                          <w:p w14:paraId="771E1CCA" w14:textId="77777777" w:rsidR="001942EC" w:rsidRDefault="00000000">
                            <w:pPr>
                              <w:spacing w:after="0" w:line="240" w:lineRule="auto"/>
                              <w:jc w:val="center"/>
                              <w:textDirection w:val="btLr"/>
                            </w:pPr>
                            <w:r>
                              <w:rPr>
                                <w:rFonts w:ascii="Arial" w:eastAsia="Arial" w:hAnsi="Arial" w:cs="Arial"/>
                                <w:color w:val="000000"/>
                                <w:sz w:val="18"/>
                              </w:rPr>
                              <w:t>(n=2001)</w:t>
                            </w:r>
                          </w:p>
                          <w:p w14:paraId="59436B71" w14:textId="77777777" w:rsidR="001942EC" w:rsidRDefault="001942EC">
                            <w:pPr>
                              <w:spacing w:after="0" w:line="240" w:lineRule="auto"/>
                              <w:jc w:val="center"/>
                              <w:textDirection w:val="btLr"/>
                            </w:pPr>
                          </w:p>
                          <w:p w14:paraId="0A7DA3D9" w14:textId="77777777" w:rsidR="001942EC" w:rsidRDefault="00000000">
                            <w:pPr>
                              <w:spacing w:after="0" w:line="240" w:lineRule="auto"/>
                              <w:jc w:val="center"/>
                              <w:textDirection w:val="btLr"/>
                            </w:pPr>
                            <w:r>
                              <w:rPr>
                                <w:rFonts w:ascii="Arial" w:eastAsia="Arial" w:hAnsi="Arial" w:cs="Arial"/>
                                <w:color w:val="000000"/>
                                <w:sz w:val="18"/>
                              </w:rPr>
                              <w:t>PubMed=668</w:t>
                            </w:r>
                          </w:p>
                          <w:p w14:paraId="11036E7D" w14:textId="77777777" w:rsidR="001942EC" w:rsidRDefault="00000000">
                            <w:pPr>
                              <w:spacing w:after="0" w:line="240" w:lineRule="auto"/>
                              <w:jc w:val="center"/>
                              <w:textDirection w:val="btLr"/>
                            </w:pPr>
                            <w:r>
                              <w:rPr>
                                <w:rFonts w:ascii="Arial" w:eastAsia="Arial" w:hAnsi="Arial" w:cs="Arial"/>
                                <w:color w:val="000000"/>
                                <w:sz w:val="18"/>
                              </w:rPr>
                              <w:t>Scopus=1048</w:t>
                            </w:r>
                          </w:p>
                          <w:p w14:paraId="4BB25CCB" w14:textId="77777777" w:rsidR="001942EC" w:rsidRDefault="00000000">
                            <w:pPr>
                              <w:spacing w:after="0" w:line="240" w:lineRule="auto"/>
                              <w:jc w:val="center"/>
                              <w:textDirection w:val="btLr"/>
                            </w:pPr>
                            <w:r>
                              <w:rPr>
                                <w:rFonts w:ascii="Arial" w:eastAsia="Arial" w:hAnsi="Arial" w:cs="Arial"/>
                                <w:color w:val="000000"/>
                                <w:sz w:val="18"/>
                              </w:rPr>
                              <w:t>Cochrane Library=30</w:t>
                            </w:r>
                          </w:p>
                          <w:p w14:paraId="149EB81B" w14:textId="77777777" w:rsidR="001942EC" w:rsidRDefault="00000000">
                            <w:pPr>
                              <w:spacing w:after="0" w:line="240" w:lineRule="auto"/>
                              <w:jc w:val="center"/>
                              <w:textDirection w:val="btLr"/>
                            </w:pPr>
                            <w:r>
                              <w:rPr>
                                <w:rFonts w:ascii="Arial" w:eastAsia="Arial" w:hAnsi="Arial" w:cs="Arial"/>
                                <w:color w:val="000000"/>
                                <w:sz w:val="18"/>
                              </w:rPr>
                              <w:t>CIANHL=76</w:t>
                            </w:r>
                          </w:p>
                          <w:p w14:paraId="2809ADEA" w14:textId="77777777" w:rsidR="001942EC" w:rsidRDefault="00000000">
                            <w:pPr>
                              <w:spacing w:after="0" w:line="240" w:lineRule="auto"/>
                              <w:jc w:val="center"/>
                              <w:textDirection w:val="btLr"/>
                            </w:pPr>
                            <w:r>
                              <w:rPr>
                                <w:rFonts w:ascii="Arial" w:eastAsia="Arial" w:hAnsi="Arial" w:cs="Arial"/>
                                <w:color w:val="000000"/>
                                <w:sz w:val="18"/>
                              </w:rPr>
                              <w:t>Web Of Science=179</w:t>
                            </w:r>
                          </w:p>
                          <w:p w14:paraId="1661B623" w14:textId="77777777" w:rsidR="001942EC" w:rsidRDefault="001942EC">
                            <w:pPr>
                              <w:spacing w:after="0" w:line="240" w:lineRule="auto"/>
                              <w:jc w:val="center"/>
                              <w:textDirection w:val="btLr"/>
                            </w:pPr>
                          </w:p>
                        </w:txbxContent>
                      </wps:txbx>
                      <wps:bodyPr spcFirstLastPara="1" wrap="square" lIns="91425" tIns="45700" rIns="91425" bIns="45700" anchor="ctr" anchorCtr="0">
                        <a:noAutofit/>
                      </wps:bodyPr>
                    </wps:wsp>
                  </a:graphicData>
                </a:graphic>
              </wp:anchor>
            </w:drawing>
          </mc:Choice>
          <mc:Fallback>
            <w:pict>
              <v:rect w14:anchorId="5C70D925" id="Rectangle 2112078491" o:spid="_x0000_s1026" style="position:absolute;margin-left:41.75pt;margin-top:-14.45pt;width:150.6pt;height:117.1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" filled="f" strokecolor="black [3200]" strokeweight="1pt">
                <v:stroke startarrowwidth="narrow" startarrowlength="short" endarrowwidth="narrow" endarrowlength="short"/>
                <v:textbox inset="2.53958mm,1.2694mm,2.53958mm,1.2694mm">
                  <w:txbxContent>
                    <w:p w14:paraId="2D3220B9" w14:textId="77777777" w:rsidR="001942EC" w:rsidRDefault="00000000">
                      <w:pPr>
                        <w:spacing w:after="0" w:line="240" w:lineRule="auto"/>
                        <w:jc w:val="center"/>
                        <w:textDirection w:val="btLr"/>
                      </w:pPr>
                      <w:r>
                        <w:rPr>
                          <w:rFonts w:ascii="Arial" w:eastAsia="Arial" w:hAnsi="Arial" w:cs="Arial"/>
                          <w:color w:val="000000"/>
                          <w:sz w:val="18"/>
                        </w:rPr>
                        <w:t>Records identified through database searching</w:t>
                      </w:r>
                    </w:p>
                    <w:p w14:paraId="771E1CCA" w14:textId="77777777" w:rsidR="001942EC" w:rsidRDefault="00000000">
                      <w:pPr>
                        <w:spacing w:after="0" w:line="240" w:lineRule="auto"/>
                        <w:jc w:val="center"/>
                        <w:textDirection w:val="btLr"/>
                      </w:pPr>
                      <w:r>
                        <w:rPr>
                          <w:rFonts w:ascii="Arial" w:eastAsia="Arial" w:hAnsi="Arial" w:cs="Arial"/>
                          <w:color w:val="000000"/>
                          <w:sz w:val="18"/>
                        </w:rPr>
                        <w:t>(n=2001)</w:t>
                      </w:r>
                    </w:p>
                    <w:p w14:paraId="59436B71" w14:textId="77777777" w:rsidR="001942EC" w:rsidRDefault="001942EC">
                      <w:pPr>
                        <w:spacing w:after="0" w:line="240" w:lineRule="auto"/>
                        <w:jc w:val="center"/>
                        <w:textDirection w:val="btLr"/>
                      </w:pPr>
                    </w:p>
                    <w:p w14:paraId="0A7DA3D9" w14:textId="77777777" w:rsidR="001942EC" w:rsidRDefault="00000000">
                      <w:pPr>
                        <w:spacing w:after="0" w:line="240" w:lineRule="auto"/>
                        <w:jc w:val="center"/>
                        <w:textDirection w:val="btLr"/>
                      </w:pPr>
                      <w:r>
                        <w:rPr>
                          <w:rFonts w:ascii="Arial" w:eastAsia="Arial" w:hAnsi="Arial" w:cs="Arial"/>
                          <w:color w:val="000000"/>
                          <w:sz w:val="18"/>
                        </w:rPr>
                        <w:t>PubMed=668</w:t>
                      </w:r>
                    </w:p>
                    <w:p w14:paraId="11036E7D" w14:textId="77777777" w:rsidR="001942EC" w:rsidRDefault="00000000">
                      <w:pPr>
                        <w:spacing w:after="0" w:line="240" w:lineRule="auto"/>
                        <w:jc w:val="center"/>
                        <w:textDirection w:val="btLr"/>
                      </w:pPr>
                      <w:r>
                        <w:rPr>
                          <w:rFonts w:ascii="Arial" w:eastAsia="Arial" w:hAnsi="Arial" w:cs="Arial"/>
                          <w:color w:val="000000"/>
                          <w:sz w:val="18"/>
                        </w:rPr>
                        <w:t>Scopus=1048</w:t>
                      </w:r>
                    </w:p>
                    <w:p w14:paraId="4BB25CCB" w14:textId="77777777" w:rsidR="001942EC" w:rsidRDefault="00000000">
                      <w:pPr>
                        <w:spacing w:after="0" w:line="240" w:lineRule="auto"/>
                        <w:jc w:val="center"/>
                        <w:textDirection w:val="btLr"/>
                      </w:pPr>
                      <w:r>
                        <w:rPr>
                          <w:rFonts w:ascii="Arial" w:eastAsia="Arial" w:hAnsi="Arial" w:cs="Arial"/>
                          <w:color w:val="000000"/>
                          <w:sz w:val="18"/>
                        </w:rPr>
                        <w:t>Cochrane Library=30</w:t>
                      </w:r>
                    </w:p>
                    <w:p w14:paraId="149EB81B" w14:textId="77777777" w:rsidR="001942EC" w:rsidRDefault="00000000">
                      <w:pPr>
                        <w:spacing w:after="0" w:line="240" w:lineRule="auto"/>
                        <w:jc w:val="center"/>
                        <w:textDirection w:val="btLr"/>
                      </w:pPr>
                      <w:r>
                        <w:rPr>
                          <w:rFonts w:ascii="Arial" w:eastAsia="Arial" w:hAnsi="Arial" w:cs="Arial"/>
                          <w:color w:val="000000"/>
                          <w:sz w:val="18"/>
                        </w:rPr>
                        <w:t>CIANHL=76</w:t>
                      </w:r>
                    </w:p>
                    <w:p w14:paraId="2809ADEA" w14:textId="77777777" w:rsidR="001942EC" w:rsidRDefault="00000000">
                      <w:pPr>
                        <w:spacing w:after="0" w:line="240" w:lineRule="auto"/>
                        <w:jc w:val="center"/>
                        <w:textDirection w:val="btLr"/>
                      </w:pPr>
                      <w:r>
                        <w:rPr>
                          <w:rFonts w:ascii="Arial" w:eastAsia="Arial" w:hAnsi="Arial" w:cs="Arial"/>
                          <w:color w:val="000000"/>
                          <w:sz w:val="18"/>
                        </w:rPr>
                        <w:t>Web Of Science=179</w:t>
                      </w:r>
                    </w:p>
                    <w:p w14:paraId="1661B623" w14:textId="77777777" w:rsidR="001942EC" w:rsidRDefault="001942EC">
                      <w:pPr>
                        <w:spacing w:after="0" w:line="240" w:lineRule="auto"/>
                        <w:jc w:val="center"/>
                        <w:textDirection w:val="btLr"/>
                      </w:pPr>
                    </w:p>
                  </w:txbxContent>
                </v:textbox>
              </v:rect>
            </w:pict>
          </mc:Fallback>
        </mc:AlternateContent>
      </w:r>
      <w:r>
        <w:rPr>
          <w:noProof/>
        </w:rPr>
        <mc:AlternateContent>
          <mc:Choice Requires="wps">
            <w:drawing>
              <wp:anchor distT="0" distB="0" distL="114300" distR="114300" simplePos="0" relativeHeight="251659264" behindDoc="0" locked="0" layoutInCell="1" hidden="0" allowOverlap="1" wp14:anchorId="7A70ACD9" wp14:editId="4FA3F199">
                <wp:simplePos x="0" y="0"/>
                <wp:positionH relativeFrom="column">
                  <wp:posOffset>2787650</wp:posOffset>
                </wp:positionH>
                <wp:positionV relativeFrom="paragraph">
                  <wp:posOffset>-181607</wp:posOffset>
                </wp:positionV>
                <wp:extent cx="1607820" cy="1016000"/>
                <wp:effectExtent l="0" t="0" r="0" b="0"/>
                <wp:wrapNone/>
                <wp:docPr id="2112078480" name="Rectangle 2112078480"/>
                <wp:cNvGraphicFramePr/>
                <a:graphic xmlns:a="http://schemas.openxmlformats.org/drawingml/2006/main">
                  <a:graphicData uri="http://schemas.microsoft.com/office/word/2010/wordprocessingShape">
                    <wps:wsp>
                      <wps:cNvSpPr/>
                      <wps:spPr>
                        <a:xfrm>
                          <a:off x="4554790" y="3284700"/>
                          <a:ext cx="1582420" cy="990600"/>
                        </a:xfrm>
                        <a:prstGeom prst="rect">
                          <a:avLst/>
                        </a:prstGeom>
                        <a:noFill/>
                        <a:ln w="12700" cap="flat" cmpd="sng">
                          <a:solidFill>
                            <a:schemeClr val="dk1"/>
                          </a:solidFill>
                          <a:prstDash val="solid"/>
                          <a:miter lim="800000"/>
                          <a:headEnd type="none" w="sm" len="sm"/>
                          <a:tailEnd type="none" w="sm" len="sm"/>
                        </a:ln>
                      </wps:spPr>
                      <wps:txbx>
                        <w:txbxContent>
                          <w:p w14:paraId="1DBFD544" w14:textId="77777777" w:rsidR="001942EC" w:rsidRDefault="00000000">
                            <w:pPr>
                              <w:spacing w:after="0" w:line="240" w:lineRule="auto"/>
                              <w:jc w:val="center"/>
                              <w:textDirection w:val="btLr"/>
                            </w:pPr>
                            <w:r>
                              <w:rPr>
                                <w:rFonts w:ascii="Arial" w:eastAsia="Arial" w:hAnsi="Arial" w:cs="Arial"/>
                                <w:color w:val="000000"/>
                                <w:sz w:val="18"/>
                              </w:rPr>
                              <w:t xml:space="preserve">Records identified through manual search </w:t>
                            </w:r>
                          </w:p>
                          <w:p w14:paraId="636541BB" w14:textId="77777777" w:rsidR="001942EC" w:rsidRDefault="00000000">
                            <w:pPr>
                              <w:spacing w:after="0" w:line="240" w:lineRule="auto"/>
                              <w:jc w:val="center"/>
                              <w:textDirection w:val="btLr"/>
                            </w:pPr>
                            <w:r>
                              <w:rPr>
                                <w:rFonts w:ascii="Arial" w:eastAsia="Arial" w:hAnsi="Arial" w:cs="Arial"/>
                                <w:color w:val="000000"/>
                                <w:sz w:val="18"/>
                              </w:rPr>
                              <w:t>(n= 0)</w:t>
                            </w:r>
                          </w:p>
                        </w:txbxContent>
                      </wps:txbx>
                      <wps:bodyPr spcFirstLastPara="1" wrap="square" lIns="91425" tIns="45700" rIns="91425" bIns="45700" anchor="ctr" anchorCtr="0">
                        <a:noAutofit/>
                      </wps:bodyPr>
                    </wps:wsp>
                  </a:graphicData>
                </a:graphic>
              </wp:anchor>
            </w:drawing>
          </mc:Choice>
          <mc:Fallback>
            <w:pict>
              <v:rect w14:anchorId="7A70ACD9" id="Rectangle 2112078480" o:spid="_x0000_s1027" style="position:absolute;margin-left:219.5pt;margin-top:-14.3pt;width:126.6pt;height:80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" filled="f" strokecolor="black [3200]" strokeweight="1pt">
                <v:stroke startarrowwidth="narrow" startarrowlength="short" endarrowwidth="narrow" endarrowlength="short"/>
                <v:textbox inset="2.53958mm,1.2694mm,2.53958mm,1.2694mm">
                  <w:txbxContent>
                    <w:p w14:paraId="1DBFD544" w14:textId="77777777" w:rsidR="001942EC" w:rsidRDefault="00000000">
                      <w:pPr>
                        <w:spacing w:after="0" w:line="240" w:lineRule="auto"/>
                        <w:jc w:val="center"/>
                        <w:textDirection w:val="btLr"/>
                      </w:pPr>
                      <w:r>
                        <w:rPr>
                          <w:rFonts w:ascii="Arial" w:eastAsia="Arial" w:hAnsi="Arial" w:cs="Arial"/>
                          <w:color w:val="000000"/>
                          <w:sz w:val="18"/>
                        </w:rPr>
                        <w:t xml:space="preserve">Records identified through manual search </w:t>
                      </w:r>
                    </w:p>
                    <w:p w14:paraId="636541BB" w14:textId="77777777" w:rsidR="001942EC" w:rsidRDefault="00000000">
                      <w:pPr>
                        <w:spacing w:after="0" w:line="240" w:lineRule="auto"/>
                        <w:jc w:val="center"/>
                        <w:textDirection w:val="btLr"/>
                      </w:pPr>
                      <w:r>
                        <w:rPr>
                          <w:rFonts w:ascii="Arial" w:eastAsia="Arial" w:hAnsi="Arial" w:cs="Arial"/>
                          <w:color w:val="000000"/>
                          <w:sz w:val="18"/>
                        </w:rPr>
                        <w:t>(n= 0)</w:t>
                      </w:r>
                    </w:p>
                  </w:txbxContent>
                </v:textbox>
              </v:rect>
            </w:pict>
          </mc:Fallback>
        </mc:AlternateContent>
      </w:r>
    </w:p>
    <w:p w14:paraId="2A928DF0" w14:textId="77777777" w:rsidR="001942EC" w:rsidRDefault="001942EC">
      <w:pPr>
        <w:spacing w:after="0" w:line="240" w:lineRule="auto"/>
      </w:pPr>
    </w:p>
    <w:p w14:paraId="535BF01A" w14:textId="77777777" w:rsidR="001942EC" w:rsidRDefault="001942EC">
      <w:pPr>
        <w:spacing w:after="0" w:line="240" w:lineRule="auto"/>
      </w:pPr>
    </w:p>
    <w:p w14:paraId="0916ECF7" w14:textId="77777777" w:rsidR="001942EC" w:rsidRDefault="001942EC">
      <w:pPr>
        <w:spacing w:after="0" w:line="240" w:lineRule="auto"/>
      </w:pPr>
    </w:p>
    <w:p w14:paraId="4F8D7933" w14:textId="77777777" w:rsidR="001942EC" w:rsidRDefault="00000000">
      <w:pPr>
        <w:spacing w:after="0" w:line="240" w:lineRule="auto"/>
      </w:pPr>
      <w:r>
        <w:rPr>
          <w:noProof/>
        </w:rPr>
        <mc:AlternateContent>
          <mc:Choice Requires="wps">
            <w:drawing>
              <wp:anchor distT="0" distB="0" distL="114300" distR="114300" simplePos="0" relativeHeight="251660288" behindDoc="0" locked="0" layoutInCell="1" hidden="0" allowOverlap="1" wp14:anchorId="5F7862A8" wp14:editId="286DAC56">
                <wp:simplePos x="0" y="0"/>
                <wp:positionH relativeFrom="column">
                  <wp:posOffset>-972180</wp:posOffset>
                </wp:positionH>
                <wp:positionV relativeFrom="paragraph">
                  <wp:posOffset>176532</wp:posOffset>
                </wp:positionV>
                <wp:extent cx="2431099" cy="288290"/>
                <wp:effectExtent l="0" t="0" r="0" b="0"/>
                <wp:wrapNone/>
                <wp:docPr id="2112078492" name="Flowchart: Alternate Process 2112078492"/>
                <wp:cNvGraphicFramePr/>
                <a:graphic xmlns:a="http://schemas.openxmlformats.org/drawingml/2006/main">
                  <a:graphicData uri="http://schemas.microsoft.com/office/word/2010/wordprocessingShape">
                    <wps:wsp>
                      <wps:cNvSpPr/>
                      <wps:spPr>
                        <a:xfrm rot="-5400000">
                          <a:off x="4143151" y="3648555"/>
                          <a:ext cx="2405699" cy="262890"/>
                        </a:xfrm>
                        <a:prstGeom prst="flowChartAlternateProcess">
                          <a:avLst/>
                        </a:prstGeom>
                        <a:solidFill>
                          <a:srgbClr val="9CC2E5"/>
                        </a:solidFill>
                        <a:ln w="12700" cap="flat" cmpd="sng">
                          <a:solidFill>
                            <a:schemeClr val="dk1"/>
                          </a:solidFill>
                          <a:prstDash val="solid"/>
                          <a:miter lim="800000"/>
                          <a:headEnd type="none" w="sm" len="sm"/>
                          <a:tailEnd type="none" w="sm" len="sm"/>
                        </a:ln>
                      </wps:spPr>
                      <wps:txbx>
                        <w:txbxContent>
                          <w:p w14:paraId="5715CD05" w14:textId="77777777" w:rsidR="001942EC" w:rsidRDefault="00000000">
                            <w:pPr>
                              <w:spacing w:after="0" w:line="240" w:lineRule="auto"/>
                              <w:jc w:val="center"/>
                              <w:textDirection w:val="btLr"/>
                            </w:pPr>
                            <w:r>
                              <w:rPr>
                                <w:rFonts w:ascii="Arial" w:eastAsia="Arial" w:hAnsi="Arial" w:cs="Arial"/>
                                <w:b/>
                                <w:color w:val="000000"/>
                                <w:sz w:val="18"/>
                              </w:rPr>
                              <w:t>Identification</w:t>
                            </w:r>
                          </w:p>
                        </w:txbxContent>
                      </wps:txbx>
                      <wps:bodyPr spcFirstLastPara="1" wrap="square" lIns="91425" tIns="45700" rIns="91425" bIns="45700" anchor="ctr" anchorCtr="0">
                        <a:noAutofit/>
                      </wps:bodyPr>
                    </wps:wsp>
                  </a:graphicData>
                </a:graphic>
              </wp:anchor>
            </w:drawing>
          </mc:Choice>
          <mc:Fallback>
            <w:pict>
              <v:shapetype w14:anchorId="5F7862A8"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2112078492" o:spid="_x0000_s1028" type="#_x0000_t176" style="position:absolute;margin-left:-76.55pt;margin-top:13.9pt;width:191.45pt;height:22.7pt;rotation:-90;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" fillcolor="#9cc2e5" strokecolor="black [3200]" strokeweight="1pt">
                <v:stroke startarrowwidth="narrow" startarrowlength="short" endarrowwidth="narrow" endarrowlength="short"/>
                <v:textbox inset="2.53958mm,1.2694mm,2.53958mm,1.2694mm">
                  <w:txbxContent>
                    <w:p w14:paraId="5715CD05" w14:textId="77777777" w:rsidR="001942EC" w:rsidRDefault="00000000">
                      <w:pPr>
                        <w:spacing w:after="0" w:line="240" w:lineRule="auto"/>
                        <w:jc w:val="center"/>
                        <w:textDirection w:val="btLr"/>
                      </w:pPr>
                      <w:r>
                        <w:rPr>
                          <w:rFonts w:ascii="Arial" w:eastAsia="Arial" w:hAnsi="Arial" w:cs="Arial"/>
                          <w:b/>
                          <w:color w:val="000000"/>
                          <w:sz w:val="18"/>
                        </w:rPr>
                        <w:t>Identification</w:t>
                      </w:r>
                    </w:p>
                  </w:txbxContent>
                </v:textbox>
              </v:shape>
            </w:pict>
          </mc:Fallback>
        </mc:AlternateContent>
      </w:r>
    </w:p>
    <w:p w14:paraId="016F7F95" w14:textId="77777777" w:rsidR="001942EC" w:rsidRDefault="00000000">
      <w:pPr>
        <w:spacing w:after="0" w:line="240" w:lineRule="auto"/>
      </w:pPr>
      <w:r>
        <w:rPr>
          <w:noProof/>
        </w:rPr>
        <mc:AlternateContent>
          <mc:Choice Requires="wps">
            <w:drawing>
              <wp:anchor distT="0" distB="0" distL="114300" distR="114300" simplePos="0" relativeHeight="251661312" behindDoc="0" locked="0" layoutInCell="1" hidden="0" allowOverlap="1" wp14:anchorId="127928E6" wp14:editId="4D22C83C">
                <wp:simplePos x="0" y="0"/>
                <wp:positionH relativeFrom="column">
                  <wp:posOffset>3536950</wp:posOffset>
                </wp:positionH>
                <wp:positionV relativeFrom="paragraph">
                  <wp:posOffset>52705</wp:posOffset>
                </wp:positionV>
                <wp:extent cx="0" cy="704850"/>
                <wp:effectExtent l="0" t="0" r="0" b="0"/>
                <wp:wrapNone/>
                <wp:docPr id="2112078501" name="Straight Arrow Connector 2112078501"/>
                <wp:cNvGraphicFramePr/>
                <a:graphic xmlns:a="http://schemas.openxmlformats.org/drawingml/2006/main">
                  <a:graphicData uri="http://schemas.microsoft.com/office/word/2010/wordprocessingShape">
                    <wps:wsp>
                      <wps:cNvCnPr/>
                      <wps:spPr>
                        <a:xfrm>
                          <a:off x="5346000" y="3427575"/>
                          <a:ext cx="0" cy="704850"/>
                        </a:xfrm>
                        <a:prstGeom prst="straightConnector1">
                          <a:avLst/>
                        </a:prstGeom>
                        <a:noFill/>
                        <a:ln w="9525" cap="flat" cmpd="sng">
                          <a:solidFill>
                            <a:schemeClr val="dk1"/>
                          </a:solidFill>
                          <a:prstDash val="solid"/>
                          <a:miter lim="800000"/>
                          <a:headEnd type="none" w="sm" len="sm"/>
                          <a:tailEnd type="triangl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3536950</wp:posOffset>
                </wp:positionH>
                <wp:positionV relativeFrom="paragraph">
                  <wp:posOffset>52705</wp:posOffset>
                </wp:positionV>
                <wp:extent cx="0" cy="704850"/>
                <wp:effectExtent b="0" l="0" r="0" t="0"/>
                <wp:wrapNone/>
                <wp:docPr id="2112078501" name="image50.png"/>
                <a:graphic>
                  <a:graphicData uri="http://schemas.openxmlformats.org/drawingml/2006/picture">
                    <pic:pic>
                      <pic:nvPicPr>
                        <pic:cNvPr id="0" name="image50.png"/>
                        <pic:cNvPicPr preferRelativeResize="0"/>
                      </pic:nvPicPr>
                      <pic:blipFill>
                        <a:blip r:embed="rId17"/>
                        <a:srcRect/>
                        <a:stretch>
                          <a:fillRect/>
                        </a:stretch>
                      </pic:blipFill>
                      <pic:spPr>
                        <a:xfrm>
                          <a:off x="0" y="0"/>
                          <a:ext cx="0" cy="704850"/>
                        </a:xfrm>
                        <a:prstGeom prst="rect"/>
                        <a:ln/>
                      </pic:spPr>
                    </pic:pic>
                  </a:graphicData>
                </a:graphic>
              </wp:anchor>
            </w:drawing>
          </mc:Fallback>
        </mc:AlternateContent>
      </w:r>
    </w:p>
    <w:p w14:paraId="2D7E39BE" w14:textId="77777777" w:rsidR="001942EC" w:rsidRDefault="001942EC">
      <w:pPr>
        <w:spacing w:after="0" w:line="240" w:lineRule="auto"/>
      </w:pPr>
    </w:p>
    <w:p w14:paraId="5E79F3DB" w14:textId="77777777" w:rsidR="001942EC" w:rsidRDefault="001942EC">
      <w:pPr>
        <w:spacing w:after="0" w:line="240" w:lineRule="auto"/>
      </w:pPr>
    </w:p>
    <w:p w14:paraId="078D08FE" w14:textId="77777777" w:rsidR="001942EC" w:rsidRDefault="00000000">
      <w:pPr>
        <w:spacing w:after="0" w:line="240" w:lineRule="auto"/>
      </w:pPr>
      <w:r>
        <w:rPr>
          <w:noProof/>
        </w:rPr>
        <mc:AlternateContent>
          <mc:Choice Requires="wps">
            <w:drawing>
              <wp:anchor distT="0" distB="0" distL="114300" distR="114300" simplePos="0" relativeHeight="251662336" behindDoc="0" locked="0" layoutInCell="1" hidden="0" allowOverlap="1" wp14:anchorId="4A6886FB" wp14:editId="270F1537">
                <wp:simplePos x="0" y="0"/>
                <wp:positionH relativeFrom="column">
                  <wp:posOffset>1377950</wp:posOffset>
                </wp:positionH>
                <wp:positionV relativeFrom="paragraph">
                  <wp:posOffset>4446</wp:posOffset>
                </wp:positionV>
                <wp:extent cx="6350" cy="241300"/>
                <wp:effectExtent l="0" t="0" r="0" b="0"/>
                <wp:wrapNone/>
                <wp:docPr id="2112078497" name="Straight Arrow Connector 2112078497"/>
                <wp:cNvGraphicFramePr/>
                <a:graphic xmlns:a="http://schemas.openxmlformats.org/drawingml/2006/main">
                  <a:graphicData uri="http://schemas.microsoft.com/office/word/2010/wordprocessingShape">
                    <wps:wsp>
                      <wps:cNvCnPr/>
                      <wps:spPr>
                        <a:xfrm>
                          <a:off x="5342825" y="3659350"/>
                          <a:ext cx="6350" cy="241300"/>
                        </a:xfrm>
                        <a:prstGeom prst="straightConnector1">
                          <a:avLst/>
                        </a:prstGeom>
                        <a:noFill/>
                        <a:ln w="9525" cap="flat" cmpd="sng">
                          <a:solidFill>
                            <a:schemeClr val="dk1"/>
                          </a:solidFill>
                          <a:prstDash val="solid"/>
                          <a:miter lim="800000"/>
                          <a:headEnd type="none" w="sm" len="sm"/>
                          <a:tailEnd type="triangl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1377950</wp:posOffset>
                </wp:positionH>
                <wp:positionV relativeFrom="paragraph">
                  <wp:posOffset>4446</wp:posOffset>
                </wp:positionV>
                <wp:extent cx="6350" cy="241300"/>
                <wp:effectExtent b="0" l="0" r="0" t="0"/>
                <wp:wrapNone/>
                <wp:docPr id="2112078497" name="image42.png"/>
                <a:graphic>
                  <a:graphicData uri="http://schemas.openxmlformats.org/drawingml/2006/picture">
                    <pic:pic>
                      <pic:nvPicPr>
                        <pic:cNvPr id="0" name="image42.png"/>
                        <pic:cNvPicPr preferRelativeResize="0"/>
                      </pic:nvPicPr>
                      <pic:blipFill>
                        <a:blip r:embed="rId17"/>
                        <a:srcRect/>
                        <a:stretch>
                          <a:fillRect/>
                        </a:stretch>
                      </pic:blipFill>
                      <pic:spPr>
                        <a:xfrm>
                          <a:off x="0" y="0"/>
                          <a:ext cx="6350" cy="241300"/>
                        </a:xfrm>
                        <a:prstGeom prst="rect"/>
                        <a:ln/>
                      </pic:spPr>
                    </pic:pic>
                  </a:graphicData>
                </a:graphic>
              </wp:anchor>
            </w:drawing>
          </mc:Fallback>
        </mc:AlternateContent>
      </w:r>
    </w:p>
    <w:p w14:paraId="489EADC6" w14:textId="77777777" w:rsidR="001942EC" w:rsidRDefault="00000000">
      <w:pPr>
        <w:spacing w:after="0" w:line="240" w:lineRule="auto"/>
      </w:pPr>
      <w:r>
        <w:rPr>
          <w:noProof/>
        </w:rPr>
        <mc:AlternateContent>
          <mc:Choice Requires="wps">
            <w:drawing>
              <wp:anchor distT="0" distB="0" distL="114300" distR="114300" simplePos="0" relativeHeight="251663360" behindDoc="0" locked="0" layoutInCell="1" hidden="0" allowOverlap="1" wp14:anchorId="08ADA425" wp14:editId="087EC5A9">
                <wp:simplePos x="0" y="0"/>
                <wp:positionH relativeFrom="column">
                  <wp:posOffset>625475</wp:posOffset>
                </wp:positionH>
                <wp:positionV relativeFrom="paragraph">
                  <wp:posOffset>62865</wp:posOffset>
                </wp:positionV>
                <wp:extent cx="3892550" cy="415925"/>
                <wp:effectExtent l="0" t="0" r="0" b="0"/>
                <wp:wrapNone/>
                <wp:docPr id="2112078498" name="Rectangle 2112078498"/>
                <wp:cNvGraphicFramePr/>
                <a:graphic xmlns:a="http://schemas.openxmlformats.org/drawingml/2006/main">
                  <a:graphicData uri="http://schemas.microsoft.com/office/word/2010/wordprocessingShape">
                    <wps:wsp>
                      <wps:cNvSpPr/>
                      <wps:spPr>
                        <a:xfrm>
                          <a:off x="3412425" y="3584738"/>
                          <a:ext cx="3867150" cy="390525"/>
                        </a:xfrm>
                        <a:prstGeom prst="rect">
                          <a:avLst/>
                        </a:prstGeom>
                        <a:noFill/>
                        <a:ln w="12700" cap="flat" cmpd="sng">
                          <a:solidFill>
                            <a:schemeClr val="dk1"/>
                          </a:solidFill>
                          <a:prstDash val="solid"/>
                          <a:miter lim="800000"/>
                          <a:headEnd type="none" w="sm" len="sm"/>
                          <a:tailEnd type="none" w="sm" len="sm"/>
                        </a:ln>
                      </wps:spPr>
                      <wps:txbx>
                        <w:txbxContent>
                          <w:p w14:paraId="60B09847" w14:textId="77777777" w:rsidR="001942EC" w:rsidRDefault="00000000">
                            <w:pPr>
                              <w:spacing w:after="0" w:line="240" w:lineRule="auto"/>
                              <w:ind w:left="282" w:firstLine="565"/>
                              <w:jc w:val="center"/>
                              <w:textDirection w:val="btLr"/>
                            </w:pPr>
                            <w:r>
                              <w:rPr>
                                <w:rFonts w:ascii="Arial" w:eastAsia="Arial" w:hAnsi="Arial" w:cs="Arial"/>
                                <w:color w:val="000000"/>
                                <w:sz w:val="18"/>
                              </w:rPr>
                              <w:t>Excluded duplicates</w:t>
                            </w:r>
                          </w:p>
                          <w:p w14:paraId="71CEC2F7" w14:textId="77777777" w:rsidR="001942EC" w:rsidRDefault="00000000">
                            <w:pPr>
                              <w:spacing w:after="0" w:line="240" w:lineRule="auto"/>
                              <w:ind w:left="282" w:firstLine="565"/>
                              <w:jc w:val="center"/>
                              <w:textDirection w:val="btLr"/>
                            </w:pPr>
                            <w:r>
                              <w:rPr>
                                <w:rFonts w:ascii="Arial" w:eastAsia="Arial" w:hAnsi="Arial" w:cs="Arial"/>
                                <w:color w:val="000000"/>
                                <w:sz w:val="18"/>
                              </w:rPr>
                              <w:t>(n=824)</w:t>
                            </w:r>
                          </w:p>
                        </w:txbxContent>
                      </wps:txbx>
                      <wps:bodyPr spcFirstLastPara="1" wrap="square" lIns="91425" tIns="45700" rIns="91425" bIns="45700" anchor="ctr" anchorCtr="0">
                        <a:noAutofit/>
                      </wps:bodyPr>
                    </wps:wsp>
                  </a:graphicData>
                </a:graphic>
              </wp:anchor>
            </w:drawing>
          </mc:Choice>
          <mc:Fallback>
            <w:pict>
              <v:rect w14:anchorId="08ADA425" id="Rectangle 2112078498" o:spid="_x0000_s1029" style="position:absolute;margin-left:49.25pt;margin-top:4.95pt;width:306.5pt;height:32.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" filled="f" strokecolor="black [3200]" strokeweight="1pt">
                <v:stroke startarrowwidth="narrow" startarrowlength="short" endarrowwidth="narrow" endarrowlength="short"/>
                <v:textbox inset="2.53958mm,1.2694mm,2.53958mm,1.2694mm">
                  <w:txbxContent>
                    <w:p w14:paraId="60B09847" w14:textId="77777777" w:rsidR="001942EC" w:rsidRDefault="00000000">
                      <w:pPr>
                        <w:spacing w:after="0" w:line="240" w:lineRule="auto"/>
                        <w:ind w:left="282" w:firstLine="565"/>
                        <w:jc w:val="center"/>
                        <w:textDirection w:val="btLr"/>
                      </w:pPr>
                      <w:r>
                        <w:rPr>
                          <w:rFonts w:ascii="Arial" w:eastAsia="Arial" w:hAnsi="Arial" w:cs="Arial"/>
                          <w:color w:val="000000"/>
                          <w:sz w:val="18"/>
                        </w:rPr>
                        <w:t>Excluded duplicates</w:t>
                      </w:r>
                    </w:p>
                    <w:p w14:paraId="71CEC2F7" w14:textId="77777777" w:rsidR="001942EC" w:rsidRDefault="00000000">
                      <w:pPr>
                        <w:spacing w:after="0" w:line="240" w:lineRule="auto"/>
                        <w:ind w:left="282" w:firstLine="565"/>
                        <w:jc w:val="center"/>
                        <w:textDirection w:val="btLr"/>
                      </w:pPr>
                      <w:r>
                        <w:rPr>
                          <w:rFonts w:ascii="Arial" w:eastAsia="Arial" w:hAnsi="Arial" w:cs="Arial"/>
                          <w:color w:val="000000"/>
                          <w:sz w:val="18"/>
                        </w:rPr>
                        <w:t>(n=824)</w:t>
                      </w:r>
                    </w:p>
                  </w:txbxContent>
                </v:textbox>
              </v:rect>
            </w:pict>
          </mc:Fallback>
        </mc:AlternateContent>
      </w:r>
    </w:p>
    <w:p w14:paraId="0A7D52EF" w14:textId="77777777" w:rsidR="001942EC" w:rsidRDefault="001942EC">
      <w:pPr>
        <w:spacing w:after="0" w:line="240" w:lineRule="auto"/>
      </w:pPr>
    </w:p>
    <w:p w14:paraId="04E351AD" w14:textId="77777777" w:rsidR="001942EC" w:rsidRDefault="00000000">
      <w:pPr>
        <w:spacing w:after="0" w:line="240" w:lineRule="auto"/>
      </w:pPr>
      <w:r>
        <w:rPr>
          <w:noProof/>
        </w:rPr>
        <mc:AlternateContent>
          <mc:Choice Requires="wps">
            <w:drawing>
              <wp:anchor distT="0" distB="0" distL="114300" distR="114300" simplePos="0" relativeHeight="251664384" behindDoc="0" locked="0" layoutInCell="1" hidden="0" allowOverlap="1" wp14:anchorId="027189F0" wp14:editId="58C56FBD">
                <wp:simplePos x="0" y="0"/>
                <wp:positionH relativeFrom="column">
                  <wp:posOffset>1374775</wp:posOffset>
                </wp:positionH>
                <wp:positionV relativeFrom="paragraph">
                  <wp:posOffset>128905</wp:posOffset>
                </wp:positionV>
                <wp:extent cx="0" cy="281305"/>
                <wp:effectExtent l="0" t="0" r="0" b="0"/>
                <wp:wrapNone/>
                <wp:docPr id="2112078483" name="Straight Arrow Connector 2112078483"/>
                <wp:cNvGraphicFramePr/>
                <a:graphic xmlns:a="http://schemas.openxmlformats.org/drawingml/2006/main">
                  <a:graphicData uri="http://schemas.microsoft.com/office/word/2010/wordprocessingShape">
                    <wps:wsp>
                      <wps:cNvCnPr/>
                      <wps:spPr>
                        <a:xfrm>
                          <a:off x="5346000" y="3639348"/>
                          <a:ext cx="0" cy="281305"/>
                        </a:xfrm>
                        <a:prstGeom prst="straightConnector1">
                          <a:avLst/>
                        </a:prstGeom>
                        <a:noFill/>
                        <a:ln w="9525" cap="flat" cmpd="sng">
                          <a:solidFill>
                            <a:schemeClr val="dk1"/>
                          </a:solidFill>
                          <a:prstDash val="solid"/>
                          <a:miter lim="800000"/>
                          <a:headEnd type="none" w="sm" len="sm"/>
                          <a:tailEnd type="triangl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1374775</wp:posOffset>
                </wp:positionH>
                <wp:positionV relativeFrom="paragraph">
                  <wp:posOffset>128905</wp:posOffset>
                </wp:positionV>
                <wp:extent cx="0" cy="281305"/>
                <wp:effectExtent b="0" l="0" r="0" t="0"/>
                <wp:wrapNone/>
                <wp:docPr id="2112078483" name="image11.png"/>
                <a:graphic>
                  <a:graphicData uri="http://schemas.openxmlformats.org/drawingml/2006/picture">
                    <pic:pic>
                      <pic:nvPicPr>
                        <pic:cNvPr id="0" name="image11.png"/>
                        <pic:cNvPicPr preferRelativeResize="0"/>
                      </pic:nvPicPr>
                      <pic:blipFill>
                        <a:blip r:embed="rId17"/>
                        <a:srcRect/>
                        <a:stretch>
                          <a:fillRect/>
                        </a:stretch>
                      </pic:blipFill>
                      <pic:spPr>
                        <a:xfrm>
                          <a:off x="0" y="0"/>
                          <a:ext cx="0" cy="281305"/>
                        </a:xfrm>
                        <a:prstGeom prst="rect"/>
                        <a:ln/>
                      </pic:spPr>
                    </pic:pic>
                  </a:graphicData>
                </a:graphic>
              </wp:anchor>
            </w:drawing>
          </mc:Fallback>
        </mc:AlternateContent>
      </w:r>
    </w:p>
    <w:p w14:paraId="1FC10BD4" w14:textId="77777777" w:rsidR="001942EC" w:rsidRDefault="001942EC">
      <w:pPr>
        <w:spacing w:after="0" w:line="240" w:lineRule="auto"/>
      </w:pPr>
    </w:p>
    <w:p w14:paraId="4BEF7D69" w14:textId="77777777" w:rsidR="001942EC" w:rsidRDefault="00000000">
      <w:pPr>
        <w:spacing w:after="0" w:line="240" w:lineRule="auto"/>
      </w:pPr>
      <w:r>
        <w:rPr>
          <w:noProof/>
        </w:rPr>
        <mc:AlternateContent>
          <mc:Choice Requires="wps">
            <w:drawing>
              <wp:anchor distT="0" distB="0" distL="114300" distR="114300" simplePos="0" relativeHeight="251665408" behindDoc="0" locked="0" layoutInCell="1" hidden="0" allowOverlap="1" wp14:anchorId="295C7E4E" wp14:editId="5C663C3E">
                <wp:simplePos x="0" y="0"/>
                <wp:positionH relativeFrom="column">
                  <wp:posOffset>546734</wp:posOffset>
                </wp:positionH>
                <wp:positionV relativeFrom="paragraph">
                  <wp:posOffset>62230</wp:posOffset>
                </wp:positionV>
                <wp:extent cx="1912620" cy="551815"/>
                <wp:effectExtent l="0" t="0" r="0" b="0"/>
                <wp:wrapNone/>
                <wp:docPr id="2112078493" name="Rectangle 2112078493"/>
                <wp:cNvGraphicFramePr/>
                <a:graphic xmlns:a="http://schemas.openxmlformats.org/drawingml/2006/main">
                  <a:graphicData uri="http://schemas.microsoft.com/office/word/2010/wordprocessingShape">
                    <wps:wsp>
                      <wps:cNvSpPr/>
                      <wps:spPr>
                        <a:xfrm>
                          <a:off x="4402390" y="3516793"/>
                          <a:ext cx="1887220" cy="526415"/>
                        </a:xfrm>
                        <a:prstGeom prst="rect">
                          <a:avLst/>
                        </a:prstGeom>
                        <a:noFill/>
                        <a:ln w="12700" cap="flat" cmpd="sng">
                          <a:solidFill>
                            <a:schemeClr val="dk1"/>
                          </a:solidFill>
                          <a:prstDash val="solid"/>
                          <a:miter lim="800000"/>
                          <a:headEnd type="none" w="sm" len="sm"/>
                          <a:tailEnd type="none" w="sm" len="sm"/>
                        </a:ln>
                      </wps:spPr>
                      <wps:txbx>
                        <w:txbxContent>
                          <w:p w14:paraId="280D639C" w14:textId="77777777" w:rsidR="001942EC" w:rsidRDefault="00000000">
                            <w:pPr>
                              <w:spacing w:after="0" w:line="240" w:lineRule="auto"/>
                              <w:jc w:val="center"/>
                              <w:textDirection w:val="btLr"/>
                            </w:pPr>
                            <w:r>
                              <w:rPr>
                                <w:rFonts w:ascii="Arial" w:eastAsia="Arial" w:hAnsi="Arial" w:cs="Arial"/>
                                <w:color w:val="000000"/>
                                <w:sz w:val="18"/>
                              </w:rPr>
                              <w:t>Records screened</w:t>
                            </w:r>
                          </w:p>
                          <w:p w14:paraId="24B31BDC" w14:textId="77777777" w:rsidR="001942EC" w:rsidRDefault="00000000">
                            <w:pPr>
                              <w:spacing w:after="0" w:line="240" w:lineRule="auto"/>
                              <w:jc w:val="center"/>
                              <w:textDirection w:val="btLr"/>
                            </w:pPr>
                            <w:r>
                              <w:rPr>
                                <w:rFonts w:ascii="Arial" w:eastAsia="Arial" w:hAnsi="Arial" w:cs="Arial"/>
                                <w:color w:val="000000"/>
                                <w:sz w:val="18"/>
                              </w:rPr>
                              <w:t>(n =1177)</w:t>
                            </w:r>
                          </w:p>
                        </w:txbxContent>
                      </wps:txbx>
                      <wps:bodyPr spcFirstLastPara="1" wrap="square" lIns="91425" tIns="45700" rIns="91425" bIns="45700" anchor="ctr" anchorCtr="0">
                        <a:noAutofit/>
                      </wps:bodyPr>
                    </wps:wsp>
                  </a:graphicData>
                </a:graphic>
              </wp:anchor>
            </w:drawing>
          </mc:Choice>
          <mc:Fallback>
            <w:pict>
              <v:rect w14:anchorId="295C7E4E" id="Rectangle 2112078493" o:spid="_x0000_s1030" style="position:absolute;margin-left:43.05pt;margin-top:4.9pt;width:150.6pt;height:43.4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" filled="f" strokecolor="black [3200]" strokeweight="1pt">
                <v:stroke startarrowwidth="narrow" startarrowlength="short" endarrowwidth="narrow" endarrowlength="short"/>
                <v:textbox inset="2.53958mm,1.2694mm,2.53958mm,1.2694mm">
                  <w:txbxContent>
                    <w:p w14:paraId="280D639C" w14:textId="77777777" w:rsidR="001942EC" w:rsidRDefault="00000000">
                      <w:pPr>
                        <w:spacing w:after="0" w:line="240" w:lineRule="auto"/>
                        <w:jc w:val="center"/>
                        <w:textDirection w:val="btLr"/>
                      </w:pPr>
                      <w:r>
                        <w:rPr>
                          <w:rFonts w:ascii="Arial" w:eastAsia="Arial" w:hAnsi="Arial" w:cs="Arial"/>
                          <w:color w:val="000000"/>
                          <w:sz w:val="18"/>
                        </w:rPr>
                        <w:t>Records screened</w:t>
                      </w:r>
                    </w:p>
                    <w:p w14:paraId="24B31BDC" w14:textId="77777777" w:rsidR="001942EC" w:rsidRDefault="00000000">
                      <w:pPr>
                        <w:spacing w:after="0" w:line="240" w:lineRule="auto"/>
                        <w:jc w:val="center"/>
                        <w:textDirection w:val="btLr"/>
                      </w:pPr>
                      <w:r>
                        <w:rPr>
                          <w:rFonts w:ascii="Arial" w:eastAsia="Arial" w:hAnsi="Arial" w:cs="Arial"/>
                          <w:color w:val="000000"/>
                          <w:sz w:val="18"/>
                        </w:rPr>
                        <w:t>(n =1177)</w:t>
                      </w:r>
                    </w:p>
                  </w:txbxContent>
                </v:textbox>
              </v:rect>
            </w:pict>
          </mc:Fallback>
        </mc:AlternateContent>
      </w:r>
      <w:r>
        <w:rPr>
          <w:noProof/>
        </w:rPr>
        <mc:AlternateContent>
          <mc:Choice Requires="wps">
            <w:drawing>
              <wp:anchor distT="0" distB="0" distL="114300" distR="114300" simplePos="0" relativeHeight="251666432" behindDoc="0" locked="0" layoutInCell="1" hidden="0" allowOverlap="1" wp14:anchorId="5922026B" wp14:editId="08C3B24B">
                <wp:simplePos x="0" y="0"/>
                <wp:positionH relativeFrom="column">
                  <wp:posOffset>3035300</wp:posOffset>
                </wp:positionH>
                <wp:positionV relativeFrom="paragraph">
                  <wp:posOffset>62230</wp:posOffset>
                </wp:positionV>
                <wp:extent cx="1912620" cy="551815"/>
                <wp:effectExtent l="0" t="0" r="0" b="0"/>
                <wp:wrapNone/>
                <wp:docPr id="2112078499" name="Rectangle 2112078499"/>
                <wp:cNvGraphicFramePr/>
                <a:graphic xmlns:a="http://schemas.openxmlformats.org/drawingml/2006/main">
                  <a:graphicData uri="http://schemas.microsoft.com/office/word/2010/wordprocessingShape">
                    <wps:wsp>
                      <wps:cNvSpPr/>
                      <wps:spPr>
                        <a:xfrm>
                          <a:off x="4402390" y="3516793"/>
                          <a:ext cx="1887220" cy="526415"/>
                        </a:xfrm>
                        <a:prstGeom prst="rect">
                          <a:avLst/>
                        </a:prstGeom>
                        <a:noFill/>
                        <a:ln w="12700" cap="flat" cmpd="sng">
                          <a:solidFill>
                            <a:schemeClr val="dk1"/>
                          </a:solidFill>
                          <a:prstDash val="solid"/>
                          <a:miter lim="800000"/>
                          <a:headEnd type="none" w="sm" len="sm"/>
                          <a:tailEnd type="none" w="sm" len="sm"/>
                        </a:ln>
                      </wps:spPr>
                      <wps:txbx>
                        <w:txbxContent>
                          <w:p w14:paraId="74539953" w14:textId="77777777" w:rsidR="001942EC" w:rsidRDefault="00000000">
                            <w:pPr>
                              <w:spacing w:after="0" w:line="240" w:lineRule="auto"/>
                              <w:jc w:val="center"/>
                              <w:textDirection w:val="btLr"/>
                            </w:pPr>
                            <w:r>
                              <w:rPr>
                                <w:rFonts w:ascii="Arial" w:eastAsia="Arial" w:hAnsi="Arial" w:cs="Arial"/>
                                <w:color w:val="000000"/>
                                <w:sz w:val="18"/>
                              </w:rPr>
                              <w:t xml:space="preserve">Records excluded </w:t>
                            </w:r>
                          </w:p>
                          <w:p w14:paraId="462E008F" w14:textId="77777777" w:rsidR="001942EC" w:rsidRDefault="00000000">
                            <w:pPr>
                              <w:spacing w:after="0" w:line="240" w:lineRule="auto"/>
                              <w:jc w:val="center"/>
                              <w:textDirection w:val="btLr"/>
                            </w:pPr>
                            <w:r>
                              <w:rPr>
                                <w:rFonts w:ascii="Arial" w:eastAsia="Arial" w:hAnsi="Arial" w:cs="Arial"/>
                                <w:color w:val="000000"/>
                                <w:sz w:val="18"/>
                              </w:rPr>
                              <w:t>(n = 1086)</w:t>
                            </w:r>
                          </w:p>
                        </w:txbxContent>
                      </wps:txbx>
                      <wps:bodyPr spcFirstLastPara="1" wrap="square" lIns="91425" tIns="45700" rIns="91425" bIns="45700" anchor="ctr" anchorCtr="0">
                        <a:noAutofit/>
                      </wps:bodyPr>
                    </wps:wsp>
                  </a:graphicData>
                </a:graphic>
              </wp:anchor>
            </w:drawing>
          </mc:Choice>
          <mc:Fallback>
            <w:pict>
              <v:rect w14:anchorId="5922026B" id="Rectangle 2112078499" o:spid="_x0000_s1031" style="position:absolute;margin-left:239pt;margin-top:4.9pt;width:150.6pt;height:43.4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" filled="f" strokecolor="black [3200]" strokeweight="1pt">
                <v:stroke startarrowwidth="narrow" startarrowlength="short" endarrowwidth="narrow" endarrowlength="short"/>
                <v:textbox inset="2.53958mm,1.2694mm,2.53958mm,1.2694mm">
                  <w:txbxContent>
                    <w:p w14:paraId="74539953" w14:textId="77777777" w:rsidR="001942EC" w:rsidRDefault="00000000">
                      <w:pPr>
                        <w:spacing w:after="0" w:line="240" w:lineRule="auto"/>
                        <w:jc w:val="center"/>
                        <w:textDirection w:val="btLr"/>
                      </w:pPr>
                      <w:r>
                        <w:rPr>
                          <w:rFonts w:ascii="Arial" w:eastAsia="Arial" w:hAnsi="Arial" w:cs="Arial"/>
                          <w:color w:val="000000"/>
                          <w:sz w:val="18"/>
                        </w:rPr>
                        <w:t xml:space="preserve">Records excluded </w:t>
                      </w:r>
                    </w:p>
                    <w:p w14:paraId="462E008F" w14:textId="77777777" w:rsidR="001942EC" w:rsidRDefault="00000000">
                      <w:pPr>
                        <w:spacing w:after="0" w:line="240" w:lineRule="auto"/>
                        <w:jc w:val="center"/>
                        <w:textDirection w:val="btLr"/>
                      </w:pPr>
                      <w:r>
                        <w:rPr>
                          <w:rFonts w:ascii="Arial" w:eastAsia="Arial" w:hAnsi="Arial" w:cs="Arial"/>
                          <w:color w:val="000000"/>
                          <w:sz w:val="18"/>
                        </w:rPr>
                        <w:t>(n = 1086)</w:t>
                      </w:r>
                    </w:p>
                  </w:txbxContent>
                </v:textbox>
              </v:rect>
            </w:pict>
          </mc:Fallback>
        </mc:AlternateContent>
      </w:r>
      <w:r>
        <w:rPr>
          <w:noProof/>
        </w:rPr>
        <mc:AlternateContent>
          <mc:Choice Requires="wps">
            <w:drawing>
              <wp:anchor distT="0" distB="0" distL="114300" distR="114300" simplePos="0" relativeHeight="251667456" behindDoc="0" locked="0" layoutInCell="1" hidden="0" allowOverlap="1" wp14:anchorId="569B9E8B" wp14:editId="2B1E1649">
                <wp:simplePos x="0" y="0"/>
                <wp:positionH relativeFrom="column">
                  <wp:posOffset>2440940</wp:posOffset>
                </wp:positionH>
                <wp:positionV relativeFrom="paragraph">
                  <wp:posOffset>315595</wp:posOffset>
                </wp:positionV>
                <wp:extent cx="0" cy="25400"/>
                <wp:effectExtent l="0" t="0" r="0" b="0"/>
                <wp:wrapNone/>
                <wp:docPr id="2112078494" name="Straight Arrow Connector 2112078494"/>
                <wp:cNvGraphicFramePr/>
                <a:graphic xmlns:a="http://schemas.openxmlformats.org/drawingml/2006/main">
                  <a:graphicData uri="http://schemas.microsoft.com/office/word/2010/wordprocessingShape">
                    <wps:wsp>
                      <wps:cNvCnPr/>
                      <wps:spPr>
                        <a:xfrm>
                          <a:off x="5064378" y="3780000"/>
                          <a:ext cx="563245" cy="0"/>
                        </a:xfrm>
                        <a:prstGeom prst="straightConnector1">
                          <a:avLst/>
                        </a:prstGeom>
                        <a:noFill/>
                        <a:ln w="9525" cap="flat" cmpd="sng">
                          <a:solidFill>
                            <a:schemeClr val="dk1"/>
                          </a:solidFill>
                          <a:prstDash val="solid"/>
                          <a:miter lim="800000"/>
                          <a:headEnd type="none" w="sm" len="sm"/>
                          <a:tailEnd type="triangl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2440940</wp:posOffset>
                </wp:positionH>
                <wp:positionV relativeFrom="paragraph">
                  <wp:posOffset>315595</wp:posOffset>
                </wp:positionV>
                <wp:extent cx="0" cy="25400"/>
                <wp:effectExtent b="0" l="0" r="0" t="0"/>
                <wp:wrapNone/>
                <wp:docPr id="2112078494" name="image39.png"/>
                <a:graphic>
                  <a:graphicData uri="http://schemas.openxmlformats.org/drawingml/2006/picture">
                    <pic:pic>
                      <pic:nvPicPr>
                        <pic:cNvPr id="0" name="image39.png"/>
                        <pic:cNvPicPr preferRelativeResize="0"/>
                      </pic:nvPicPr>
                      <pic:blipFill>
                        <a:blip r:embed="rId17"/>
                        <a:srcRect/>
                        <a:stretch>
                          <a:fillRect/>
                        </a:stretch>
                      </pic:blipFill>
                      <pic:spPr>
                        <a:xfrm>
                          <a:off x="0" y="0"/>
                          <a:ext cx="0" cy="25400"/>
                        </a:xfrm>
                        <a:prstGeom prst="rect"/>
                        <a:ln/>
                      </pic:spPr>
                    </pic:pic>
                  </a:graphicData>
                </a:graphic>
              </wp:anchor>
            </w:drawing>
          </mc:Fallback>
        </mc:AlternateContent>
      </w:r>
    </w:p>
    <w:p w14:paraId="3DAB043B" w14:textId="77777777" w:rsidR="001942EC" w:rsidRDefault="001942EC">
      <w:pPr>
        <w:spacing w:after="0" w:line="240" w:lineRule="auto"/>
      </w:pPr>
    </w:p>
    <w:p w14:paraId="64CE122A" w14:textId="77777777" w:rsidR="001942EC" w:rsidRDefault="001942EC">
      <w:pPr>
        <w:spacing w:after="0" w:line="240" w:lineRule="auto"/>
      </w:pPr>
    </w:p>
    <w:p w14:paraId="509BC114" w14:textId="77777777" w:rsidR="001942EC" w:rsidRDefault="00000000">
      <w:pPr>
        <w:spacing w:after="0" w:line="240" w:lineRule="auto"/>
      </w:pPr>
      <w:r>
        <w:rPr>
          <w:noProof/>
        </w:rPr>
        <mc:AlternateContent>
          <mc:Choice Requires="wps">
            <w:drawing>
              <wp:anchor distT="0" distB="0" distL="114300" distR="114300" simplePos="0" relativeHeight="251668480" behindDoc="0" locked="0" layoutInCell="1" hidden="0" allowOverlap="1" wp14:anchorId="3C49B58D" wp14:editId="72C6C38D">
                <wp:simplePos x="0" y="0"/>
                <wp:positionH relativeFrom="column">
                  <wp:posOffset>-525706</wp:posOffset>
                </wp:positionH>
                <wp:positionV relativeFrom="paragraph">
                  <wp:posOffset>196625</wp:posOffset>
                </wp:positionV>
                <wp:extent cx="1541135" cy="288290"/>
                <wp:effectExtent l="0" t="0" r="0" b="0"/>
                <wp:wrapNone/>
                <wp:docPr id="2112078487" name="Flowchart: Alternate Process 2112078487"/>
                <wp:cNvGraphicFramePr/>
                <a:graphic xmlns:a="http://schemas.openxmlformats.org/drawingml/2006/main">
                  <a:graphicData uri="http://schemas.microsoft.com/office/word/2010/wordprocessingShape">
                    <wps:wsp>
                      <wps:cNvSpPr/>
                      <wps:spPr>
                        <a:xfrm rot="-5400000">
                          <a:off x="4588133" y="3648555"/>
                          <a:ext cx="1515735" cy="262890"/>
                        </a:xfrm>
                        <a:prstGeom prst="flowChartAlternateProcess">
                          <a:avLst/>
                        </a:prstGeom>
                        <a:solidFill>
                          <a:srgbClr val="9CC2E5"/>
                        </a:solidFill>
                        <a:ln w="12700" cap="flat" cmpd="sng">
                          <a:solidFill>
                            <a:schemeClr val="dk1"/>
                          </a:solidFill>
                          <a:prstDash val="solid"/>
                          <a:miter lim="800000"/>
                          <a:headEnd type="none" w="sm" len="sm"/>
                          <a:tailEnd type="none" w="sm" len="sm"/>
                        </a:ln>
                      </wps:spPr>
                      <wps:txbx>
                        <w:txbxContent>
                          <w:p w14:paraId="1E385732" w14:textId="77777777" w:rsidR="001942EC" w:rsidRDefault="00000000">
                            <w:pPr>
                              <w:spacing w:after="0" w:line="240" w:lineRule="auto"/>
                              <w:jc w:val="center"/>
                              <w:textDirection w:val="btLr"/>
                            </w:pPr>
                            <w:r>
                              <w:rPr>
                                <w:rFonts w:ascii="Arial" w:eastAsia="Arial" w:hAnsi="Arial" w:cs="Arial"/>
                                <w:b/>
                                <w:color w:val="000000"/>
                                <w:sz w:val="18"/>
                              </w:rPr>
                              <w:t>Screening</w:t>
                            </w:r>
                          </w:p>
                          <w:p w14:paraId="7275CB70" w14:textId="77777777" w:rsidR="001942EC" w:rsidRDefault="001942EC">
                            <w:pPr>
                              <w:spacing w:after="0" w:line="240" w:lineRule="auto"/>
                              <w:textDirection w:val="btLr"/>
                            </w:pPr>
                          </w:p>
                        </w:txbxContent>
                      </wps:txbx>
                      <wps:bodyPr spcFirstLastPara="1" wrap="square" lIns="91425" tIns="45700" rIns="91425" bIns="45700" anchor="ctr" anchorCtr="0">
                        <a:noAutofit/>
                      </wps:bodyPr>
                    </wps:wsp>
                  </a:graphicData>
                </a:graphic>
              </wp:anchor>
            </w:drawing>
          </mc:Choice>
          <mc:Fallback>
            <w:pict>
              <v:shape w14:anchorId="3C49B58D" id="Flowchart: Alternate Process 2112078487" o:spid="_x0000_s1032" type="#_x0000_t176" style="position:absolute;margin-left:-41.4pt;margin-top:15.5pt;width:121.35pt;height:22.7pt;rotation:-90;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" fillcolor="#9cc2e5" strokecolor="black [3200]" strokeweight="1pt">
                <v:stroke startarrowwidth="narrow" startarrowlength="short" endarrowwidth="narrow" endarrowlength="short"/>
                <v:textbox inset="2.53958mm,1.2694mm,2.53958mm,1.2694mm">
                  <w:txbxContent>
                    <w:p w14:paraId="1E385732" w14:textId="77777777" w:rsidR="001942EC" w:rsidRDefault="00000000">
                      <w:pPr>
                        <w:spacing w:after="0" w:line="240" w:lineRule="auto"/>
                        <w:jc w:val="center"/>
                        <w:textDirection w:val="btLr"/>
                      </w:pPr>
                      <w:r>
                        <w:rPr>
                          <w:rFonts w:ascii="Arial" w:eastAsia="Arial" w:hAnsi="Arial" w:cs="Arial"/>
                          <w:b/>
                          <w:color w:val="000000"/>
                          <w:sz w:val="18"/>
                        </w:rPr>
                        <w:t>Screening</w:t>
                      </w:r>
                    </w:p>
                    <w:p w14:paraId="7275CB70" w14:textId="77777777" w:rsidR="001942EC" w:rsidRDefault="001942EC">
                      <w:pPr>
                        <w:spacing w:after="0" w:line="240" w:lineRule="auto"/>
                        <w:textDirection w:val="btLr"/>
                      </w:pPr>
                    </w:p>
                  </w:txbxContent>
                </v:textbox>
              </v:shape>
            </w:pict>
          </mc:Fallback>
        </mc:AlternateContent>
      </w:r>
      <w:r>
        <w:rPr>
          <w:noProof/>
        </w:rPr>
        <mc:AlternateContent>
          <mc:Choice Requires="wps">
            <w:drawing>
              <wp:anchor distT="0" distB="0" distL="114300" distR="114300" simplePos="0" relativeHeight="251669504" behindDoc="0" locked="0" layoutInCell="1" hidden="0" allowOverlap="1" wp14:anchorId="4E48F68D" wp14:editId="602762A7">
                <wp:simplePos x="0" y="0"/>
                <wp:positionH relativeFrom="column">
                  <wp:posOffset>1374775</wp:posOffset>
                </wp:positionH>
                <wp:positionV relativeFrom="paragraph">
                  <wp:posOffset>99695</wp:posOffset>
                </wp:positionV>
                <wp:extent cx="0" cy="281305"/>
                <wp:effectExtent l="0" t="0" r="0" b="0"/>
                <wp:wrapNone/>
                <wp:docPr id="2112078484" name="Straight Arrow Connector 2112078484"/>
                <wp:cNvGraphicFramePr/>
                <a:graphic xmlns:a="http://schemas.openxmlformats.org/drawingml/2006/main">
                  <a:graphicData uri="http://schemas.microsoft.com/office/word/2010/wordprocessingShape">
                    <wps:wsp>
                      <wps:cNvCnPr/>
                      <wps:spPr>
                        <a:xfrm>
                          <a:off x="5346000" y="3639348"/>
                          <a:ext cx="0" cy="281305"/>
                        </a:xfrm>
                        <a:prstGeom prst="straightConnector1">
                          <a:avLst/>
                        </a:prstGeom>
                        <a:noFill/>
                        <a:ln w="9525" cap="flat" cmpd="sng">
                          <a:solidFill>
                            <a:schemeClr val="dk1"/>
                          </a:solidFill>
                          <a:prstDash val="solid"/>
                          <a:miter lim="800000"/>
                          <a:headEnd type="none" w="sm" len="sm"/>
                          <a:tailEnd type="triangl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1374775</wp:posOffset>
                </wp:positionH>
                <wp:positionV relativeFrom="paragraph">
                  <wp:posOffset>99695</wp:posOffset>
                </wp:positionV>
                <wp:extent cx="0" cy="281305"/>
                <wp:effectExtent b="0" l="0" r="0" t="0"/>
                <wp:wrapNone/>
                <wp:docPr id="2112078484" name="image12.png"/>
                <a:graphic>
                  <a:graphicData uri="http://schemas.openxmlformats.org/drawingml/2006/picture">
                    <pic:pic>
                      <pic:nvPicPr>
                        <pic:cNvPr id="0" name="image12.png"/>
                        <pic:cNvPicPr preferRelativeResize="0"/>
                      </pic:nvPicPr>
                      <pic:blipFill>
                        <a:blip r:embed="rId17"/>
                        <a:srcRect/>
                        <a:stretch>
                          <a:fillRect/>
                        </a:stretch>
                      </pic:blipFill>
                      <pic:spPr>
                        <a:xfrm>
                          <a:off x="0" y="0"/>
                          <a:ext cx="0" cy="281305"/>
                        </a:xfrm>
                        <a:prstGeom prst="rect"/>
                        <a:ln/>
                      </pic:spPr>
                    </pic:pic>
                  </a:graphicData>
                </a:graphic>
              </wp:anchor>
            </w:drawing>
          </mc:Fallback>
        </mc:AlternateContent>
      </w:r>
    </w:p>
    <w:p w14:paraId="024B04B8" w14:textId="77777777" w:rsidR="001942EC" w:rsidRDefault="001942EC">
      <w:pPr>
        <w:spacing w:after="0" w:line="240" w:lineRule="auto"/>
      </w:pPr>
    </w:p>
    <w:p w14:paraId="1300C244" w14:textId="77777777" w:rsidR="001942EC" w:rsidRDefault="00000000">
      <w:pPr>
        <w:spacing w:after="0" w:line="240" w:lineRule="auto"/>
      </w:pPr>
      <w:r>
        <w:rPr>
          <w:noProof/>
        </w:rPr>
        <mc:AlternateContent>
          <mc:Choice Requires="wps">
            <w:drawing>
              <wp:anchor distT="0" distB="0" distL="114300" distR="114300" simplePos="0" relativeHeight="251670528" behindDoc="0" locked="0" layoutInCell="1" hidden="0" allowOverlap="1" wp14:anchorId="62007BEE" wp14:editId="479F3C71">
                <wp:simplePos x="0" y="0"/>
                <wp:positionH relativeFrom="column">
                  <wp:posOffset>548005</wp:posOffset>
                </wp:positionH>
                <wp:positionV relativeFrom="paragraph">
                  <wp:posOffset>34925</wp:posOffset>
                </wp:positionV>
                <wp:extent cx="1912620" cy="551815"/>
                <wp:effectExtent l="0" t="0" r="0" b="0"/>
                <wp:wrapNone/>
                <wp:docPr id="2112078490" name="Rectangle 2112078490"/>
                <wp:cNvGraphicFramePr/>
                <a:graphic xmlns:a="http://schemas.openxmlformats.org/drawingml/2006/main">
                  <a:graphicData uri="http://schemas.microsoft.com/office/word/2010/wordprocessingShape">
                    <wps:wsp>
                      <wps:cNvSpPr/>
                      <wps:spPr>
                        <a:xfrm>
                          <a:off x="4402390" y="3516793"/>
                          <a:ext cx="1887220" cy="526415"/>
                        </a:xfrm>
                        <a:prstGeom prst="rect">
                          <a:avLst/>
                        </a:prstGeom>
                        <a:noFill/>
                        <a:ln w="12700" cap="flat" cmpd="sng">
                          <a:solidFill>
                            <a:schemeClr val="dk1"/>
                          </a:solidFill>
                          <a:prstDash val="solid"/>
                          <a:miter lim="800000"/>
                          <a:headEnd type="none" w="sm" len="sm"/>
                          <a:tailEnd type="none" w="sm" len="sm"/>
                        </a:ln>
                      </wps:spPr>
                      <wps:txbx>
                        <w:txbxContent>
                          <w:p w14:paraId="2A5CAF8A" w14:textId="77777777" w:rsidR="001942EC" w:rsidRDefault="00000000">
                            <w:pPr>
                              <w:spacing w:after="0" w:line="240" w:lineRule="auto"/>
                              <w:textDirection w:val="btLr"/>
                            </w:pPr>
                            <w:r>
                              <w:rPr>
                                <w:rFonts w:ascii="Arial" w:eastAsia="Arial" w:hAnsi="Arial" w:cs="Arial"/>
                                <w:color w:val="000000"/>
                                <w:sz w:val="18"/>
                              </w:rPr>
                              <w:t>Reports sought for retrieval</w:t>
                            </w:r>
                          </w:p>
                          <w:p w14:paraId="40C7174D" w14:textId="77777777" w:rsidR="001942EC" w:rsidRDefault="00000000">
                            <w:pPr>
                              <w:spacing w:after="0" w:line="240" w:lineRule="auto"/>
                              <w:textDirection w:val="btLr"/>
                            </w:pPr>
                            <w:r>
                              <w:rPr>
                                <w:rFonts w:ascii="Arial" w:eastAsia="Arial" w:hAnsi="Arial" w:cs="Arial"/>
                                <w:color w:val="000000"/>
                                <w:sz w:val="18"/>
                              </w:rPr>
                              <w:t>(n = 91)</w:t>
                            </w:r>
                          </w:p>
                        </w:txbxContent>
                      </wps:txbx>
                      <wps:bodyPr spcFirstLastPara="1" wrap="square" lIns="91425" tIns="45700" rIns="91425" bIns="45700" anchor="ctr" anchorCtr="0">
                        <a:noAutofit/>
                      </wps:bodyPr>
                    </wps:wsp>
                  </a:graphicData>
                </a:graphic>
              </wp:anchor>
            </w:drawing>
          </mc:Choice>
          <mc:Fallback>
            <w:pict>
              <v:rect w14:anchorId="62007BEE" id="Rectangle 2112078490" o:spid="_x0000_s1033" style="position:absolute;margin-left:43.15pt;margin-top:2.75pt;width:150.6pt;height:43.4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" filled="f" strokecolor="black [3200]" strokeweight="1pt">
                <v:stroke startarrowwidth="narrow" startarrowlength="short" endarrowwidth="narrow" endarrowlength="short"/>
                <v:textbox inset="2.53958mm,1.2694mm,2.53958mm,1.2694mm">
                  <w:txbxContent>
                    <w:p w14:paraId="2A5CAF8A" w14:textId="77777777" w:rsidR="001942EC" w:rsidRDefault="00000000">
                      <w:pPr>
                        <w:spacing w:after="0" w:line="240" w:lineRule="auto"/>
                        <w:textDirection w:val="btLr"/>
                      </w:pPr>
                      <w:r>
                        <w:rPr>
                          <w:rFonts w:ascii="Arial" w:eastAsia="Arial" w:hAnsi="Arial" w:cs="Arial"/>
                          <w:color w:val="000000"/>
                          <w:sz w:val="18"/>
                        </w:rPr>
                        <w:t>Reports sought for retrieval</w:t>
                      </w:r>
                    </w:p>
                    <w:p w14:paraId="40C7174D" w14:textId="77777777" w:rsidR="001942EC" w:rsidRDefault="00000000">
                      <w:pPr>
                        <w:spacing w:after="0" w:line="240" w:lineRule="auto"/>
                        <w:textDirection w:val="btLr"/>
                      </w:pPr>
                      <w:r>
                        <w:rPr>
                          <w:rFonts w:ascii="Arial" w:eastAsia="Arial" w:hAnsi="Arial" w:cs="Arial"/>
                          <w:color w:val="000000"/>
                          <w:sz w:val="18"/>
                        </w:rPr>
                        <w:t>(n = 91)</w:t>
                      </w:r>
                    </w:p>
                  </w:txbxContent>
                </v:textbox>
              </v:rect>
            </w:pict>
          </mc:Fallback>
        </mc:AlternateContent>
      </w:r>
      <w:r>
        <w:rPr>
          <w:noProof/>
        </w:rPr>
        <mc:AlternateContent>
          <mc:Choice Requires="wps">
            <w:drawing>
              <wp:anchor distT="0" distB="0" distL="114300" distR="114300" simplePos="0" relativeHeight="251671552" behindDoc="0" locked="0" layoutInCell="1" hidden="0" allowOverlap="1" wp14:anchorId="42DE92DE" wp14:editId="6FB523FD">
                <wp:simplePos x="0" y="0"/>
                <wp:positionH relativeFrom="column">
                  <wp:posOffset>3036570</wp:posOffset>
                </wp:positionH>
                <wp:positionV relativeFrom="paragraph">
                  <wp:posOffset>53975</wp:posOffset>
                </wp:positionV>
                <wp:extent cx="1912620" cy="551815"/>
                <wp:effectExtent l="0" t="0" r="0" b="0"/>
                <wp:wrapNone/>
                <wp:docPr id="2112078500" name="Rectangle 2112078500"/>
                <wp:cNvGraphicFramePr/>
                <a:graphic xmlns:a="http://schemas.openxmlformats.org/drawingml/2006/main">
                  <a:graphicData uri="http://schemas.microsoft.com/office/word/2010/wordprocessingShape">
                    <wps:wsp>
                      <wps:cNvSpPr/>
                      <wps:spPr>
                        <a:xfrm>
                          <a:off x="4402390" y="3516793"/>
                          <a:ext cx="1887220" cy="526415"/>
                        </a:xfrm>
                        <a:prstGeom prst="rect">
                          <a:avLst/>
                        </a:prstGeom>
                        <a:noFill/>
                        <a:ln w="12700" cap="flat" cmpd="sng">
                          <a:solidFill>
                            <a:schemeClr val="dk1"/>
                          </a:solidFill>
                          <a:prstDash val="solid"/>
                          <a:miter lim="800000"/>
                          <a:headEnd type="none" w="sm" len="sm"/>
                          <a:tailEnd type="none" w="sm" len="sm"/>
                        </a:ln>
                      </wps:spPr>
                      <wps:txbx>
                        <w:txbxContent>
                          <w:p w14:paraId="125F4ABD" w14:textId="77777777" w:rsidR="001942EC" w:rsidRDefault="00000000">
                            <w:pPr>
                              <w:spacing w:after="0" w:line="240" w:lineRule="auto"/>
                              <w:textDirection w:val="btLr"/>
                            </w:pPr>
                            <w:r>
                              <w:rPr>
                                <w:rFonts w:ascii="Arial" w:eastAsia="Arial" w:hAnsi="Arial" w:cs="Arial"/>
                                <w:color w:val="000000"/>
                                <w:sz w:val="18"/>
                              </w:rPr>
                              <w:t>Reports not retrieved</w:t>
                            </w:r>
                          </w:p>
                          <w:p w14:paraId="6CC2F087" w14:textId="77777777" w:rsidR="001942EC" w:rsidRDefault="00000000">
                            <w:pPr>
                              <w:spacing w:after="0" w:line="240" w:lineRule="auto"/>
                              <w:textDirection w:val="btLr"/>
                            </w:pPr>
                            <w:r>
                              <w:rPr>
                                <w:rFonts w:ascii="Arial" w:eastAsia="Arial" w:hAnsi="Arial" w:cs="Arial"/>
                                <w:color w:val="000000"/>
                                <w:sz w:val="18"/>
                              </w:rPr>
                              <w:t>(n = 0)</w:t>
                            </w:r>
                          </w:p>
                        </w:txbxContent>
                      </wps:txbx>
                      <wps:bodyPr spcFirstLastPara="1" wrap="square" lIns="91425" tIns="45700" rIns="91425" bIns="45700" anchor="ctr" anchorCtr="0">
                        <a:noAutofit/>
                      </wps:bodyPr>
                    </wps:wsp>
                  </a:graphicData>
                </a:graphic>
              </wp:anchor>
            </w:drawing>
          </mc:Choice>
          <mc:Fallback>
            <w:pict>
              <v:rect w14:anchorId="42DE92DE" id="Rectangle 2112078500" o:spid="_x0000_s1034" style="position:absolute;margin-left:239.1pt;margin-top:4.25pt;width:150.6pt;height:43.4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" filled="f" strokecolor="black [3200]" strokeweight="1pt">
                <v:stroke startarrowwidth="narrow" startarrowlength="short" endarrowwidth="narrow" endarrowlength="short"/>
                <v:textbox inset="2.53958mm,1.2694mm,2.53958mm,1.2694mm">
                  <w:txbxContent>
                    <w:p w14:paraId="125F4ABD" w14:textId="77777777" w:rsidR="001942EC" w:rsidRDefault="00000000">
                      <w:pPr>
                        <w:spacing w:after="0" w:line="240" w:lineRule="auto"/>
                        <w:textDirection w:val="btLr"/>
                      </w:pPr>
                      <w:r>
                        <w:rPr>
                          <w:rFonts w:ascii="Arial" w:eastAsia="Arial" w:hAnsi="Arial" w:cs="Arial"/>
                          <w:color w:val="000000"/>
                          <w:sz w:val="18"/>
                        </w:rPr>
                        <w:t>Reports not retrieved</w:t>
                      </w:r>
                    </w:p>
                    <w:p w14:paraId="6CC2F087" w14:textId="77777777" w:rsidR="001942EC" w:rsidRDefault="00000000">
                      <w:pPr>
                        <w:spacing w:after="0" w:line="240" w:lineRule="auto"/>
                        <w:textDirection w:val="btLr"/>
                      </w:pPr>
                      <w:r>
                        <w:rPr>
                          <w:rFonts w:ascii="Arial" w:eastAsia="Arial" w:hAnsi="Arial" w:cs="Arial"/>
                          <w:color w:val="000000"/>
                          <w:sz w:val="18"/>
                        </w:rPr>
                        <w:t>(n = 0)</w:t>
                      </w:r>
                    </w:p>
                  </w:txbxContent>
                </v:textbox>
              </v:rect>
            </w:pict>
          </mc:Fallback>
        </mc:AlternateContent>
      </w:r>
      <w:r>
        <w:rPr>
          <w:noProof/>
        </w:rPr>
        <mc:AlternateContent>
          <mc:Choice Requires="wps">
            <w:drawing>
              <wp:anchor distT="0" distB="0" distL="114300" distR="114300" simplePos="0" relativeHeight="251672576" behindDoc="0" locked="0" layoutInCell="1" hidden="0" allowOverlap="1" wp14:anchorId="13329CD8" wp14:editId="17B7CEBB">
                <wp:simplePos x="0" y="0"/>
                <wp:positionH relativeFrom="column">
                  <wp:posOffset>2450465</wp:posOffset>
                </wp:positionH>
                <wp:positionV relativeFrom="paragraph">
                  <wp:posOffset>307975</wp:posOffset>
                </wp:positionV>
                <wp:extent cx="0" cy="25400"/>
                <wp:effectExtent l="0" t="0" r="0" b="0"/>
                <wp:wrapNone/>
                <wp:docPr id="2112078482" name="Straight Arrow Connector 2112078482"/>
                <wp:cNvGraphicFramePr/>
                <a:graphic xmlns:a="http://schemas.openxmlformats.org/drawingml/2006/main">
                  <a:graphicData uri="http://schemas.microsoft.com/office/word/2010/wordprocessingShape">
                    <wps:wsp>
                      <wps:cNvCnPr/>
                      <wps:spPr>
                        <a:xfrm>
                          <a:off x="5064378" y="3780000"/>
                          <a:ext cx="563245" cy="0"/>
                        </a:xfrm>
                        <a:prstGeom prst="straightConnector1">
                          <a:avLst/>
                        </a:prstGeom>
                        <a:noFill/>
                        <a:ln w="9525" cap="flat" cmpd="sng">
                          <a:solidFill>
                            <a:schemeClr val="dk1"/>
                          </a:solidFill>
                          <a:prstDash val="solid"/>
                          <a:miter lim="800000"/>
                          <a:headEnd type="none" w="sm" len="sm"/>
                          <a:tailEnd type="triangl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2450465</wp:posOffset>
                </wp:positionH>
                <wp:positionV relativeFrom="paragraph">
                  <wp:posOffset>307975</wp:posOffset>
                </wp:positionV>
                <wp:extent cx="0" cy="25400"/>
                <wp:effectExtent b="0" l="0" r="0" t="0"/>
                <wp:wrapNone/>
                <wp:docPr id="2112078482" name="image10.png"/>
                <a:graphic>
                  <a:graphicData uri="http://schemas.openxmlformats.org/drawingml/2006/picture">
                    <pic:pic>
                      <pic:nvPicPr>
                        <pic:cNvPr id="0" name="image10.png"/>
                        <pic:cNvPicPr preferRelativeResize="0"/>
                      </pic:nvPicPr>
                      <pic:blipFill>
                        <a:blip r:embed="rId17"/>
                        <a:srcRect/>
                        <a:stretch>
                          <a:fillRect/>
                        </a:stretch>
                      </pic:blipFill>
                      <pic:spPr>
                        <a:xfrm>
                          <a:off x="0" y="0"/>
                          <a:ext cx="0" cy="25400"/>
                        </a:xfrm>
                        <a:prstGeom prst="rect"/>
                        <a:ln/>
                      </pic:spPr>
                    </pic:pic>
                  </a:graphicData>
                </a:graphic>
              </wp:anchor>
            </w:drawing>
          </mc:Fallback>
        </mc:AlternateContent>
      </w:r>
    </w:p>
    <w:p w14:paraId="1F295FC2" w14:textId="77777777" w:rsidR="001942EC" w:rsidRDefault="001942EC">
      <w:pPr>
        <w:spacing w:after="0" w:line="240" w:lineRule="auto"/>
      </w:pPr>
    </w:p>
    <w:p w14:paraId="114B50AC" w14:textId="77777777" w:rsidR="001942EC" w:rsidRDefault="001942EC">
      <w:pPr>
        <w:spacing w:after="0" w:line="240" w:lineRule="auto"/>
      </w:pPr>
    </w:p>
    <w:p w14:paraId="11629CFF" w14:textId="77777777" w:rsidR="001942EC" w:rsidRDefault="00000000">
      <w:pPr>
        <w:spacing w:after="0" w:line="240" w:lineRule="auto"/>
      </w:pPr>
      <w:r>
        <w:rPr>
          <w:noProof/>
        </w:rPr>
        <mc:AlternateContent>
          <mc:Choice Requires="wps">
            <w:drawing>
              <wp:anchor distT="0" distB="0" distL="114300" distR="114300" simplePos="0" relativeHeight="251673600" behindDoc="0" locked="0" layoutInCell="1" hidden="0" allowOverlap="1" wp14:anchorId="0182A19F" wp14:editId="0B7F0165">
                <wp:simplePos x="0" y="0"/>
                <wp:positionH relativeFrom="column">
                  <wp:posOffset>1384300</wp:posOffset>
                </wp:positionH>
                <wp:positionV relativeFrom="paragraph">
                  <wp:posOffset>56515</wp:posOffset>
                </wp:positionV>
                <wp:extent cx="0" cy="281305"/>
                <wp:effectExtent l="0" t="0" r="0" b="0"/>
                <wp:wrapNone/>
                <wp:docPr id="2112078496" name="Straight Arrow Connector 2112078496"/>
                <wp:cNvGraphicFramePr/>
                <a:graphic xmlns:a="http://schemas.openxmlformats.org/drawingml/2006/main">
                  <a:graphicData uri="http://schemas.microsoft.com/office/word/2010/wordprocessingShape">
                    <wps:wsp>
                      <wps:cNvCnPr/>
                      <wps:spPr>
                        <a:xfrm>
                          <a:off x="5346000" y="3639348"/>
                          <a:ext cx="0" cy="281305"/>
                        </a:xfrm>
                        <a:prstGeom prst="straightConnector1">
                          <a:avLst/>
                        </a:prstGeom>
                        <a:noFill/>
                        <a:ln w="9525" cap="flat" cmpd="sng">
                          <a:solidFill>
                            <a:schemeClr val="dk1"/>
                          </a:solidFill>
                          <a:prstDash val="solid"/>
                          <a:miter lim="800000"/>
                          <a:headEnd type="none" w="sm" len="sm"/>
                          <a:tailEnd type="triangl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1384300</wp:posOffset>
                </wp:positionH>
                <wp:positionV relativeFrom="paragraph">
                  <wp:posOffset>56515</wp:posOffset>
                </wp:positionV>
                <wp:extent cx="0" cy="281305"/>
                <wp:effectExtent b="0" l="0" r="0" t="0"/>
                <wp:wrapNone/>
                <wp:docPr id="2112078496" name="image41.png"/>
                <a:graphic>
                  <a:graphicData uri="http://schemas.openxmlformats.org/drawingml/2006/picture">
                    <pic:pic>
                      <pic:nvPicPr>
                        <pic:cNvPr id="0" name="image41.png"/>
                        <pic:cNvPicPr preferRelativeResize="0"/>
                      </pic:nvPicPr>
                      <pic:blipFill>
                        <a:blip r:embed="rId17"/>
                        <a:srcRect/>
                        <a:stretch>
                          <a:fillRect/>
                        </a:stretch>
                      </pic:blipFill>
                      <pic:spPr>
                        <a:xfrm>
                          <a:off x="0" y="0"/>
                          <a:ext cx="0" cy="281305"/>
                        </a:xfrm>
                        <a:prstGeom prst="rect"/>
                        <a:ln/>
                      </pic:spPr>
                    </pic:pic>
                  </a:graphicData>
                </a:graphic>
              </wp:anchor>
            </w:drawing>
          </mc:Fallback>
        </mc:AlternateContent>
      </w:r>
    </w:p>
    <w:p w14:paraId="0F2D9332" w14:textId="77777777" w:rsidR="001942EC" w:rsidRDefault="001942EC">
      <w:pPr>
        <w:spacing w:after="0" w:line="240" w:lineRule="auto"/>
      </w:pPr>
    </w:p>
    <w:p w14:paraId="62748D40" w14:textId="77777777" w:rsidR="001942EC" w:rsidRDefault="00000000">
      <w:pPr>
        <w:spacing w:after="0" w:line="240" w:lineRule="auto"/>
      </w:pPr>
      <w:r>
        <w:rPr>
          <w:noProof/>
        </w:rPr>
        <mc:AlternateContent>
          <mc:Choice Requires="wps">
            <w:drawing>
              <wp:anchor distT="0" distB="0" distL="114300" distR="114300" simplePos="0" relativeHeight="251674624" behindDoc="0" locked="0" layoutInCell="1" hidden="0" allowOverlap="1" wp14:anchorId="22652EC0" wp14:editId="1EBF3D6D">
                <wp:simplePos x="0" y="0"/>
                <wp:positionH relativeFrom="column">
                  <wp:posOffset>549275</wp:posOffset>
                </wp:positionH>
                <wp:positionV relativeFrom="paragraph">
                  <wp:posOffset>635</wp:posOffset>
                </wp:positionV>
                <wp:extent cx="1912620" cy="551815"/>
                <wp:effectExtent l="0" t="0" r="0" b="0"/>
                <wp:wrapNone/>
                <wp:docPr id="2112078489" name="Rectangle 2112078489"/>
                <wp:cNvGraphicFramePr/>
                <a:graphic xmlns:a="http://schemas.openxmlformats.org/drawingml/2006/main">
                  <a:graphicData uri="http://schemas.microsoft.com/office/word/2010/wordprocessingShape">
                    <wps:wsp>
                      <wps:cNvSpPr/>
                      <wps:spPr>
                        <a:xfrm>
                          <a:off x="4402390" y="3516793"/>
                          <a:ext cx="1887220" cy="526415"/>
                        </a:xfrm>
                        <a:prstGeom prst="rect">
                          <a:avLst/>
                        </a:prstGeom>
                        <a:noFill/>
                        <a:ln w="12700" cap="flat" cmpd="sng">
                          <a:solidFill>
                            <a:schemeClr val="dk1"/>
                          </a:solidFill>
                          <a:prstDash val="solid"/>
                          <a:miter lim="800000"/>
                          <a:headEnd type="none" w="sm" len="sm"/>
                          <a:tailEnd type="none" w="sm" len="sm"/>
                        </a:ln>
                      </wps:spPr>
                      <wps:txbx>
                        <w:txbxContent>
                          <w:p w14:paraId="4029FB42" w14:textId="77777777" w:rsidR="001942EC" w:rsidRDefault="00000000">
                            <w:pPr>
                              <w:spacing w:after="0" w:line="240" w:lineRule="auto"/>
                              <w:textDirection w:val="btLr"/>
                            </w:pPr>
                            <w:r>
                              <w:rPr>
                                <w:rFonts w:ascii="Arial" w:eastAsia="Arial" w:hAnsi="Arial" w:cs="Arial"/>
                                <w:color w:val="000000"/>
                                <w:sz w:val="18"/>
                              </w:rPr>
                              <w:t>Full-text articles assessed for eligibility</w:t>
                            </w:r>
                          </w:p>
                          <w:p w14:paraId="2598F2BD" w14:textId="77777777" w:rsidR="001942EC" w:rsidRDefault="00000000">
                            <w:pPr>
                              <w:spacing w:after="0" w:line="240" w:lineRule="auto"/>
                              <w:textDirection w:val="btLr"/>
                            </w:pPr>
                            <w:r>
                              <w:rPr>
                                <w:rFonts w:ascii="Arial" w:eastAsia="Arial" w:hAnsi="Arial" w:cs="Arial"/>
                                <w:color w:val="000000"/>
                                <w:sz w:val="18"/>
                              </w:rPr>
                              <w:t>(n = 91)</w:t>
                            </w:r>
                          </w:p>
                        </w:txbxContent>
                      </wps:txbx>
                      <wps:bodyPr spcFirstLastPara="1" wrap="square" lIns="91425" tIns="45700" rIns="91425" bIns="45700" anchor="ctr" anchorCtr="0">
                        <a:noAutofit/>
                      </wps:bodyPr>
                    </wps:wsp>
                  </a:graphicData>
                </a:graphic>
              </wp:anchor>
            </w:drawing>
          </mc:Choice>
          <mc:Fallback>
            <w:pict>
              <v:rect w14:anchorId="22652EC0" id="Rectangle 2112078489" o:spid="_x0000_s1035" style="position:absolute;margin-left:43.25pt;margin-top:.05pt;width:150.6pt;height:43.4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" filled="f" strokecolor="black [3200]" strokeweight="1pt">
                <v:stroke startarrowwidth="narrow" startarrowlength="short" endarrowwidth="narrow" endarrowlength="short"/>
                <v:textbox inset="2.53958mm,1.2694mm,2.53958mm,1.2694mm">
                  <w:txbxContent>
                    <w:p w14:paraId="4029FB42" w14:textId="77777777" w:rsidR="001942EC" w:rsidRDefault="00000000">
                      <w:pPr>
                        <w:spacing w:after="0" w:line="240" w:lineRule="auto"/>
                        <w:textDirection w:val="btLr"/>
                      </w:pPr>
                      <w:r>
                        <w:rPr>
                          <w:rFonts w:ascii="Arial" w:eastAsia="Arial" w:hAnsi="Arial" w:cs="Arial"/>
                          <w:color w:val="000000"/>
                          <w:sz w:val="18"/>
                        </w:rPr>
                        <w:t>Full-text articles assessed for eligibility</w:t>
                      </w:r>
                    </w:p>
                    <w:p w14:paraId="2598F2BD" w14:textId="77777777" w:rsidR="001942EC" w:rsidRDefault="00000000">
                      <w:pPr>
                        <w:spacing w:after="0" w:line="240" w:lineRule="auto"/>
                        <w:textDirection w:val="btLr"/>
                      </w:pPr>
                      <w:r>
                        <w:rPr>
                          <w:rFonts w:ascii="Arial" w:eastAsia="Arial" w:hAnsi="Arial" w:cs="Arial"/>
                          <w:color w:val="000000"/>
                          <w:sz w:val="18"/>
                        </w:rPr>
                        <w:t>(n = 91)</w:t>
                      </w:r>
                    </w:p>
                  </w:txbxContent>
                </v:textbox>
              </v:rect>
            </w:pict>
          </mc:Fallback>
        </mc:AlternateContent>
      </w:r>
      <w:r>
        <w:rPr>
          <w:noProof/>
        </w:rPr>
        <mc:AlternateContent>
          <mc:Choice Requires="wps">
            <w:drawing>
              <wp:anchor distT="0" distB="0" distL="114300" distR="114300" simplePos="0" relativeHeight="251675648" behindDoc="0" locked="0" layoutInCell="1" hidden="0" allowOverlap="1" wp14:anchorId="29A44D3D" wp14:editId="1F33D5B2">
                <wp:simplePos x="0" y="0"/>
                <wp:positionH relativeFrom="column">
                  <wp:posOffset>3046730</wp:posOffset>
                </wp:positionH>
                <wp:positionV relativeFrom="paragraph">
                  <wp:posOffset>952</wp:posOffset>
                </wp:positionV>
                <wp:extent cx="1912620" cy="618173"/>
                <wp:effectExtent l="0" t="0" r="0" b="0"/>
                <wp:wrapNone/>
                <wp:docPr id="2112078481" name="Rectangle 2112078481"/>
                <wp:cNvGraphicFramePr/>
                <a:graphic xmlns:a="http://schemas.openxmlformats.org/drawingml/2006/main">
                  <a:graphicData uri="http://schemas.microsoft.com/office/word/2010/wordprocessingShape">
                    <wps:wsp>
                      <wps:cNvSpPr/>
                      <wps:spPr>
                        <a:xfrm>
                          <a:off x="4402390" y="3483614"/>
                          <a:ext cx="1887220" cy="592773"/>
                        </a:xfrm>
                        <a:prstGeom prst="rect">
                          <a:avLst/>
                        </a:prstGeom>
                        <a:noFill/>
                        <a:ln w="12700" cap="flat" cmpd="sng">
                          <a:solidFill>
                            <a:schemeClr val="dk1"/>
                          </a:solidFill>
                          <a:prstDash val="solid"/>
                          <a:miter lim="800000"/>
                          <a:headEnd type="none" w="sm" len="sm"/>
                          <a:tailEnd type="none" w="sm" len="sm"/>
                        </a:ln>
                      </wps:spPr>
                      <wps:txbx>
                        <w:txbxContent>
                          <w:p w14:paraId="0E667756" w14:textId="77777777" w:rsidR="001942EC" w:rsidRDefault="00000000">
                            <w:pPr>
                              <w:spacing w:after="0" w:line="240" w:lineRule="auto"/>
                              <w:textDirection w:val="btLr"/>
                            </w:pPr>
                            <w:r>
                              <w:rPr>
                                <w:rFonts w:ascii="Arial" w:eastAsia="Arial" w:hAnsi="Arial" w:cs="Arial"/>
                                <w:color w:val="000000"/>
                                <w:sz w:val="18"/>
                              </w:rPr>
                              <w:t>Reports excluded: 58</w:t>
                            </w:r>
                          </w:p>
                          <w:p w14:paraId="0BFCE3B4" w14:textId="77777777" w:rsidR="001942EC" w:rsidRDefault="001942EC">
                            <w:pPr>
                              <w:spacing w:after="0" w:line="240" w:lineRule="auto"/>
                              <w:ind w:left="282" w:firstLine="565"/>
                              <w:textDirection w:val="btLr"/>
                            </w:pPr>
                          </w:p>
                        </w:txbxContent>
                      </wps:txbx>
                      <wps:bodyPr spcFirstLastPara="1" wrap="square" lIns="91425" tIns="45700" rIns="91425" bIns="45700" anchor="ctr" anchorCtr="0">
                        <a:noAutofit/>
                      </wps:bodyPr>
                    </wps:wsp>
                  </a:graphicData>
                </a:graphic>
              </wp:anchor>
            </w:drawing>
          </mc:Choice>
          <mc:Fallback>
            <w:pict>
              <v:rect w14:anchorId="29A44D3D" id="Rectangle 2112078481" o:spid="_x0000_s1036" style="position:absolute;margin-left:239.9pt;margin-top:.05pt;width:150.6pt;height:48.7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" filled="f" strokecolor="black [3200]" strokeweight="1pt">
                <v:stroke startarrowwidth="narrow" startarrowlength="short" endarrowwidth="narrow" endarrowlength="short"/>
                <v:textbox inset="2.53958mm,1.2694mm,2.53958mm,1.2694mm">
                  <w:txbxContent>
                    <w:p w14:paraId="0E667756" w14:textId="77777777" w:rsidR="001942EC" w:rsidRDefault="00000000">
                      <w:pPr>
                        <w:spacing w:after="0" w:line="240" w:lineRule="auto"/>
                        <w:textDirection w:val="btLr"/>
                      </w:pPr>
                      <w:r>
                        <w:rPr>
                          <w:rFonts w:ascii="Arial" w:eastAsia="Arial" w:hAnsi="Arial" w:cs="Arial"/>
                          <w:color w:val="000000"/>
                          <w:sz w:val="18"/>
                        </w:rPr>
                        <w:t>Reports excluded: 58</w:t>
                      </w:r>
                    </w:p>
                    <w:p w14:paraId="0BFCE3B4" w14:textId="77777777" w:rsidR="001942EC" w:rsidRDefault="001942EC">
                      <w:pPr>
                        <w:spacing w:after="0" w:line="240" w:lineRule="auto"/>
                        <w:ind w:left="282" w:firstLine="565"/>
                        <w:textDirection w:val="btLr"/>
                      </w:pPr>
                    </w:p>
                  </w:txbxContent>
                </v:textbox>
              </v:rect>
            </w:pict>
          </mc:Fallback>
        </mc:AlternateContent>
      </w:r>
      <w:r>
        <w:rPr>
          <w:noProof/>
        </w:rPr>
        <mc:AlternateContent>
          <mc:Choice Requires="wps">
            <w:drawing>
              <wp:anchor distT="0" distB="0" distL="114300" distR="114300" simplePos="0" relativeHeight="251676672" behindDoc="0" locked="0" layoutInCell="1" hidden="0" allowOverlap="1" wp14:anchorId="2299D629" wp14:editId="02B99F7A">
                <wp:simplePos x="0" y="0"/>
                <wp:positionH relativeFrom="column">
                  <wp:posOffset>2463800</wp:posOffset>
                </wp:positionH>
                <wp:positionV relativeFrom="paragraph">
                  <wp:posOffset>281940</wp:posOffset>
                </wp:positionV>
                <wp:extent cx="0" cy="25400"/>
                <wp:effectExtent l="0" t="0" r="0" b="0"/>
                <wp:wrapNone/>
                <wp:docPr id="2112078502" name="Straight Arrow Connector 2112078502"/>
                <wp:cNvGraphicFramePr/>
                <a:graphic xmlns:a="http://schemas.openxmlformats.org/drawingml/2006/main">
                  <a:graphicData uri="http://schemas.microsoft.com/office/word/2010/wordprocessingShape">
                    <wps:wsp>
                      <wps:cNvCnPr/>
                      <wps:spPr>
                        <a:xfrm>
                          <a:off x="5064378" y="3780000"/>
                          <a:ext cx="563245" cy="0"/>
                        </a:xfrm>
                        <a:prstGeom prst="straightConnector1">
                          <a:avLst/>
                        </a:prstGeom>
                        <a:noFill/>
                        <a:ln w="9525" cap="flat" cmpd="sng">
                          <a:solidFill>
                            <a:schemeClr val="dk1"/>
                          </a:solidFill>
                          <a:prstDash val="solid"/>
                          <a:miter lim="800000"/>
                          <a:headEnd type="none" w="sm" len="sm"/>
                          <a:tailEnd type="triangl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2463800</wp:posOffset>
                </wp:positionH>
                <wp:positionV relativeFrom="paragraph">
                  <wp:posOffset>281940</wp:posOffset>
                </wp:positionV>
                <wp:extent cx="0" cy="25400"/>
                <wp:effectExtent b="0" l="0" r="0" t="0"/>
                <wp:wrapNone/>
                <wp:docPr id="2112078502" name="image51.png"/>
                <a:graphic>
                  <a:graphicData uri="http://schemas.openxmlformats.org/drawingml/2006/picture">
                    <pic:pic>
                      <pic:nvPicPr>
                        <pic:cNvPr id="0" name="image51.png"/>
                        <pic:cNvPicPr preferRelativeResize="0"/>
                      </pic:nvPicPr>
                      <pic:blipFill>
                        <a:blip r:embed="rId17"/>
                        <a:srcRect/>
                        <a:stretch>
                          <a:fillRect/>
                        </a:stretch>
                      </pic:blipFill>
                      <pic:spPr>
                        <a:xfrm>
                          <a:off x="0" y="0"/>
                          <a:ext cx="0" cy="25400"/>
                        </a:xfrm>
                        <a:prstGeom prst="rect"/>
                        <a:ln/>
                      </pic:spPr>
                    </pic:pic>
                  </a:graphicData>
                </a:graphic>
              </wp:anchor>
            </w:drawing>
          </mc:Fallback>
        </mc:AlternateContent>
      </w:r>
    </w:p>
    <w:p w14:paraId="2C5BB0E9" w14:textId="77777777" w:rsidR="001942EC" w:rsidRDefault="001942EC">
      <w:pPr>
        <w:spacing w:after="0" w:line="240" w:lineRule="auto"/>
      </w:pPr>
    </w:p>
    <w:p w14:paraId="549E9A42" w14:textId="77777777" w:rsidR="001942EC" w:rsidRDefault="00000000">
      <w:pPr>
        <w:spacing w:after="0" w:line="240" w:lineRule="auto"/>
      </w:pPr>
      <w:r>
        <w:rPr>
          <w:noProof/>
        </w:rPr>
        <mc:AlternateContent>
          <mc:Choice Requires="wps">
            <w:drawing>
              <wp:anchor distT="0" distB="0" distL="114300" distR="114300" simplePos="0" relativeHeight="251677696" behindDoc="0" locked="0" layoutInCell="1" hidden="0" allowOverlap="1" wp14:anchorId="2627CC79" wp14:editId="5FDC022E">
                <wp:simplePos x="0" y="0"/>
                <wp:positionH relativeFrom="column">
                  <wp:posOffset>-450457</wp:posOffset>
                </wp:positionH>
                <wp:positionV relativeFrom="paragraph">
                  <wp:posOffset>212012</wp:posOffset>
                </wp:positionV>
                <wp:extent cx="1397865" cy="288290"/>
                <wp:effectExtent l="0" t="0" r="0" b="0"/>
                <wp:wrapNone/>
                <wp:docPr id="2112078486" name="Flowchart: Alternate Process 2112078486"/>
                <wp:cNvGraphicFramePr/>
                <a:graphic xmlns:a="http://schemas.openxmlformats.org/drawingml/2006/main">
                  <a:graphicData uri="http://schemas.microsoft.com/office/word/2010/wordprocessingShape">
                    <wps:wsp>
                      <wps:cNvSpPr/>
                      <wps:spPr>
                        <a:xfrm rot="-5400000">
                          <a:off x="4659768" y="3648555"/>
                          <a:ext cx="1372465" cy="262890"/>
                        </a:xfrm>
                        <a:prstGeom prst="flowChartAlternateProcess">
                          <a:avLst/>
                        </a:prstGeom>
                        <a:solidFill>
                          <a:srgbClr val="9CC2E5"/>
                        </a:solidFill>
                        <a:ln w="12700" cap="flat" cmpd="sng">
                          <a:solidFill>
                            <a:schemeClr val="dk1"/>
                          </a:solidFill>
                          <a:prstDash val="solid"/>
                          <a:miter lim="800000"/>
                          <a:headEnd type="none" w="sm" len="sm"/>
                          <a:tailEnd type="none" w="sm" len="sm"/>
                        </a:ln>
                      </wps:spPr>
                      <wps:txbx>
                        <w:txbxContent>
                          <w:p w14:paraId="5875541A" w14:textId="77777777" w:rsidR="001942EC" w:rsidRDefault="00000000">
                            <w:pPr>
                              <w:spacing w:after="0" w:line="240" w:lineRule="auto"/>
                              <w:jc w:val="center"/>
                              <w:textDirection w:val="btLr"/>
                            </w:pPr>
                            <w:r>
                              <w:rPr>
                                <w:rFonts w:ascii="Arial" w:eastAsia="Arial" w:hAnsi="Arial" w:cs="Arial"/>
                                <w:b/>
                                <w:color w:val="000000"/>
                                <w:sz w:val="18"/>
                              </w:rPr>
                              <w:t xml:space="preserve">Eligibility </w:t>
                            </w:r>
                          </w:p>
                        </w:txbxContent>
                      </wps:txbx>
                      <wps:bodyPr spcFirstLastPara="1" wrap="square" lIns="91425" tIns="45700" rIns="91425" bIns="45700" anchor="ctr" anchorCtr="0">
                        <a:noAutofit/>
                      </wps:bodyPr>
                    </wps:wsp>
                  </a:graphicData>
                </a:graphic>
              </wp:anchor>
            </w:drawing>
          </mc:Choice>
          <mc:Fallback>
            <w:pict>
              <v:shape w14:anchorId="2627CC79" id="Flowchart: Alternate Process 2112078486" o:spid="_x0000_s1037" type="#_x0000_t176" style="position:absolute;margin-left:-35.45pt;margin-top:16.7pt;width:110.05pt;height:22.7pt;rotation:-90;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" fillcolor="#9cc2e5" strokecolor="black [3200]" strokeweight="1pt">
                <v:stroke startarrowwidth="narrow" startarrowlength="short" endarrowwidth="narrow" endarrowlength="short"/>
                <v:textbox inset="2.53958mm,1.2694mm,2.53958mm,1.2694mm">
                  <w:txbxContent>
                    <w:p w14:paraId="5875541A" w14:textId="77777777" w:rsidR="001942EC" w:rsidRDefault="00000000">
                      <w:pPr>
                        <w:spacing w:after="0" w:line="240" w:lineRule="auto"/>
                        <w:jc w:val="center"/>
                        <w:textDirection w:val="btLr"/>
                      </w:pPr>
                      <w:r>
                        <w:rPr>
                          <w:rFonts w:ascii="Arial" w:eastAsia="Arial" w:hAnsi="Arial" w:cs="Arial"/>
                          <w:b/>
                          <w:color w:val="000000"/>
                          <w:sz w:val="18"/>
                        </w:rPr>
                        <w:t xml:space="preserve">Eligibility </w:t>
                      </w:r>
                    </w:p>
                  </w:txbxContent>
                </v:textbox>
              </v:shape>
            </w:pict>
          </mc:Fallback>
        </mc:AlternateContent>
      </w:r>
    </w:p>
    <w:p w14:paraId="6390B7FB" w14:textId="77777777" w:rsidR="001942EC" w:rsidRDefault="00000000">
      <w:pPr>
        <w:spacing w:after="0" w:line="240" w:lineRule="auto"/>
      </w:pPr>
      <w:r>
        <w:rPr>
          <w:noProof/>
        </w:rPr>
        <mc:AlternateContent>
          <mc:Choice Requires="wps">
            <w:drawing>
              <wp:anchor distT="0" distB="0" distL="114300" distR="114300" simplePos="0" relativeHeight="251678720" behindDoc="0" locked="0" layoutInCell="1" hidden="0" allowOverlap="1" wp14:anchorId="164C8B19" wp14:editId="1180FAED">
                <wp:simplePos x="0" y="0"/>
                <wp:positionH relativeFrom="column">
                  <wp:posOffset>1374632</wp:posOffset>
                </wp:positionH>
                <wp:positionV relativeFrom="paragraph">
                  <wp:posOffset>32233</wp:posOffset>
                </wp:positionV>
                <wp:extent cx="6824" cy="948354"/>
                <wp:effectExtent l="0" t="0" r="0" b="0"/>
                <wp:wrapNone/>
                <wp:docPr id="2112078495" name="Straight Arrow Connector 2112078495"/>
                <wp:cNvGraphicFramePr/>
                <a:graphic xmlns:a="http://schemas.openxmlformats.org/drawingml/2006/main">
                  <a:graphicData uri="http://schemas.microsoft.com/office/word/2010/wordprocessingShape">
                    <wps:wsp>
                      <wps:cNvCnPr/>
                      <wps:spPr>
                        <a:xfrm>
                          <a:off x="5342588" y="3305823"/>
                          <a:ext cx="6824" cy="948354"/>
                        </a:xfrm>
                        <a:prstGeom prst="straightConnector1">
                          <a:avLst/>
                        </a:prstGeom>
                        <a:noFill/>
                        <a:ln w="9525" cap="flat" cmpd="sng">
                          <a:solidFill>
                            <a:schemeClr val="dk1"/>
                          </a:solidFill>
                          <a:prstDash val="solid"/>
                          <a:miter lim="800000"/>
                          <a:headEnd type="none" w="sm" len="sm"/>
                          <a:tailEnd type="triangl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1374632</wp:posOffset>
                </wp:positionH>
                <wp:positionV relativeFrom="paragraph">
                  <wp:posOffset>32233</wp:posOffset>
                </wp:positionV>
                <wp:extent cx="6824" cy="948354"/>
                <wp:effectExtent b="0" l="0" r="0" t="0"/>
                <wp:wrapNone/>
                <wp:docPr id="2112078495" name="image40.png"/>
                <a:graphic>
                  <a:graphicData uri="http://schemas.openxmlformats.org/drawingml/2006/picture">
                    <pic:pic>
                      <pic:nvPicPr>
                        <pic:cNvPr id="0" name="image40.png"/>
                        <pic:cNvPicPr preferRelativeResize="0"/>
                      </pic:nvPicPr>
                      <pic:blipFill>
                        <a:blip r:embed="rId17"/>
                        <a:srcRect/>
                        <a:stretch>
                          <a:fillRect/>
                        </a:stretch>
                      </pic:blipFill>
                      <pic:spPr>
                        <a:xfrm>
                          <a:off x="0" y="0"/>
                          <a:ext cx="6824" cy="948354"/>
                        </a:xfrm>
                        <a:prstGeom prst="rect"/>
                        <a:ln/>
                      </pic:spPr>
                    </pic:pic>
                  </a:graphicData>
                </a:graphic>
              </wp:anchor>
            </w:drawing>
          </mc:Fallback>
        </mc:AlternateContent>
      </w:r>
    </w:p>
    <w:p w14:paraId="41EF0880" w14:textId="77777777" w:rsidR="001942EC" w:rsidRDefault="001942EC">
      <w:pPr>
        <w:spacing w:after="0" w:line="240" w:lineRule="auto"/>
      </w:pPr>
    </w:p>
    <w:p w14:paraId="0A25FB0F" w14:textId="77777777" w:rsidR="001942EC" w:rsidRDefault="001942EC">
      <w:pPr>
        <w:spacing w:after="0" w:line="240" w:lineRule="auto"/>
      </w:pPr>
    </w:p>
    <w:p w14:paraId="6E1D18C8" w14:textId="77777777" w:rsidR="001942EC" w:rsidRDefault="001942EC">
      <w:pPr>
        <w:spacing w:after="0" w:line="240" w:lineRule="auto"/>
      </w:pPr>
    </w:p>
    <w:p w14:paraId="6D4CA28B" w14:textId="77777777" w:rsidR="001942EC" w:rsidRDefault="001942EC">
      <w:pPr>
        <w:spacing w:after="0" w:line="240" w:lineRule="auto"/>
      </w:pPr>
    </w:p>
    <w:p w14:paraId="3004B24C" w14:textId="77777777" w:rsidR="001942EC" w:rsidRDefault="00000000">
      <w:pPr>
        <w:spacing w:after="0" w:line="240" w:lineRule="auto"/>
      </w:pPr>
      <w:r>
        <w:rPr>
          <w:noProof/>
        </w:rPr>
        <mc:AlternateContent>
          <mc:Choice Requires="wps">
            <w:drawing>
              <wp:anchor distT="0" distB="0" distL="114300" distR="114300" simplePos="0" relativeHeight="251679744" behindDoc="0" locked="0" layoutInCell="1" hidden="0" allowOverlap="1" wp14:anchorId="1C271C75" wp14:editId="237B7D7C">
                <wp:simplePos x="0" y="0"/>
                <wp:positionH relativeFrom="column">
                  <wp:posOffset>526387</wp:posOffset>
                </wp:positionH>
                <wp:positionV relativeFrom="paragraph">
                  <wp:posOffset>128896</wp:posOffset>
                </wp:positionV>
                <wp:extent cx="2526627" cy="772290"/>
                <wp:effectExtent l="0" t="0" r="0" b="0"/>
                <wp:wrapNone/>
                <wp:docPr id="2112078488" name="Rectangle 2112078488"/>
                <wp:cNvGraphicFramePr/>
                <a:graphic xmlns:a="http://schemas.openxmlformats.org/drawingml/2006/main">
                  <a:graphicData uri="http://schemas.microsoft.com/office/word/2010/wordprocessingShape">
                    <wps:wsp>
                      <wps:cNvSpPr/>
                      <wps:spPr>
                        <a:xfrm>
                          <a:off x="4095387" y="3404954"/>
                          <a:ext cx="2501227" cy="750092"/>
                        </a:xfrm>
                        <a:prstGeom prst="rect">
                          <a:avLst/>
                        </a:prstGeom>
                        <a:noFill/>
                        <a:ln w="12700" cap="flat" cmpd="sng">
                          <a:solidFill>
                            <a:schemeClr val="dk1"/>
                          </a:solidFill>
                          <a:prstDash val="solid"/>
                          <a:miter lim="800000"/>
                          <a:headEnd type="none" w="sm" len="sm"/>
                          <a:tailEnd type="none" w="sm" len="sm"/>
                        </a:ln>
                      </wps:spPr>
                      <wps:txbx>
                        <w:txbxContent>
                          <w:p w14:paraId="2BE95659" w14:textId="77777777" w:rsidR="001942EC" w:rsidRDefault="00000000">
                            <w:pPr>
                              <w:spacing w:after="0" w:line="240" w:lineRule="auto"/>
                              <w:textDirection w:val="btLr"/>
                            </w:pPr>
                            <w:r>
                              <w:rPr>
                                <w:rFonts w:ascii="Arial" w:eastAsia="Arial" w:hAnsi="Arial" w:cs="Arial"/>
                                <w:color w:val="000000"/>
                                <w:sz w:val="18"/>
                              </w:rPr>
                              <w:t xml:space="preserve">Studies included in </w:t>
                            </w:r>
                            <w:r w:rsidR="00734700">
                              <w:rPr>
                                <w:rFonts w:ascii="Arial" w:eastAsia="Arial" w:hAnsi="Arial" w:cs="Arial"/>
                                <w:color w:val="000000"/>
                                <w:sz w:val="18"/>
                              </w:rPr>
                              <w:t>systematic review</w:t>
                            </w:r>
                          </w:p>
                          <w:p w14:paraId="31A25FC9" w14:textId="77777777" w:rsidR="001942EC" w:rsidRDefault="00000000">
                            <w:pPr>
                              <w:spacing w:after="0" w:line="240" w:lineRule="auto"/>
                              <w:textDirection w:val="btLr"/>
                            </w:pPr>
                            <w:r>
                              <w:rPr>
                                <w:rFonts w:ascii="Arial" w:eastAsia="Arial" w:hAnsi="Arial" w:cs="Arial"/>
                                <w:color w:val="000000"/>
                                <w:sz w:val="18"/>
                              </w:rPr>
                              <w:t>(n = 33)</w:t>
                            </w:r>
                          </w:p>
                          <w:p w14:paraId="3D41787D" w14:textId="77777777" w:rsidR="001942EC" w:rsidRDefault="00000000">
                            <w:pPr>
                              <w:spacing w:after="0" w:line="240" w:lineRule="auto"/>
                              <w:textDirection w:val="btLr"/>
                            </w:pPr>
                            <w:r>
                              <w:rPr>
                                <w:rFonts w:ascii="Arial" w:eastAsia="Arial" w:hAnsi="Arial" w:cs="Arial"/>
                                <w:color w:val="000000"/>
                                <w:sz w:val="18"/>
                              </w:rPr>
                              <w:t xml:space="preserve">Studies included </w:t>
                            </w:r>
                            <w:r w:rsidR="00734700">
                              <w:rPr>
                                <w:rFonts w:ascii="Arial" w:eastAsia="Arial" w:hAnsi="Arial" w:cs="Arial"/>
                                <w:color w:val="000000"/>
                                <w:sz w:val="18"/>
                              </w:rPr>
                              <w:t>in meta-</w:t>
                            </w:r>
                            <w:r>
                              <w:rPr>
                                <w:rFonts w:ascii="Arial" w:eastAsia="Arial" w:hAnsi="Arial" w:cs="Arial"/>
                                <w:color w:val="000000"/>
                                <w:sz w:val="18"/>
                              </w:rPr>
                              <w:t xml:space="preserve">analysis </w:t>
                            </w:r>
                          </w:p>
                          <w:p w14:paraId="13B81E6B" w14:textId="77777777" w:rsidR="001942EC" w:rsidRDefault="00000000">
                            <w:pPr>
                              <w:spacing w:after="0" w:line="240" w:lineRule="auto"/>
                              <w:textDirection w:val="btLr"/>
                            </w:pPr>
                            <w:r>
                              <w:rPr>
                                <w:rFonts w:ascii="Arial" w:eastAsia="Arial" w:hAnsi="Arial" w:cs="Arial"/>
                                <w:color w:val="000000"/>
                                <w:sz w:val="18"/>
                              </w:rPr>
                              <w:t>(n = 28)</w:t>
                            </w:r>
                          </w:p>
                        </w:txbxContent>
                      </wps:txbx>
                      <wps:bodyPr spcFirstLastPara="1" wrap="square" lIns="91425" tIns="45700" rIns="91425" bIns="45700" anchor="ctr" anchorCtr="0">
                        <a:noAutofit/>
                      </wps:bodyPr>
                    </wps:wsp>
                  </a:graphicData>
                </a:graphic>
              </wp:anchor>
            </w:drawing>
          </mc:Choice>
          <mc:Fallback>
            <w:pict>
              <v:rect w14:anchorId="1C271C75" id="Rectangle 2112078488" o:spid="_x0000_s1038" style="position:absolute;margin-left:41.45pt;margin-top:10.15pt;width:198.95pt;height:60.8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" filled="f" strokecolor="black [3200]" strokeweight="1pt">
                <v:stroke startarrowwidth="narrow" startarrowlength="short" endarrowwidth="narrow" endarrowlength="short"/>
                <v:textbox inset="2.53958mm,1.2694mm,2.53958mm,1.2694mm">
                  <w:txbxContent>
                    <w:p w14:paraId="2BE95659" w14:textId="77777777" w:rsidR="001942EC" w:rsidRDefault="00000000">
                      <w:pPr>
                        <w:spacing w:after="0" w:line="240" w:lineRule="auto"/>
                        <w:textDirection w:val="btLr"/>
                      </w:pPr>
                      <w:r>
                        <w:rPr>
                          <w:rFonts w:ascii="Arial" w:eastAsia="Arial" w:hAnsi="Arial" w:cs="Arial"/>
                          <w:color w:val="000000"/>
                          <w:sz w:val="18"/>
                        </w:rPr>
                        <w:t xml:space="preserve">Studies included in </w:t>
                      </w:r>
                      <w:r w:rsidR="00734700">
                        <w:rPr>
                          <w:rFonts w:ascii="Arial" w:eastAsia="Arial" w:hAnsi="Arial" w:cs="Arial"/>
                          <w:color w:val="000000"/>
                          <w:sz w:val="18"/>
                        </w:rPr>
                        <w:t>systematic review</w:t>
                      </w:r>
                    </w:p>
                    <w:p w14:paraId="31A25FC9" w14:textId="77777777" w:rsidR="001942EC" w:rsidRDefault="00000000">
                      <w:pPr>
                        <w:spacing w:after="0" w:line="240" w:lineRule="auto"/>
                        <w:textDirection w:val="btLr"/>
                      </w:pPr>
                      <w:r>
                        <w:rPr>
                          <w:rFonts w:ascii="Arial" w:eastAsia="Arial" w:hAnsi="Arial" w:cs="Arial"/>
                          <w:color w:val="000000"/>
                          <w:sz w:val="18"/>
                        </w:rPr>
                        <w:t>(n = 33)</w:t>
                      </w:r>
                    </w:p>
                    <w:p w14:paraId="3D41787D" w14:textId="77777777" w:rsidR="001942EC" w:rsidRDefault="00000000">
                      <w:pPr>
                        <w:spacing w:after="0" w:line="240" w:lineRule="auto"/>
                        <w:textDirection w:val="btLr"/>
                      </w:pPr>
                      <w:r>
                        <w:rPr>
                          <w:rFonts w:ascii="Arial" w:eastAsia="Arial" w:hAnsi="Arial" w:cs="Arial"/>
                          <w:color w:val="000000"/>
                          <w:sz w:val="18"/>
                        </w:rPr>
                        <w:t xml:space="preserve">Studies included </w:t>
                      </w:r>
                      <w:r w:rsidR="00734700">
                        <w:rPr>
                          <w:rFonts w:ascii="Arial" w:eastAsia="Arial" w:hAnsi="Arial" w:cs="Arial"/>
                          <w:color w:val="000000"/>
                          <w:sz w:val="18"/>
                        </w:rPr>
                        <w:t>in meta-</w:t>
                      </w:r>
                      <w:r>
                        <w:rPr>
                          <w:rFonts w:ascii="Arial" w:eastAsia="Arial" w:hAnsi="Arial" w:cs="Arial"/>
                          <w:color w:val="000000"/>
                          <w:sz w:val="18"/>
                        </w:rPr>
                        <w:t xml:space="preserve">analysis </w:t>
                      </w:r>
                    </w:p>
                    <w:p w14:paraId="13B81E6B" w14:textId="77777777" w:rsidR="001942EC" w:rsidRDefault="00000000">
                      <w:pPr>
                        <w:spacing w:after="0" w:line="240" w:lineRule="auto"/>
                        <w:textDirection w:val="btLr"/>
                      </w:pPr>
                      <w:r>
                        <w:rPr>
                          <w:rFonts w:ascii="Arial" w:eastAsia="Arial" w:hAnsi="Arial" w:cs="Arial"/>
                          <w:color w:val="000000"/>
                          <w:sz w:val="18"/>
                        </w:rPr>
                        <w:t>(n = 28)</w:t>
                      </w:r>
                    </w:p>
                  </w:txbxContent>
                </v:textbox>
              </v:rect>
            </w:pict>
          </mc:Fallback>
        </mc:AlternateContent>
      </w:r>
    </w:p>
    <w:p w14:paraId="3F38D491" w14:textId="77777777" w:rsidR="001942EC" w:rsidRDefault="00000000">
      <w:pPr>
        <w:spacing w:after="0" w:line="240" w:lineRule="auto"/>
      </w:pPr>
      <w:r>
        <w:rPr>
          <w:noProof/>
        </w:rPr>
        <mc:AlternateContent>
          <mc:Choice Requires="wps">
            <w:drawing>
              <wp:anchor distT="0" distB="0" distL="114300" distR="114300" simplePos="0" relativeHeight="251680768" behindDoc="0" locked="0" layoutInCell="1" hidden="0" allowOverlap="1" wp14:anchorId="5389D4BD" wp14:editId="69B33691">
                <wp:simplePos x="0" y="0"/>
                <wp:positionH relativeFrom="column">
                  <wp:posOffset>-144494</wp:posOffset>
                </wp:positionH>
                <wp:positionV relativeFrom="paragraph">
                  <wp:posOffset>195410</wp:posOffset>
                </wp:positionV>
                <wp:extent cx="823595" cy="288290"/>
                <wp:effectExtent l="0" t="0" r="0" b="0"/>
                <wp:wrapNone/>
                <wp:docPr id="2112078485" name="Flowchart: Alternate Process 2112078485"/>
                <wp:cNvGraphicFramePr/>
                <a:graphic xmlns:a="http://schemas.openxmlformats.org/drawingml/2006/main">
                  <a:graphicData uri="http://schemas.microsoft.com/office/word/2010/wordprocessingShape">
                    <wps:wsp>
                      <wps:cNvSpPr/>
                      <wps:spPr>
                        <a:xfrm rot="-5400000">
                          <a:off x="4946903" y="3648555"/>
                          <a:ext cx="798195" cy="262890"/>
                        </a:xfrm>
                        <a:prstGeom prst="flowChartAlternateProcess">
                          <a:avLst/>
                        </a:prstGeom>
                        <a:solidFill>
                          <a:srgbClr val="9CC2E5"/>
                        </a:solidFill>
                        <a:ln w="12700" cap="flat" cmpd="sng">
                          <a:solidFill>
                            <a:schemeClr val="dk1"/>
                          </a:solidFill>
                          <a:prstDash val="solid"/>
                          <a:miter lim="800000"/>
                          <a:headEnd type="none" w="sm" len="sm"/>
                          <a:tailEnd type="none" w="sm" len="sm"/>
                        </a:ln>
                      </wps:spPr>
                      <wps:txbx>
                        <w:txbxContent>
                          <w:p w14:paraId="03226DC7" w14:textId="77777777" w:rsidR="001942EC" w:rsidRDefault="00000000">
                            <w:pPr>
                              <w:spacing w:after="0" w:line="240" w:lineRule="auto"/>
                              <w:jc w:val="center"/>
                              <w:textDirection w:val="btLr"/>
                            </w:pPr>
                            <w:r>
                              <w:rPr>
                                <w:rFonts w:ascii="Arial" w:eastAsia="Arial" w:hAnsi="Arial" w:cs="Arial"/>
                                <w:b/>
                                <w:color w:val="000000"/>
                                <w:sz w:val="18"/>
                              </w:rPr>
                              <w:t>Included</w:t>
                            </w:r>
                          </w:p>
                        </w:txbxContent>
                      </wps:txbx>
                      <wps:bodyPr spcFirstLastPara="1" wrap="square" lIns="91425" tIns="45700" rIns="91425" bIns="45700" anchor="ctr" anchorCtr="0">
                        <a:noAutofit/>
                      </wps:bodyPr>
                    </wps:wsp>
                  </a:graphicData>
                </a:graphic>
              </wp:anchor>
            </w:drawing>
          </mc:Choice>
          <mc:Fallback>
            <w:pict>
              <v:shape w14:anchorId="5389D4BD" id="Flowchart: Alternate Process 2112078485" o:spid="_x0000_s1039" type="#_x0000_t176" style="position:absolute;margin-left:-11.4pt;margin-top:15.4pt;width:64.85pt;height:22.7pt;rotation:-90;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" fillcolor="#9cc2e5" strokecolor="black [3200]" strokeweight="1pt">
                <v:stroke startarrowwidth="narrow" startarrowlength="short" endarrowwidth="narrow" endarrowlength="short"/>
                <v:textbox inset="2.53958mm,1.2694mm,2.53958mm,1.2694mm">
                  <w:txbxContent>
                    <w:p w14:paraId="03226DC7" w14:textId="77777777" w:rsidR="001942EC" w:rsidRDefault="00000000">
                      <w:pPr>
                        <w:spacing w:after="0" w:line="240" w:lineRule="auto"/>
                        <w:jc w:val="center"/>
                        <w:textDirection w:val="btLr"/>
                      </w:pPr>
                      <w:r>
                        <w:rPr>
                          <w:rFonts w:ascii="Arial" w:eastAsia="Arial" w:hAnsi="Arial" w:cs="Arial"/>
                          <w:b/>
                          <w:color w:val="000000"/>
                          <w:sz w:val="18"/>
                        </w:rPr>
                        <w:t>Included</w:t>
                      </w:r>
                    </w:p>
                  </w:txbxContent>
                </v:textbox>
              </v:shape>
            </w:pict>
          </mc:Fallback>
        </mc:AlternateContent>
      </w:r>
    </w:p>
    <w:p w14:paraId="023F990B" w14:textId="77777777" w:rsidR="001942EC" w:rsidRDefault="001942EC">
      <w:pPr>
        <w:spacing w:after="0" w:line="276" w:lineRule="auto"/>
        <w:rPr>
          <w:color w:val="212121"/>
          <w:sz w:val="24"/>
          <w:szCs w:val="24"/>
          <w:highlight w:val="white"/>
        </w:rPr>
      </w:pPr>
    </w:p>
    <w:p w14:paraId="5CDEF0B8" w14:textId="77777777" w:rsidR="001942EC" w:rsidRDefault="001942EC">
      <w:pPr>
        <w:spacing w:after="0" w:line="276" w:lineRule="auto"/>
        <w:rPr>
          <w:b/>
          <w:bCs/>
          <w:color w:val="212121"/>
          <w:sz w:val="24"/>
          <w:szCs w:val="24"/>
          <w:highlight w:val="white"/>
        </w:rPr>
      </w:pPr>
    </w:p>
    <w:p w14:paraId="6FC5A5C0" w14:textId="77777777" w:rsidR="001942EC" w:rsidRDefault="001942EC">
      <w:pPr>
        <w:spacing w:after="0" w:line="276" w:lineRule="auto"/>
        <w:rPr>
          <w:b/>
          <w:bCs/>
          <w:color w:val="212121"/>
          <w:sz w:val="24"/>
          <w:szCs w:val="24"/>
          <w:highlight w:val="white"/>
        </w:rPr>
      </w:pPr>
    </w:p>
    <w:p w14:paraId="0C749E9B" w14:textId="77777777" w:rsidR="001942EC" w:rsidRDefault="001942EC">
      <w:pPr>
        <w:spacing w:after="0" w:line="276" w:lineRule="auto"/>
        <w:rPr>
          <w:b/>
          <w:bCs/>
          <w:color w:val="212121"/>
          <w:sz w:val="24"/>
          <w:szCs w:val="24"/>
          <w:highlight w:val="white"/>
        </w:rPr>
      </w:pPr>
    </w:p>
    <w:p w14:paraId="70F54A7E" w14:textId="77777777" w:rsidR="001942EC" w:rsidRDefault="001942EC">
      <w:pPr>
        <w:spacing w:after="0" w:line="276" w:lineRule="auto"/>
        <w:rPr>
          <w:b/>
          <w:bCs/>
          <w:color w:val="212121"/>
          <w:sz w:val="24"/>
          <w:szCs w:val="24"/>
          <w:highlight w:val="white"/>
        </w:rPr>
      </w:pPr>
    </w:p>
    <w:p w14:paraId="0D37A7BB" w14:textId="77777777" w:rsidR="001942EC" w:rsidRDefault="001942EC">
      <w:pPr>
        <w:spacing w:after="0" w:line="276" w:lineRule="auto"/>
        <w:rPr>
          <w:b/>
          <w:bCs/>
          <w:color w:val="212121"/>
          <w:sz w:val="24"/>
          <w:szCs w:val="24"/>
          <w:highlight w:val="white"/>
        </w:rPr>
      </w:pPr>
    </w:p>
    <w:p w14:paraId="2B2A7066" w14:textId="77777777" w:rsidR="001942EC" w:rsidRDefault="001942EC">
      <w:pPr>
        <w:spacing w:after="0" w:line="276" w:lineRule="auto"/>
        <w:rPr>
          <w:b/>
          <w:bCs/>
          <w:color w:val="212121"/>
          <w:sz w:val="24"/>
          <w:szCs w:val="24"/>
          <w:highlight w:val="white"/>
        </w:rPr>
      </w:pPr>
    </w:p>
    <w:p w14:paraId="1626CD21" w14:textId="77777777" w:rsidR="001942EC" w:rsidRDefault="001942EC">
      <w:pPr>
        <w:spacing w:after="0" w:line="276" w:lineRule="auto"/>
        <w:rPr>
          <w:b/>
          <w:bCs/>
          <w:color w:val="212121"/>
          <w:sz w:val="24"/>
          <w:szCs w:val="24"/>
          <w:highlight w:val="white"/>
        </w:rPr>
      </w:pPr>
    </w:p>
    <w:p w14:paraId="699816D2" w14:textId="77777777" w:rsidR="001942EC" w:rsidRDefault="001942EC">
      <w:pPr>
        <w:spacing w:after="0" w:line="276" w:lineRule="auto"/>
        <w:rPr>
          <w:b/>
          <w:bCs/>
          <w:color w:val="212121"/>
          <w:sz w:val="24"/>
          <w:szCs w:val="24"/>
          <w:highlight w:val="white"/>
        </w:rPr>
      </w:pPr>
    </w:p>
    <w:p w14:paraId="0AB05A19" w14:textId="77777777" w:rsidR="001942EC" w:rsidRDefault="001942EC">
      <w:pPr>
        <w:spacing w:after="0" w:line="276" w:lineRule="auto"/>
        <w:rPr>
          <w:b/>
          <w:bCs/>
          <w:color w:val="212121"/>
          <w:sz w:val="24"/>
          <w:szCs w:val="24"/>
          <w:highlight w:val="white"/>
        </w:rPr>
      </w:pPr>
    </w:p>
    <w:p w14:paraId="2A7D2276" w14:textId="77777777" w:rsidR="001942EC" w:rsidRDefault="00000000">
      <w:pPr>
        <w:spacing w:after="0" w:line="276" w:lineRule="auto"/>
        <w:rPr>
          <w:b/>
          <w:bCs/>
          <w:color w:val="212121"/>
          <w:highlight w:val="white"/>
        </w:rPr>
      </w:pPr>
      <w:r>
        <w:rPr>
          <w:b/>
          <w:bCs/>
          <w:color w:val="212121"/>
          <w:highlight w:val="white"/>
        </w:rPr>
        <w:lastRenderedPageBreak/>
        <w:t>Figure 2: Forest plot comparing perioperative outcomes between obese versus non-obese living kidney donors</w:t>
      </w:r>
    </w:p>
    <w:p w14:paraId="1D9FD73F" w14:textId="77777777" w:rsidR="001942EC" w:rsidRDefault="001942EC">
      <w:pPr>
        <w:spacing w:after="0" w:line="276" w:lineRule="auto"/>
        <w:rPr>
          <w:b/>
          <w:bCs/>
          <w:color w:val="212121"/>
          <w:highlight w:val="white"/>
        </w:rPr>
      </w:pPr>
    </w:p>
    <w:p w14:paraId="18113F37" w14:textId="77777777" w:rsidR="001942EC" w:rsidRDefault="00000000">
      <w:pPr>
        <w:spacing w:after="0" w:line="276" w:lineRule="auto"/>
        <w:rPr>
          <w:b/>
          <w:bCs/>
          <w:color w:val="212121"/>
          <w:highlight w:val="white"/>
        </w:rPr>
      </w:pPr>
      <w:r>
        <w:rPr>
          <w:b/>
          <w:bCs/>
          <w:color w:val="212121"/>
          <w:highlight w:val="white"/>
        </w:rPr>
        <w:t>2A: Surgical complications</w:t>
      </w:r>
    </w:p>
    <w:p w14:paraId="68B2E4B7" w14:textId="77777777" w:rsidR="001942EC" w:rsidRDefault="00000000">
      <w:pPr>
        <w:spacing w:after="0" w:line="276" w:lineRule="auto"/>
        <w:rPr>
          <w:b/>
          <w:bCs/>
          <w:color w:val="212121"/>
          <w:highlight w:val="white"/>
        </w:rPr>
      </w:pPr>
      <w:r>
        <w:rPr>
          <w:b/>
          <w:bCs/>
          <w:noProof/>
          <w:color w:val="212121"/>
          <w:highlight w:val="white"/>
        </w:rPr>
        <w:drawing>
          <wp:inline distT="114300" distB="114300" distL="114300" distR="114300" wp14:anchorId="1B4145B3" wp14:editId="321BA285">
            <wp:extent cx="5584082" cy="3973289"/>
            <wp:effectExtent l="0" t="0" r="0" b="0"/>
            <wp:docPr id="2112078512"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8"/>
                    <a:srcRect/>
                    <a:stretch>
                      <a:fillRect/>
                    </a:stretch>
                  </pic:blipFill>
                  <pic:spPr>
                    <a:xfrm>
                      <a:off x="0" y="0"/>
                      <a:ext cx="5584082" cy="3973289"/>
                    </a:xfrm>
                    <a:prstGeom prst="rect">
                      <a:avLst/>
                    </a:prstGeom>
                    <a:ln/>
                  </pic:spPr>
                </pic:pic>
              </a:graphicData>
            </a:graphic>
          </wp:inline>
        </w:drawing>
      </w:r>
    </w:p>
    <w:p w14:paraId="31FD221D" w14:textId="77777777" w:rsidR="001942EC" w:rsidRDefault="00000000">
      <w:pPr>
        <w:spacing w:after="0" w:line="276" w:lineRule="auto"/>
        <w:rPr>
          <w:b/>
          <w:bCs/>
          <w:color w:val="212121"/>
          <w:highlight w:val="white"/>
        </w:rPr>
      </w:pPr>
      <w:r>
        <w:rPr>
          <w:b/>
          <w:bCs/>
          <w:color w:val="212121"/>
          <w:highlight w:val="white"/>
        </w:rPr>
        <w:t>2B. Conversion rate</w:t>
      </w:r>
    </w:p>
    <w:p w14:paraId="57128003" w14:textId="77777777" w:rsidR="001942EC" w:rsidRDefault="00000000">
      <w:pPr>
        <w:spacing w:after="0" w:line="276" w:lineRule="auto"/>
        <w:rPr>
          <w:b/>
          <w:bCs/>
          <w:color w:val="212121"/>
          <w:highlight w:val="white"/>
        </w:rPr>
      </w:pPr>
      <w:r>
        <w:rPr>
          <w:b/>
          <w:bCs/>
          <w:noProof/>
          <w:color w:val="212121"/>
          <w:highlight w:val="white"/>
        </w:rPr>
        <w:drawing>
          <wp:inline distT="114300" distB="114300" distL="114300" distR="114300" wp14:anchorId="69368E86" wp14:editId="6D068C16">
            <wp:extent cx="5724564" cy="2834760"/>
            <wp:effectExtent l="0" t="0" r="0" b="0"/>
            <wp:docPr id="21120785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5724564" cy="2834760"/>
                    </a:xfrm>
                    <a:prstGeom prst="rect">
                      <a:avLst/>
                    </a:prstGeom>
                    <a:ln/>
                  </pic:spPr>
                </pic:pic>
              </a:graphicData>
            </a:graphic>
          </wp:inline>
        </w:drawing>
      </w:r>
    </w:p>
    <w:p w14:paraId="7BC5C5E2" w14:textId="77777777" w:rsidR="00734700" w:rsidRDefault="00734700">
      <w:pPr>
        <w:spacing w:after="0" w:line="276" w:lineRule="auto"/>
        <w:rPr>
          <w:b/>
          <w:bCs/>
          <w:color w:val="212121"/>
          <w:highlight w:val="white"/>
        </w:rPr>
      </w:pPr>
    </w:p>
    <w:p w14:paraId="6D456449" w14:textId="77777777" w:rsidR="00734700" w:rsidRDefault="00734700">
      <w:pPr>
        <w:spacing w:after="0" w:line="276" w:lineRule="auto"/>
        <w:rPr>
          <w:b/>
          <w:bCs/>
          <w:color w:val="212121"/>
          <w:highlight w:val="white"/>
        </w:rPr>
      </w:pPr>
    </w:p>
    <w:p w14:paraId="1A254805" w14:textId="77777777" w:rsidR="001942EC" w:rsidRDefault="00000000">
      <w:pPr>
        <w:spacing w:after="0" w:line="276" w:lineRule="auto"/>
        <w:rPr>
          <w:b/>
          <w:bCs/>
          <w:color w:val="212121"/>
          <w:highlight w:val="white"/>
        </w:rPr>
      </w:pPr>
      <w:r>
        <w:rPr>
          <w:b/>
          <w:bCs/>
          <w:color w:val="212121"/>
          <w:highlight w:val="white"/>
        </w:rPr>
        <w:lastRenderedPageBreak/>
        <w:t>2C. Estimated blood loss</w:t>
      </w:r>
    </w:p>
    <w:p w14:paraId="2348B944" w14:textId="77777777" w:rsidR="001942EC" w:rsidRDefault="00000000">
      <w:pPr>
        <w:spacing w:after="0" w:line="276" w:lineRule="auto"/>
        <w:rPr>
          <w:b/>
          <w:bCs/>
          <w:color w:val="212121"/>
          <w:sz w:val="24"/>
          <w:szCs w:val="24"/>
          <w:highlight w:val="white"/>
        </w:rPr>
      </w:pPr>
      <w:r>
        <w:rPr>
          <w:b/>
          <w:bCs/>
          <w:noProof/>
          <w:color w:val="212121"/>
          <w:sz w:val="24"/>
          <w:szCs w:val="24"/>
          <w:highlight w:val="white"/>
        </w:rPr>
        <w:drawing>
          <wp:inline distT="114300" distB="114300" distL="114300" distR="114300" wp14:anchorId="2F3906ED" wp14:editId="39CB9155">
            <wp:extent cx="5714330" cy="3076947"/>
            <wp:effectExtent l="0" t="0" r="0" b="0"/>
            <wp:docPr id="211207851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0"/>
                    <a:srcRect/>
                    <a:stretch>
                      <a:fillRect/>
                    </a:stretch>
                  </pic:blipFill>
                  <pic:spPr>
                    <a:xfrm>
                      <a:off x="0" y="0"/>
                      <a:ext cx="5714330" cy="3076947"/>
                    </a:xfrm>
                    <a:prstGeom prst="rect">
                      <a:avLst/>
                    </a:prstGeom>
                    <a:ln/>
                  </pic:spPr>
                </pic:pic>
              </a:graphicData>
            </a:graphic>
          </wp:inline>
        </w:drawing>
      </w:r>
    </w:p>
    <w:p w14:paraId="37F82A30" w14:textId="77777777" w:rsidR="001942EC" w:rsidRDefault="001942EC">
      <w:pPr>
        <w:spacing w:after="0" w:line="276" w:lineRule="auto"/>
        <w:rPr>
          <w:b/>
          <w:bCs/>
          <w:color w:val="212121"/>
          <w:sz w:val="24"/>
          <w:szCs w:val="24"/>
          <w:highlight w:val="white"/>
        </w:rPr>
      </w:pPr>
    </w:p>
    <w:p w14:paraId="46774E07" w14:textId="77777777" w:rsidR="001942EC" w:rsidRDefault="00000000">
      <w:pPr>
        <w:spacing w:after="0" w:line="276" w:lineRule="auto"/>
        <w:rPr>
          <w:b/>
          <w:bCs/>
          <w:color w:val="212121"/>
          <w:highlight w:val="white"/>
        </w:rPr>
      </w:pPr>
      <w:r>
        <w:rPr>
          <w:b/>
          <w:bCs/>
          <w:color w:val="212121"/>
          <w:highlight w:val="white"/>
        </w:rPr>
        <w:t>2D. Operative time</w:t>
      </w:r>
    </w:p>
    <w:p w14:paraId="69F92D2B" w14:textId="77777777" w:rsidR="001942EC" w:rsidRDefault="00000000">
      <w:pPr>
        <w:spacing w:after="0" w:line="276" w:lineRule="auto"/>
        <w:rPr>
          <w:b/>
          <w:bCs/>
          <w:color w:val="212121"/>
          <w:sz w:val="24"/>
          <w:szCs w:val="24"/>
          <w:highlight w:val="white"/>
        </w:rPr>
      </w:pPr>
      <w:r>
        <w:rPr>
          <w:b/>
          <w:bCs/>
          <w:noProof/>
          <w:color w:val="212121"/>
          <w:sz w:val="24"/>
          <w:szCs w:val="24"/>
          <w:highlight w:val="white"/>
        </w:rPr>
        <w:drawing>
          <wp:inline distT="114300" distB="114300" distL="114300" distR="114300" wp14:anchorId="51933E8C" wp14:editId="18D36471">
            <wp:extent cx="5943600" cy="3797300"/>
            <wp:effectExtent l="0" t="0" r="0" b="0"/>
            <wp:docPr id="211207851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1"/>
                    <a:srcRect/>
                    <a:stretch>
                      <a:fillRect/>
                    </a:stretch>
                  </pic:blipFill>
                  <pic:spPr>
                    <a:xfrm>
                      <a:off x="0" y="0"/>
                      <a:ext cx="5943600" cy="3797300"/>
                    </a:xfrm>
                    <a:prstGeom prst="rect">
                      <a:avLst/>
                    </a:prstGeom>
                    <a:ln/>
                  </pic:spPr>
                </pic:pic>
              </a:graphicData>
            </a:graphic>
          </wp:inline>
        </w:drawing>
      </w:r>
    </w:p>
    <w:p w14:paraId="1746C788" w14:textId="77777777" w:rsidR="001942EC" w:rsidRDefault="001942EC">
      <w:pPr>
        <w:spacing w:after="0" w:line="276" w:lineRule="auto"/>
        <w:jc w:val="center"/>
        <w:rPr>
          <w:rFonts w:ascii="Times New Roman" w:eastAsia="Times New Roman" w:hAnsi="Times New Roman" w:cs="Times New Roman"/>
          <w:b/>
          <w:bCs/>
          <w:color w:val="212121"/>
          <w:sz w:val="24"/>
          <w:szCs w:val="24"/>
          <w:highlight w:val="white"/>
        </w:rPr>
      </w:pPr>
    </w:p>
    <w:p w14:paraId="11615805" w14:textId="77777777" w:rsidR="001942EC" w:rsidRDefault="001942EC">
      <w:pPr>
        <w:spacing w:after="0" w:line="276" w:lineRule="auto"/>
        <w:rPr>
          <w:b/>
          <w:bCs/>
          <w:color w:val="212121"/>
          <w:highlight w:val="white"/>
        </w:rPr>
      </w:pPr>
    </w:p>
    <w:p w14:paraId="5E7A605A" w14:textId="77777777" w:rsidR="001942EC" w:rsidRDefault="001942EC">
      <w:pPr>
        <w:spacing w:after="0" w:line="276" w:lineRule="auto"/>
        <w:rPr>
          <w:b/>
          <w:bCs/>
          <w:color w:val="212121"/>
        </w:rPr>
      </w:pPr>
    </w:p>
    <w:p w14:paraId="17CF40CD" w14:textId="77777777" w:rsidR="001942EC" w:rsidRDefault="00000000">
      <w:pPr>
        <w:spacing w:after="0" w:line="276" w:lineRule="auto"/>
        <w:rPr>
          <w:color w:val="212121"/>
          <w:highlight w:val="white"/>
        </w:rPr>
      </w:pPr>
      <w:r>
        <w:rPr>
          <w:b/>
          <w:bCs/>
          <w:color w:val="212121"/>
        </w:rPr>
        <w:lastRenderedPageBreak/>
        <w:t>2E. Length of stay</w:t>
      </w:r>
    </w:p>
    <w:p w14:paraId="04F5C5BA" w14:textId="77777777" w:rsidR="001942EC" w:rsidRDefault="00000000">
      <w:pPr>
        <w:spacing w:after="0" w:line="276" w:lineRule="auto"/>
        <w:rPr>
          <w:rFonts w:ascii="Times New Roman" w:eastAsia="Times New Roman" w:hAnsi="Times New Roman" w:cs="Times New Roman"/>
          <w:b/>
          <w:bCs/>
          <w:color w:val="212121"/>
          <w:sz w:val="24"/>
          <w:szCs w:val="24"/>
          <w:highlight w:val="white"/>
        </w:rPr>
      </w:pPr>
      <w:r>
        <w:rPr>
          <w:rFonts w:ascii="Times New Roman" w:eastAsia="Times New Roman" w:hAnsi="Times New Roman" w:cs="Times New Roman"/>
          <w:b/>
          <w:bCs/>
          <w:noProof/>
          <w:color w:val="212121"/>
          <w:sz w:val="24"/>
          <w:szCs w:val="24"/>
          <w:highlight w:val="white"/>
        </w:rPr>
        <w:drawing>
          <wp:inline distT="114300" distB="114300" distL="114300" distR="114300" wp14:anchorId="00C105E4" wp14:editId="080BB035">
            <wp:extent cx="5943600" cy="4025900"/>
            <wp:effectExtent l="0" t="0" r="0" b="0"/>
            <wp:docPr id="211207850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srcRect/>
                    <a:stretch>
                      <a:fillRect/>
                    </a:stretch>
                  </pic:blipFill>
                  <pic:spPr>
                    <a:xfrm>
                      <a:off x="0" y="0"/>
                      <a:ext cx="5943600" cy="4025900"/>
                    </a:xfrm>
                    <a:prstGeom prst="rect">
                      <a:avLst/>
                    </a:prstGeom>
                    <a:ln/>
                  </pic:spPr>
                </pic:pic>
              </a:graphicData>
            </a:graphic>
          </wp:inline>
        </w:drawing>
      </w:r>
    </w:p>
    <w:p w14:paraId="63AF2E76" w14:textId="77777777" w:rsidR="001942EC" w:rsidRDefault="00000000">
      <w:pPr>
        <w:rPr>
          <w:b/>
          <w:bCs/>
          <w:color w:val="212121"/>
          <w:highlight w:val="white"/>
        </w:rPr>
      </w:pPr>
      <w:r>
        <w:rPr>
          <w:b/>
          <w:bCs/>
          <w:color w:val="212121"/>
          <w:highlight w:val="white"/>
        </w:rPr>
        <w:t>2F. Wound infection rate</w:t>
      </w:r>
    </w:p>
    <w:p w14:paraId="5296400E" w14:textId="77777777" w:rsidR="001942EC" w:rsidRDefault="00000000">
      <w:pPr>
        <w:rPr>
          <w:rFonts w:ascii="Times New Roman" w:eastAsia="Times New Roman" w:hAnsi="Times New Roman" w:cs="Times New Roman"/>
          <w:b/>
          <w:bCs/>
          <w:color w:val="212121"/>
          <w:sz w:val="24"/>
          <w:szCs w:val="24"/>
          <w:highlight w:val="white"/>
        </w:rPr>
      </w:pPr>
      <w:r>
        <w:rPr>
          <w:rFonts w:ascii="Times New Roman" w:eastAsia="Times New Roman" w:hAnsi="Times New Roman" w:cs="Times New Roman"/>
          <w:b/>
          <w:bCs/>
          <w:noProof/>
          <w:color w:val="212121"/>
          <w:sz w:val="24"/>
          <w:szCs w:val="24"/>
          <w:highlight w:val="white"/>
        </w:rPr>
        <w:drawing>
          <wp:inline distT="114300" distB="114300" distL="114300" distR="114300" wp14:anchorId="43739375" wp14:editId="43ECC94E">
            <wp:extent cx="5943600" cy="2540000"/>
            <wp:effectExtent l="0" t="0" r="0" b="0"/>
            <wp:docPr id="21120785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3"/>
                    <a:srcRect/>
                    <a:stretch>
                      <a:fillRect/>
                    </a:stretch>
                  </pic:blipFill>
                  <pic:spPr>
                    <a:xfrm>
                      <a:off x="0" y="0"/>
                      <a:ext cx="5943600" cy="2540000"/>
                    </a:xfrm>
                    <a:prstGeom prst="rect">
                      <a:avLst/>
                    </a:prstGeom>
                    <a:ln/>
                  </pic:spPr>
                </pic:pic>
              </a:graphicData>
            </a:graphic>
          </wp:inline>
        </w:drawing>
      </w:r>
    </w:p>
    <w:p w14:paraId="69243518" w14:textId="77777777" w:rsidR="001942EC" w:rsidRDefault="001942EC">
      <w:pPr>
        <w:rPr>
          <w:rFonts w:ascii="Times New Roman" w:eastAsia="Times New Roman" w:hAnsi="Times New Roman" w:cs="Times New Roman"/>
          <w:b/>
          <w:bCs/>
          <w:color w:val="212121"/>
          <w:sz w:val="24"/>
          <w:szCs w:val="24"/>
          <w:highlight w:val="white"/>
        </w:rPr>
      </w:pPr>
    </w:p>
    <w:p w14:paraId="2D15DC05" w14:textId="77777777" w:rsidR="001942EC" w:rsidRDefault="001942EC">
      <w:pPr>
        <w:rPr>
          <w:b/>
          <w:bCs/>
          <w:color w:val="212121"/>
          <w:highlight w:val="white"/>
        </w:rPr>
      </w:pPr>
    </w:p>
    <w:p w14:paraId="3AA680C9" w14:textId="77777777" w:rsidR="00734700" w:rsidRDefault="00734700">
      <w:pPr>
        <w:rPr>
          <w:b/>
          <w:bCs/>
          <w:color w:val="212121"/>
          <w:highlight w:val="white"/>
        </w:rPr>
      </w:pPr>
    </w:p>
    <w:p w14:paraId="20A7781D" w14:textId="77777777" w:rsidR="00734700" w:rsidRDefault="00734700">
      <w:pPr>
        <w:rPr>
          <w:b/>
          <w:bCs/>
          <w:color w:val="212121"/>
          <w:highlight w:val="white"/>
        </w:rPr>
      </w:pPr>
    </w:p>
    <w:p w14:paraId="53B7A2E3" w14:textId="77777777" w:rsidR="001942EC" w:rsidRDefault="00000000">
      <w:pPr>
        <w:rPr>
          <w:b/>
          <w:bCs/>
          <w:color w:val="212121"/>
          <w:highlight w:val="white"/>
        </w:rPr>
      </w:pPr>
      <w:r>
        <w:rPr>
          <w:b/>
          <w:bCs/>
          <w:color w:val="212121"/>
          <w:highlight w:val="white"/>
        </w:rPr>
        <w:lastRenderedPageBreak/>
        <w:t>2G. Warm ischemia time</w:t>
      </w:r>
    </w:p>
    <w:p w14:paraId="46F0BAB4" w14:textId="77777777" w:rsidR="001942EC" w:rsidRDefault="00000000">
      <w:pPr>
        <w:rPr>
          <w:rFonts w:ascii="Times New Roman" w:eastAsia="Times New Roman" w:hAnsi="Times New Roman" w:cs="Times New Roman"/>
          <w:color w:val="212121"/>
          <w:sz w:val="24"/>
          <w:szCs w:val="24"/>
          <w:highlight w:val="white"/>
        </w:rPr>
      </w:pPr>
      <w:r>
        <w:rPr>
          <w:rFonts w:ascii="Times New Roman" w:eastAsia="Times New Roman" w:hAnsi="Times New Roman" w:cs="Times New Roman"/>
          <w:b/>
          <w:bCs/>
          <w:noProof/>
          <w:color w:val="212121"/>
          <w:sz w:val="24"/>
          <w:szCs w:val="24"/>
          <w:highlight w:val="white"/>
        </w:rPr>
        <w:drawing>
          <wp:inline distT="114300" distB="114300" distL="114300" distR="114300" wp14:anchorId="6DF396BE" wp14:editId="34EAD5F5">
            <wp:extent cx="5943600" cy="2844800"/>
            <wp:effectExtent l="0" t="0" r="0" b="0"/>
            <wp:docPr id="211207850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4"/>
                    <a:srcRect/>
                    <a:stretch>
                      <a:fillRect/>
                    </a:stretch>
                  </pic:blipFill>
                  <pic:spPr>
                    <a:xfrm>
                      <a:off x="0" y="0"/>
                      <a:ext cx="5943600" cy="2844800"/>
                    </a:xfrm>
                    <a:prstGeom prst="rect">
                      <a:avLst/>
                    </a:prstGeom>
                    <a:ln/>
                  </pic:spPr>
                </pic:pic>
              </a:graphicData>
            </a:graphic>
          </wp:inline>
        </w:drawing>
      </w:r>
    </w:p>
    <w:p w14:paraId="1C3755DF"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11E6149F" w14:textId="77777777" w:rsidR="001942EC" w:rsidRDefault="00000000">
      <w:pPr>
        <w:spacing w:after="0" w:line="276" w:lineRule="auto"/>
        <w:rPr>
          <w:b/>
          <w:bCs/>
          <w:color w:val="212121"/>
          <w:highlight w:val="white"/>
        </w:rPr>
      </w:pPr>
      <w:r>
        <w:br w:type="page"/>
      </w:r>
    </w:p>
    <w:p w14:paraId="42B1CB9D" w14:textId="77777777" w:rsidR="001942EC" w:rsidRDefault="00000000">
      <w:pPr>
        <w:spacing w:after="0" w:line="276" w:lineRule="auto"/>
        <w:rPr>
          <w:b/>
          <w:bCs/>
          <w:color w:val="212121"/>
        </w:rPr>
      </w:pPr>
      <w:r>
        <w:rPr>
          <w:b/>
          <w:bCs/>
          <w:color w:val="212121"/>
          <w:highlight w:val="white"/>
        </w:rPr>
        <w:lastRenderedPageBreak/>
        <w:t xml:space="preserve">Figure 3: Forest plot comparing </w:t>
      </w:r>
      <w:r>
        <w:rPr>
          <w:b/>
          <w:bCs/>
          <w:color w:val="212121"/>
        </w:rPr>
        <w:t>Forest plots comparing long-term risks in obese and non-obese donors</w:t>
      </w:r>
    </w:p>
    <w:p w14:paraId="39DD1430" w14:textId="77777777" w:rsidR="001942EC" w:rsidRDefault="001942EC">
      <w:pPr>
        <w:spacing w:after="0" w:line="276" w:lineRule="auto"/>
        <w:rPr>
          <w:b/>
          <w:bCs/>
          <w:color w:val="212121"/>
        </w:rPr>
      </w:pPr>
    </w:p>
    <w:p w14:paraId="715C3A38" w14:textId="77777777" w:rsidR="001942EC" w:rsidRDefault="00000000">
      <w:pPr>
        <w:spacing w:after="0" w:line="276" w:lineRule="auto"/>
        <w:rPr>
          <w:b/>
          <w:bCs/>
          <w:color w:val="212121"/>
        </w:rPr>
      </w:pPr>
      <w:r>
        <w:rPr>
          <w:b/>
          <w:bCs/>
          <w:color w:val="212121"/>
        </w:rPr>
        <w:t>3A. Hypertension</w:t>
      </w:r>
    </w:p>
    <w:p w14:paraId="7A326CCD" w14:textId="77777777" w:rsidR="001942EC" w:rsidRDefault="00000000">
      <w:pPr>
        <w:spacing w:after="0" w:line="276" w:lineRule="auto"/>
        <w:rPr>
          <w:b/>
          <w:bCs/>
          <w:color w:val="212121"/>
        </w:rPr>
      </w:pPr>
      <w:r>
        <w:rPr>
          <w:b/>
          <w:bCs/>
          <w:noProof/>
          <w:color w:val="212121"/>
        </w:rPr>
        <w:drawing>
          <wp:inline distT="114300" distB="114300" distL="114300" distR="114300" wp14:anchorId="301EF73D" wp14:editId="2EFFB3D5">
            <wp:extent cx="5943600" cy="1257300"/>
            <wp:effectExtent l="0" t="0" r="0" b="0"/>
            <wp:docPr id="211207851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5"/>
                    <a:srcRect/>
                    <a:stretch>
                      <a:fillRect/>
                    </a:stretch>
                  </pic:blipFill>
                  <pic:spPr>
                    <a:xfrm>
                      <a:off x="0" y="0"/>
                      <a:ext cx="5943600" cy="1257300"/>
                    </a:xfrm>
                    <a:prstGeom prst="rect">
                      <a:avLst/>
                    </a:prstGeom>
                    <a:ln/>
                  </pic:spPr>
                </pic:pic>
              </a:graphicData>
            </a:graphic>
          </wp:inline>
        </w:drawing>
      </w:r>
    </w:p>
    <w:p w14:paraId="7B84FB6A" w14:textId="77777777" w:rsidR="001942EC" w:rsidRDefault="00000000">
      <w:pPr>
        <w:spacing w:after="0" w:line="276" w:lineRule="auto"/>
        <w:rPr>
          <w:b/>
          <w:bCs/>
          <w:color w:val="212121"/>
        </w:rPr>
      </w:pPr>
      <w:r>
        <w:rPr>
          <w:b/>
          <w:bCs/>
          <w:color w:val="212121"/>
        </w:rPr>
        <w:t>3B. Diabetes Mellitus</w:t>
      </w:r>
    </w:p>
    <w:p w14:paraId="37AE16F5" w14:textId="77777777" w:rsidR="001942EC" w:rsidRDefault="00000000">
      <w:pPr>
        <w:spacing w:after="0" w:line="276" w:lineRule="auto"/>
        <w:rPr>
          <w:b/>
          <w:bCs/>
          <w:color w:val="212121"/>
        </w:rPr>
      </w:pPr>
      <w:r>
        <w:rPr>
          <w:b/>
          <w:bCs/>
          <w:noProof/>
          <w:color w:val="212121"/>
        </w:rPr>
        <w:drawing>
          <wp:inline distT="114300" distB="114300" distL="114300" distR="114300" wp14:anchorId="22A2AF99" wp14:editId="5637436B">
            <wp:extent cx="5943600" cy="1257300"/>
            <wp:effectExtent l="0" t="0" r="0" b="0"/>
            <wp:docPr id="211207852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6"/>
                    <a:srcRect/>
                    <a:stretch>
                      <a:fillRect/>
                    </a:stretch>
                  </pic:blipFill>
                  <pic:spPr>
                    <a:xfrm>
                      <a:off x="0" y="0"/>
                      <a:ext cx="5943600" cy="1257300"/>
                    </a:xfrm>
                    <a:prstGeom prst="rect">
                      <a:avLst/>
                    </a:prstGeom>
                    <a:ln/>
                  </pic:spPr>
                </pic:pic>
              </a:graphicData>
            </a:graphic>
          </wp:inline>
        </w:drawing>
      </w:r>
    </w:p>
    <w:p w14:paraId="2CB37BD0" w14:textId="77777777" w:rsidR="001942EC" w:rsidRDefault="00000000">
      <w:pPr>
        <w:spacing w:after="0" w:line="276" w:lineRule="auto"/>
        <w:rPr>
          <w:b/>
          <w:bCs/>
          <w:color w:val="212121"/>
        </w:rPr>
      </w:pPr>
      <w:r>
        <w:rPr>
          <w:b/>
          <w:bCs/>
          <w:color w:val="212121"/>
        </w:rPr>
        <w:t>3C. Proteinuria</w:t>
      </w:r>
    </w:p>
    <w:p w14:paraId="7CA1A6FC" w14:textId="77777777" w:rsidR="001942EC" w:rsidRDefault="00000000">
      <w:pPr>
        <w:spacing w:after="0" w:line="276" w:lineRule="auto"/>
        <w:rPr>
          <w:b/>
          <w:bCs/>
          <w:color w:val="212121"/>
        </w:rPr>
      </w:pPr>
      <w:r>
        <w:rPr>
          <w:b/>
          <w:bCs/>
          <w:noProof/>
          <w:color w:val="212121"/>
        </w:rPr>
        <w:drawing>
          <wp:inline distT="114300" distB="114300" distL="114300" distR="114300" wp14:anchorId="21223A9D" wp14:editId="392F4B3D">
            <wp:extent cx="5943600" cy="1143000"/>
            <wp:effectExtent l="0" t="0" r="0" b="0"/>
            <wp:docPr id="211207851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7"/>
                    <a:srcRect/>
                    <a:stretch>
                      <a:fillRect/>
                    </a:stretch>
                  </pic:blipFill>
                  <pic:spPr>
                    <a:xfrm>
                      <a:off x="0" y="0"/>
                      <a:ext cx="5943600" cy="1143000"/>
                    </a:xfrm>
                    <a:prstGeom prst="rect">
                      <a:avLst/>
                    </a:prstGeom>
                    <a:ln/>
                  </pic:spPr>
                </pic:pic>
              </a:graphicData>
            </a:graphic>
          </wp:inline>
        </w:drawing>
      </w:r>
    </w:p>
    <w:p w14:paraId="60901C3D" w14:textId="77777777" w:rsidR="001942EC" w:rsidRDefault="00000000">
      <w:pPr>
        <w:spacing w:after="0" w:line="276" w:lineRule="auto"/>
        <w:rPr>
          <w:b/>
          <w:bCs/>
          <w:color w:val="212121"/>
          <w:highlight w:val="white"/>
        </w:rPr>
      </w:pPr>
      <w:r>
        <w:rPr>
          <w:b/>
          <w:bCs/>
          <w:color w:val="212121"/>
        </w:rPr>
        <w:t xml:space="preserve">3D. </w:t>
      </w:r>
      <w:r>
        <w:rPr>
          <w:b/>
          <w:bCs/>
          <w:color w:val="212121"/>
          <w:highlight w:val="white"/>
        </w:rPr>
        <w:t>eGFR</w:t>
      </w:r>
    </w:p>
    <w:p w14:paraId="13983265" w14:textId="77777777" w:rsidR="001942EC" w:rsidRDefault="00000000">
      <w:pPr>
        <w:spacing w:after="0" w:line="276" w:lineRule="auto"/>
        <w:rPr>
          <w:b/>
          <w:bCs/>
          <w:color w:val="212121"/>
          <w:highlight w:val="white"/>
        </w:rPr>
      </w:pPr>
      <w:r>
        <w:rPr>
          <w:b/>
          <w:bCs/>
          <w:noProof/>
          <w:color w:val="212121"/>
          <w:highlight w:val="white"/>
        </w:rPr>
        <w:drawing>
          <wp:inline distT="114300" distB="114300" distL="114300" distR="114300" wp14:anchorId="66663175" wp14:editId="79844E96">
            <wp:extent cx="5943600" cy="1432638"/>
            <wp:effectExtent l="0" t="0" r="0" b="0"/>
            <wp:docPr id="211207851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8"/>
                    <a:srcRect b="25170"/>
                    <a:stretch>
                      <a:fillRect/>
                    </a:stretch>
                  </pic:blipFill>
                  <pic:spPr>
                    <a:xfrm>
                      <a:off x="0" y="0"/>
                      <a:ext cx="5943600" cy="1432638"/>
                    </a:xfrm>
                    <a:prstGeom prst="rect">
                      <a:avLst/>
                    </a:prstGeom>
                    <a:ln/>
                  </pic:spPr>
                </pic:pic>
              </a:graphicData>
            </a:graphic>
          </wp:inline>
        </w:drawing>
      </w:r>
    </w:p>
    <w:p w14:paraId="50D20530" w14:textId="77777777" w:rsidR="001942EC" w:rsidRDefault="00000000">
      <w:pPr>
        <w:spacing w:after="0" w:line="276" w:lineRule="auto"/>
        <w:rPr>
          <w:b/>
          <w:bCs/>
          <w:color w:val="212121"/>
        </w:rPr>
      </w:pPr>
      <w:r>
        <w:rPr>
          <w:b/>
          <w:bCs/>
          <w:color w:val="212121"/>
          <w:highlight w:val="white"/>
        </w:rPr>
        <w:t xml:space="preserve">3E. </w:t>
      </w:r>
      <w:r>
        <w:rPr>
          <w:b/>
          <w:bCs/>
          <w:color w:val="212121"/>
        </w:rPr>
        <w:t>End-stage kidney disease</w:t>
      </w:r>
    </w:p>
    <w:p w14:paraId="241DDAA1" w14:textId="77777777" w:rsidR="001942EC" w:rsidRDefault="00000000">
      <w:pPr>
        <w:spacing w:after="0" w:line="276" w:lineRule="auto"/>
        <w:rPr>
          <w:b/>
          <w:bCs/>
          <w:color w:val="212121"/>
        </w:rPr>
      </w:pPr>
      <w:r>
        <w:rPr>
          <w:b/>
          <w:bCs/>
          <w:noProof/>
          <w:color w:val="212121"/>
        </w:rPr>
        <w:drawing>
          <wp:inline distT="114300" distB="114300" distL="114300" distR="114300" wp14:anchorId="63C7BEB6" wp14:editId="00EC2D74">
            <wp:extent cx="5943600" cy="1244600"/>
            <wp:effectExtent l="0" t="0" r="0" b="0"/>
            <wp:docPr id="2112078521"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9"/>
                    <a:srcRect/>
                    <a:stretch>
                      <a:fillRect/>
                    </a:stretch>
                  </pic:blipFill>
                  <pic:spPr>
                    <a:xfrm>
                      <a:off x="0" y="0"/>
                      <a:ext cx="5943600" cy="1244600"/>
                    </a:xfrm>
                    <a:prstGeom prst="rect">
                      <a:avLst/>
                    </a:prstGeom>
                    <a:ln/>
                  </pic:spPr>
                </pic:pic>
              </a:graphicData>
            </a:graphic>
          </wp:inline>
        </w:drawing>
      </w:r>
      <w:r>
        <w:br w:type="page"/>
      </w:r>
    </w:p>
    <w:p w14:paraId="28592450" w14:textId="77777777" w:rsidR="001942EC" w:rsidRDefault="00000000">
      <w:pPr>
        <w:spacing w:after="0" w:line="276" w:lineRule="auto"/>
        <w:rPr>
          <w:b/>
          <w:bCs/>
          <w:color w:val="212121"/>
          <w:highlight w:val="white"/>
        </w:rPr>
      </w:pPr>
      <w:r>
        <w:rPr>
          <w:b/>
          <w:bCs/>
          <w:color w:val="212121"/>
          <w:highlight w:val="white"/>
        </w:rPr>
        <w:lastRenderedPageBreak/>
        <w:t>Appendix 1: The search strategy (PubMed)</w:t>
      </w:r>
    </w:p>
    <w:p w14:paraId="7ED2D206" w14:textId="77777777" w:rsidR="001942EC" w:rsidRDefault="001942EC">
      <w:pPr>
        <w:spacing w:after="0" w:line="276" w:lineRule="auto"/>
        <w:rPr>
          <w:color w:val="212121"/>
          <w:highlight w:val="white"/>
        </w:rPr>
      </w:pPr>
    </w:p>
    <w:p w14:paraId="78D01C86" w14:textId="77777777" w:rsidR="001942EC" w:rsidRDefault="00000000">
      <w:r>
        <w:t xml:space="preserve"> ("Obesity"[MeSH] OR "obesity, morbid"[MeSH] OR "Body Mass Index"[MeSH] OR "Body Weight"[MeSH] OR "Obesity"[Text Word] OR "Overweight"[Text Word] OR "Body Mass Index"[Text Word] OR "Body Weight"[Text Word]) AND ("Living Donors"[MeSH] OR "Living Donor"[Text Word]) AND ("Adult"[MeSH] OR "Male"[MeSH] OR "Female"[MeSH] OR "Adults"[Text Word] OR "Male"[Text Word] OR "Female"[Text Word]) AND ("Kidney"[Text Word] OR "Kidney"[MeSH] OR "Nephrectomy"[Mesh] OR “Nephrectomy”[Text Word]) </w:t>
      </w:r>
    </w:p>
    <w:p w14:paraId="62E333B1"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4143069C"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43616B6F"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0B635639"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7CEF7476"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0953D612"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7048261C"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1AEAFB82"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43BF5D1A"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1F639519"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4A5BB414"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3B182E7F"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29BC7FB3"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3F7BCD65"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0B836D97"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4C1001C9"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1D21643F"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250F91C4" w14:textId="77777777" w:rsidR="001942EC" w:rsidRDefault="001942EC">
      <w:pPr>
        <w:rPr>
          <w:rFonts w:ascii="Times New Roman" w:eastAsia="Times New Roman" w:hAnsi="Times New Roman" w:cs="Times New Roman"/>
          <w:b/>
          <w:bCs/>
          <w:color w:val="212121"/>
          <w:sz w:val="24"/>
          <w:szCs w:val="24"/>
        </w:rPr>
      </w:pPr>
    </w:p>
    <w:p w14:paraId="6157CD9D" w14:textId="77777777" w:rsidR="001942EC" w:rsidRDefault="00000000">
      <w:pPr>
        <w:rPr>
          <w:rFonts w:ascii="Times New Roman" w:eastAsia="Times New Roman" w:hAnsi="Times New Roman" w:cs="Times New Roman"/>
          <w:b/>
          <w:bCs/>
          <w:color w:val="212121"/>
          <w:sz w:val="24"/>
          <w:szCs w:val="24"/>
        </w:rPr>
      </w:pPr>
      <w:r>
        <w:br w:type="page"/>
      </w:r>
    </w:p>
    <w:p w14:paraId="0077EFD5" w14:textId="77777777" w:rsidR="001942EC" w:rsidRDefault="00000000">
      <w:pPr>
        <w:spacing w:after="0" w:line="276" w:lineRule="auto"/>
        <w:rPr>
          <w:b/>
          <w:bCs/>
          <w:color w:val="212121"/>
        </w:rPr>
      </w:pPr>
      <w:r>
        <w:rPr>
          <w:b/>
          <w:bCs/>
          <w:color w:val="212121"/>
        </w:rPr>
        <w:lastRenderedPageBreak/>
        <w:t>Appendix 2: The risk of bias assessment of each included study</w:t>
      </w:r>
    </w:p>
    <w:p w14:paraId="14387228" w14:textId="77777777" w:rsidR="001942EC" w:rsidRDefault="001942EC">
      <w:pPr>
        <w:spacing w:after="0" w:line="276" w:lineRule="auto"/>
        <w:rPr>
          <w:rFonts w:ascii="Times New Roman" w:eastAsia="Times New Roman" w:hAnsi="Times New Roman" w:cs="Times New Roman"/>
          <w:color w:val="212121"/>
          <w:sz w:val="24"/>
          <w:szCs w:val="24"/>
        </w:rPr>
      </w:pPr>
    </w:p>
    <w:p w14:paraId="54802FB7" w14:textId="77777777" w:rsidR="001942EC" w:rsidRDefault="00000000">
      <w:pPr>
        <w:spacing w:after="0" w:line="276" w:lineRule="auto"/>
        <w:rPr>
          <w:rFonts w:ascii="Times New Roman" w:eastAsia="Times New Roman" w:hAnsi="Times New Roman" w:cs="Times New Roman"/>
          <w:color w:val="212121"/>
          <w:sz w:val="24"/>
          <w:szCs w:val="24"/>
          <w:highlight w:val="white"/>
        </w:rPr>
        <w:sectPr w:rsidR="001942EC">
          <w:pgSz w:w="12240" w:h="15840"/>
          <w:pgMar w:top="1440" w:right="1440" w:bottom="1440" w:left="1440" w:header="720" w:footer="720" w:gutter="0"/>
          <w:pgNumType w:start="1"/>
          <w:cols w:space="720"/>
        </w:sectPr>
      </w:pPr>
      <w:r>
        <w:rPr>
          <w:rFonts w:ascii="Times New Roman" w:eastAsia="Times New Roman" w:hAnsi="Times New Roman" w:cs="Times New Roman"/>
          <w:noProof/>
          <w:color w:val="FF0000"/>
          <w:sz w:val="24"/>
          <w:szCs w:val="24"/>
        </w:rPr>
        <w:drawing>
          <wp:inline distT="0" distB="0" distL="0" distR="0" wp14:anchorId="7F986CBD" wp14:editId="1590984F">
            <wp:extent cx="3055374" cy="7104692"/>
            <wp:effectExtent l="0" t="0" r="0" b="0"/>
            <wp:docPr id="2112078522" name="image33.png" descr="C:\Users\naveedas\Documents\Dr. Al Ammary\New results 10.13\ROBINS-I- 10.23.png"/>
            <wp:cNvGraphicFramePr/>
            <a:graphic xmlns:a="http://schemas.openxmlformats.org/drawingml/2006/main">
              <a:graphicData uri="http://schemas.openxmlformats.org/drawingml/2006/picture">
                <pic:pic xmlns:pic="http://schemas.openxmlformats.org/drawingml/2006/picture">
                  <pic:nvPicPr>
                    <pic:cNvPr id="0" name="image33.png" descr="C:\Users\naveedas\Documents\Dr. Al Ammary\New results 10.13\ROBINS-I- 10.23.png"/>
                    <pic:cNvPicPr preferRelativeResize="0"/>
                  </pic:nvPicPr>
                  <pic:blipFill>
                    <a:blip r:embed="rId30"/>
                    <a:srcRect/>
                    <a:stretch>
                      <a:fillRect/>
                    </a:stretch>
                  </pic:blipFill>
                  <pic:spPr>
                    <a:xfrm>
                      <a:off x="0" y="0"/>
                      <a:ext cx="3055374" cy="7104692"/>
                    </a:xfrm>
                    <a:prstGeom prst="rect">
                      <a:avLst/>
                    </a:prstGeom>
                    <a:ln/>
                  </pic:spPr>
                </pic:pic>
              </a:graphicData>
            </a:graphic>
          </wp:inline>
        </w:drawing>
      </w:r>
    </w:p>
    <w:p w14:paraId="54B353E3" w14:textId="77777777" w:rsidR="001942EC" w:rsidRDefault="001942EC">
      <w:pPr>
        <w:widowControl w:val="0"/>
        <w:pBdr>
          <w:top w:val="nil"/>
          <w:left w:val="nil"/>
          <w:bottom w:val="nil"/>
          <w:right w:val="nil"/>
          <w:between w:val="nil"/>
        </w:pBdr>
        <w:spacing w:after="0" w:line="240" w:lineRule="auto"/>
        <w:rPr>
          <w:rFonts w:ascii="Arial" w:eastAsia="Arial" w:hAnsi="Arial" w:cs="Arial"/>
          <w:color w:val="000000"/>
          <w:sz w:val="24"/>
          <w:szCs w:val="24"/>
        </w:rPr>
      </w:pPr>
    </w:p>
    <w:p w14:paraId="7EA609DF" w14:textId="77777777" w:rsidR="001942EC" w:rsidRDefault="00000000">
      <w:pPr>
        <w:widowControl w:val="0"/>
        <w:pBdr>
          <w:top w:val="nil"/>
          <w:left w:val="nil"/>
          <w:bottom w:val="nil"/>
          <w:right w:val="nil"/>
          <w:between w:val="nil"/>
        </w:pBdr>
        <w:spacing w:after="0" w:line="240" w:lineRule="auto"/>
        <w:rPr>
          <w:b/>
          <w:bCs/>
          <w:color w:val="000000"/>
        </w:rPr>
      </w:pPr>
      <w:r>
        <w:rPr>
          <w:b/>
          <w:bCs/>
          <w:color w:val="000000"/>
        </w:rPr>
        <w:t xml:space="preserve">Appendix </w:t>
      </w:r>
      <w:r>
        <w:rPr>
          <w:b/>
          <w:bCs/>
        </w:rPr>
        <w:t>3</w:t>
      </w:r>
      <w:r>
        <w:rPr>
          <w:b/>
          <w:bCs/>
          <w:color w:val="000000"/>
        </w:rPr>
        <w:t>: The risk of bias summary</w:t>
      </w:r>
    </w:p>
    <w:p w14:paraId="42D5AB1E" w14:textId="77777777" w:rsidR="001942EC" w:rsidRDefault="001942EC">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1A128886" w14:textId="77777777" w:rsidR="001942EC" w:rsidRDefault="001942EC">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540C425D" w14:textId="77777777" w:rsidR="001942EC" w:rsidRDefault="001942EC">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755AC0C6" w14:textId="77777777" w:rsidR="001942EC" w:rsidRDefault="00000000">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672FC146" wp14:editId="2E168B93">
            <wp:extent cx="7223760" cy="2179042"/>
            <wp:effectExtent l="0" t="0" r="0" b="0"/>
            <wp:docPr id="2112078523" name="image25.png" descr="C:\Users\naveedas\Downloads\ROBINS-I (3).png"/>
            <wp:cNvGraphicFramePr/>
            <a:graphic xmlns:a="http://schemas.openxmlformats.org/drawingml/2006/main">
              <a:graphicData uri="http://schemas.openxmlformats.org/drawingml/2006/picture">
                <pic:pic xmlns:pic="http://schemas.openxmlformats.org/drawingml/2006/picture">
                  <pic:nvPicPr>
                    <pic:cNvPr id="0" name="image25.png" descr="C:\Users\naveedas\Downloads\ROBINS-I (3).png"/>
                    <pic:cNvPicPr preferRelativeResize="0"/>
                  </pic:nvPicPr>
                  <pic:blipFill>
                    <a:blip r:embed="rId31"/>
                    <a:srcRect/>
                    <a:stretch>
                      <a:fillRect/>
                    </a:stretch>
                  </pic:blipFill>
                  <pic:spPr>
                    <a:xfrm>
                      <a:off x="0" y="0"/>
                      <a:ext cx="7223760" cy="2179042"/>
                    </a:xfrm>
                    <a:prstGeom prst="rect">
                      <a:avLst/>
                    </a:prstGeom>
                    <a:ln/>
                  </pic:spPr>
                </pic:pic>
              </a:graphicData>
            </a:graphic>
          </wp:inline>
        </w:drawing>
      </w:r>
    </w:p>
    <w:p w14:paraId="35A267B6" w14:textId="77777777" w:rsidR="001942EC" w:rsidRDefault="001942EC">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32718DA8" w14:textId="77777777" w:rsidR="001942EC" w:rsidRDefault="001942EC">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49542605" w14:textId="77777777" w:rsidR="001942EC" w:rsidRDefault="001942EC">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3C436C4D" w14:textId="77777777" w:rsidR="001942EC" w:rsidRDefault="001942EC">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019EA1B0" w14:textId="77777777" w:rsidR="001942EC" w:rsidRDefault="001942EC">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3DAD9D00" w14:textId="77777777" w:rsidR="001942EC" w:rsidRDefault="001942EC">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486CEE74" w14:textId="77777777" w:rsidR="001942EC" w:rsidRDefault="001942EC">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1604BB33" w14:textId="77777777" w:rsidR="001942EC" w:rsidRDefault="001942EC">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4E8E4BF3" w14:textId="77777777" w:rsidR="001942EC" w:rsidRDefault="001942EC">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44047A80" w14:textId="77777777" w:rsidR="001942EC" w:rsidRDefault="001942EC">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7ADC5671" w14:textId="77777777" w:rsidR="001942EC" w:rsidRDefault="001942EC">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71ED1400" w14:textId="77777777" w:rsidR="001942EC" w:rsidRDefault="001942EC">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2F253405" w14:textId="77777777" w:rsidR="001942EC" w:rsidRDefault="001942EC">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41496C92" w14:textId="77777777" w:rsidR="001942EC" w:rsidRDefault="001942EC">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38D70531" w14:textId="77777777" w:rsidR="001942EC" w:rsidRDefault="001942EC">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2BEEEEB6" w14:textId="77777777" w:rsidR="001942EC" w:rsidRDefault="001942EC">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084881A8" w14:textId="77777777" w:rsidR="001942EC" w:rsidRDefault="001942EC">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60A2ACB9" w14:textId="77777777" w:rsidR="001942EC" w:rsidRDefault="001942EC">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5BC912DE" w14:textId="77777777" w:rsidR="001942EC" w:rsidRDefault="001942EC">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4BE5AA6F" w14:textId="77777777" w:rsidR="001942EC" w:rsidRDefault="001942EC">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44C851B8" w14:textId="77777777" w:rsidR="001942EC" w:rsidRDefault="001942EC">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53F3E12D" w14:textId="77777777" w:rsidR="001942EC" w:rsidRDefault="001942EC">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4E125350" w14:textId="77777777" w:rsidR="001942EC" w:rsidRDefault="001942EC">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30130758" w14:textId="77777777" w:rsidR="001942EC" w:rsidRDefault="001942EC">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650D884B" w14:textId="77777777" w:rsidR="001942EC" w:rsidRDefault="001942EC">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53329078" w14:textId="77777777" w:rsidR="001942EC" w:rsidRDefault="001942EC">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55DD22A9" w14:textId="77777777" w:rsidR="001942EC" w:rsidRDefault="001942EC">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1F8789C9" w14:textId="77777777" w:rsidR="001942EC" w:rsidRDefault="001942EC">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2DBD9613" w14:textId="77777777" w:rsidR="001942EC" w:rsidRDefault="001942EC">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5D331744" w14:textId="77777777" w:rsidR="001942EC" w:rsidRDefault="001942EC">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0C1066AB" w14:textId="77777777" w:rsidR="001942EC" w:rsidRDefault="001942EC">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6C3F753A" w14:textId="77777777" w:rsidR="001942EC" w:rsidRDefault="001942EC">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59811A5F" w14:textId="77777777" w:rsidR="001942EC" w:rsidRDefault="001942EC">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48DD825B" w14:textId="77777777" w:rsidR="001942EC" w:rsidRDefault="001942EC">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74DEC0B6" w14:textId="77777777" w:rsidR="001942EC" w:rsidRDefault="001942EC">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14"/>
          <w:szCs w:val="14"/>
        </w:rPr>
      </w:pPr>
    </w:p>
    <w:p w14:paraId="2093F649" w14:textId="77777777" w:rsidR="001942EC" w:rsidRDefault="00000000">
      <w:pPr>
        <w:widowControl w:val="0"/>
        <w:pBdr>
          <w:top w:val="nil"/>
          <w:left w:val="nil"/>
          <w:bottom w:val="nil"/>
          <w:right w:val="nil"/>
          <w:between w:val="nil"/>
        </w:pBdr>
        <w:spacing w:after="0" w:line="240" w:lineRule="auto"/>
        <w:rPr>
          <w:b/>
          <w:bCs/>
          <w:color w:val="000000"/>
        </w:rPr>
      </w:pPr>
      <w:r>
        <w:rPr>
          <w:b/>
          <w:bCs/>
          <w:color w:val="000000"/>
        </w:rPr>
        <w:lastRenderedPageBreak/>
        <w:t xml:space="preserve">Appendix </w:t>
      </w:r>
      <w:r>
        <w:rPr>
          <w:b/>
          <w:bCs/>
        </w:rPr>
        <w:t>4</w:t>
      </w:r>
      <w:r>
        <w:rPr>
          <w:b/>
          <w:bCs/>
          <w:color w:val="000000"/>
        </w:rPr>
        <w:t>: The GRADE analysis</w:t>
      </w:r>
    </w:p>
    <w:p w14:paraId="675C2536" w14:textId="77777777" w:rsidR="001942EC" w:rsidRDefault="001942EC">
      <w:pPr>
        <w:rPr>
          <w:rFonts w:ascii="Times New Roman" w:eastAsia="Times New Roman" w:hAnsi="Times New Roman" w:cs="Times New Roman"/>
          <w:color w:val="000000"/>
          <w:sz w:val="14"/>
          <w:szCs w:val="14"/>
        </w:rPr>
      </w:pPr>
    </w:p>
    <w:tbl>
      <w:tblPr>
        <w:tblStyle w:val="a5"/>
        <w:tblW w:w="11346" w:type="dxa"/>
        <w:tblLayout w:type="fixed"/>
        <w:tblLook w:val="0400" w:firstRow="0" w:lastRow="0" w:firstColumn="0" w:lastColumn="0" w:noHBand="0" w:noVBand="1"/>
      </w:tblPr>
      <w:tblGrid>
        <w:gridCol w:w="563"/>
        <w:gridCol w:w="804"/>
        <w:gridCol w:w="562"/>
        <w:gridCol w:w="959"/>
        <w:gridCol w:w="882"/>
        <w:gridCol w:w="866"/>
        <w:gridCol w:w="1130"/>
        <w:gridCol w:w="1399"/>
        <w:gridCol w:w="819"/>
        <w:gridCol w:w="762"/>
        <w:gridCol w:w="679"/>
        <w:gridCol w:w="903"/>
        <w:gridCol w:w="1018"/>
      </w:tblGrid>
      <w:tr w:rsidR="001942EC" w14:paraId="3B0232BE" w14:textId="77777777">
        <w:trPr>
          <w:cantSplit/>
          <w:tblHeader/>
        </w:trPr>
        <w:tc>
          <w:tcPr>
            <w:tcW w:w="5766" w:type="dxa"/>
            <w:gridSpan w:val="7"/>
            <w:tcBorders>
              <w:top w:val="single" w:sz="12" w:space="0" w:color="FFFFFF"/>
              <w:left w:val="single" w:sz="12" w:space="0" w:color="FFFFFF"/>
              <w:bottom w:val="single" w:sz="12" w:space="0" w:color="FFFFFF"/>
              <w:right w:val="single" w:sz="12" w:space="0" w:color="FFFFFF"/>
            </w:tcBorders>
            <w:shd w:val="clear" w:color="auto" w:fill="2F5496"/>
            <w:vAlign w:val="center"/>
          </w:tcPr>
          <w:p w14:paraId="550C6886" w14:textId="77777777" w:rsidR="001942EC" w:rsidRDefault="00000000">
            <w:pPr>
              <w:spacing w:line="240" w:lineRule="auto"/>
              <w:jc w:val="center"/>
              <w:rPr>
                <w:rFonts w:ascii="Times New Roman" w:eastAsia="Times New Roman" w:hAnsi="Times New Roman" w:cs="Times New Roman"/>
                <w:b/>
                <w:bCs/>
                <w:color w:val="FFFFFF"/>
                <w:sz w:val="14"/>
                <w:szCs w:val="14"/>
              </w:rPr>
            </w:pPr>
            <w:r>
              <w:rPr>
                <w:rFonts w:ascii="Times New Roman" w:eastAsia="Times New Roman" w:hAnsi="Times New Roman" w:cs="Times New Roman"/>
                <w:b/>
                <w:bCs/>
                <w:color w:val="FFFFFF"/>
                <w:sz w:val="14"/>
                <w:szCs w:val="14"/>
              </w:rPr>
              <w:t>Certainty assessment</w:t>
            </w:r>
          </w:p>
        </w:tc>
        <w:tc>
          <w:tcPr>
            <w:tcW w:w="2218" w:type="dxa"/>
            <w:gridSpan w:val="2"/>
            <w:tcBorders>
              <w:top w:val="single" w:sz="12" w:space="0" w:color="FFFFFF"/>
              <w:left w:val="single" w:sz="12" w:space="0" w:color="FFFFFF"/>
              <w:bottom w:val="single" w:sz="12" w:space="0" w:color="FFFFFF"/>
              <w:right w:val="single" w:sz="12" w:space="0" w:color="FFFFFF"/>
            </w:tcBorders>
            <w:shd w:val="clear" w:color="auto" w:fill="2F5496"/>
            <w:vAlign w:val="center"/>
          </w:tcPr>
          <w:p w14:paraId="5812C9B3" w14:textId="77777777" w:rsidR="001942EC" w:rsidRDefault="00000000">
            <w:pPr>
              <w:jc w:val="center"/>
              <w:rPr>
                <w:rFonts w:ascii="Times New Roman" w:eastAsia="Times New Roman" w:hAnsi="Times New Roman" w:cs="Times New Roman"/>
                <w:b/>
                <w:bCs/>
                <w:color w:val="FFFFFF"/>
                <w:sz w:val="14"/>
                <w:szCs w:val="14"/>
              </w:rPr>
            </w:pPr>
            <w:r>
              <w:rPr>
                <w:rFonts w:ascii="Times New Roman" w:eastAsia="Times New Roman" w:hAnsi="Times New Roman" w:cs="Times New Roman"/>
                <w:b/>
                <w:bCs/>
                <w:color w:val="FFFFFF"/>
                <w:sz w:val="14"/>
                <w:szCs w:val="14"/>
              </w:rPr>
              <w:t>№ of patients</w:t>
            </w:r>
          </w:p>
        </w:tc>
        <w:tc>
          <w:tcPr>
            <w:tcW w:w="1441" w:type="dxa"/>
            <w:gridSpan w:val="2"/>
            <w:tcBorders>
              <w:top w:val="single" w:sz="12" w:space="0" w:color="FFFFFF"/>
              <w:left w:val="single" w:sz="12" w:space="0" w:color="FFFFFF"/>
              <w:bottom w:val="single" w:sz="12" w:space="0" w:color="FFFFFF"/>
              <w:right w:val="single" w:sz="12" w:space="0" w:color="FFFFFF"/>
            </w:tcBorders>
            <w:shd w:val="clear" w:color="auto" w:fill="2F5496"/>
            <w:vAlign w:val="center"/>
          </w:tcPr>
          <w:p w14:paraId="63D0BCE1" w14:textId="77777777" w:rsidR="001942EC" w:rsidRDefault="00000000">
            <w:pPr>
              <w:jc w:val="center"/>
              <w:rPr>
                <w:rFonts w:ascii="Times New Roman" w:eastAsia="Times New Roman" w:hAnsi="Times New Roman" w:cs="Times New Roman"/>
                <w:b/>
                <w:bCs/>
                <w:color w:val="FFFFFF"/>
                <w:sz w:val="14"/>
                <w:szCs w:val="14"/>
              </w:rPr>
            </w:pPr>
            <w:r>
              <w:rPr>
                <w:rFonts w:ascii="Times New Roman" w:eastAsia="Times New Roman" w:hAnsi="Times New Roman" w:cs="Times New Roman"/>
                <w:b/>
                <w:bCs/>
                <w:color w:val="FFFFFF"/>
                <w:sz w:val="14"/>
                <w:szCs w:val="14"/>
              </w:rPr>
              <w:t>Effect</w:t>
            </w:r>
          </w:p>
        </w:tc>
        <w:tc>
          <w:tcPr>
            <w:tcW w:w="903" w:type="dxa"/>
            <w:vMerge w:val="restart"/>
            <w:tcBorders>
              <w:top w:val="single" w:sz="12" w:space="0" w:color="FFFFFF"/>
              <w:left w:val="single" w:sz="12" w:space="0" w:color="FFFFFF"/>
              <w:bottom w:val="single" w:sz="12" w:space="0" w:color="FFFFFF"/>
              <w:right w:val="single" w:sz="12" w:space="0" w:color="FFFFFF"/>
            </w:tcBorders>
            <w:shd w:val="clear" w:color="auto" w:fill="2F5496"/>
            <w:vAlign w:val="center"/>
          </w:tcPr>
          <w:p w14:paraId="59EAF04F" w14:textId="77777777" w:rsidR="001942EC" w:rsidRDefault="00000000">
            <w:pPr>
              <w:jc w:val="center"/>
              <w:rPr>
                <w:rFonts w:ascii="Times New Roman" w:eastAsia="Times New Roman" w:hAnsi="Times New Roman" w:cs="Times New Roman"/>
                <w:b/>
                <w:bCs/>
                <w:color w:val="FFFFFF"/>
                <w:sz w:val="14"/>
                <w:szCs w:val="14"/>
              </w:rPr>
            </w:pPr>
            <w:r>
              <w:rPr>
                <w:rFonts w:ascii="Times New Roman" w:eastAsia="Times New Roman" w:hAnsi="Times New Roman" w:cs="Times New Roman"/>
                <w:b/>
                <w:bCs/>
                <w:color w:val="FFFFFF"/>
                <w:sz w:val="14"/>
                <w:szCs w:val="14"/>
              </w:rPr>
              <w:t>Certainty</w:t>
            </w:r>
          </w:p>
        </w:tc>
        <w:tc>
          <w:tcPr>
            <w:tcW w:w="1018" w:type="dxa"/>
            <w:vMerge w:val="restart"/>
            <w:tcBorders>
              <w:top w:val="single" w:sz="12" w:space="0" w:color="FFFFFF"/>
              <w:left w:val="single" w:sz="12" w:space="0" w:color="FFFFFF"/>
              <w:bottom w:val="single" w:sz="12" w:space="0" w:color="FFFFFF"/>
              <w:right w:val="single" w:sz="12" w:space="0" w:color="FFFFFF"/>
            </w:tcBorders>
            <w:shd w:val="clear" w:color="auto" w:fill="2F5496"/>
            <w:vAlign w:val="center"/>
          </w:tcPr>
          <w:p w14:paraId="2511E81C" w14:textId="77777777" w:rsidR="001942EC" w:rsidRDefault="00000000">
            <w:pPr>
              <w:jc w:val="center"/>
              <w:rPr>
                <w:rFonts w:ascii="Times New Roman" w:eastAsia="Times New Roman" w:hAnsi="Times New Roman" w:cs="Times New Roman"/>
                <w:b/>
                <w:bCs/>
                <w:color w:val="FFFFFF"/>
                <w:sz w:val="14"/>
                <w:szCs w:val="14"/>
              </w:rPr>
            </w:pPr>
            <w:r>
              <w:rPr>
                <w:rFonts w:ascii="Times New Roman" w:eastAsia="Times New Roman" w:hAnsi="Times New Roman" w:cs="Times New Roman"/>
                <w:b/>
                <w:bCs/>
                <w:color w:val="FFFFFF"/>
                <w:sz w:val="14"/>
                <w:szCs w:val="14"/>
              </w:rPr>
              <w:t>Importance</w:t>
            </w:r>
          </w:p>
        </w:tc>
      </w:tr>
      <w:tr w:rsidR="001942EC" w14:paraId="31BC93D7" w14:textId="77777777">
        <w:trPr>
          <w:cantSplit/>
          <w:tblHeader/>
        </w:trPr>
        <w:tc>
          <w:tcPr>
            <w:tcW w:w="563" w:type="dxa"/>
            <w:tcBorders>
              <w:top w:val="single" w:sz="12" w:space="0" w:color="FFFFFF"/>
              <w:left w:val="single" w:sz="12" w:space="0" w:color="FFFFFF"/>
              <w:bottom w:val="single" w:sz="12" w:space="0" w:color="FFFFFF"/>
              <w:right w:val="single" w:sz="12" w:space="0" w:color="FFFFFF"/>
            </w:tcBorders>
            <w:shd w:val="clear" w:color="auto" w:fill="2F5496"/>
            <w:vAlign w:val="center"/>
          </w:tcPr>
          <w:p w14:paraId="5E61822E" w14:textId="77777777" w:rsidR="001942EC" w:rsidRDefault="00000000">
            <w:pPr>
              <w:jc w:val="center"/>
              <w:rPr>
                <w:rFonts w:ascii="Times New Roman" w:eastAsia="Times New Roman" w:hAnsi="Times New Roman" w:cs="Times New Roman"/>
                <w:b/>
                <w:bCs/>
                <w:color w:val="FFFFFF"/>
                <w:sz w:val="14"/>
                <w:szCs w:val="14"/>
              </w:rPr>
            </w:pPr>
            <w:r>
              <w:rPr>
                <w:rFonts w:ascii="Times New Roman" w:eastAsia="Times New Roman" w:hAnsi="Times New Roman" w:cs="Times New Roman"/>
                <w:b/>
                <w:bCs/>
                <w:color w:val="FFFFFF"/>
                <w:sz w:val="14"/>
                <w:szCs w:val="14"/>
              </w:rPr>
              <w:t>№ of studies</w:t>
            </w:r>
          </w:p>
        </w:tc>
        <w:tc>
          <w:tcPr>
            <w:tcW w:w="804" w:type="dxa"/>
            <w:tcBorders>
              <w:top w:val="single" w:sz="12" w:space="0" w:color="FFFFFF"/>
              <w:left w:val="single" w:sz="12" w:space="0" w:color="FFFFFF"/>
              <w:bottom w:val="single" w:sz="12" w:space="0" w:color="FFFFFF"/>
              <w:right w:val="single" w:sz="12" w:space="0" w:color="FFFFFF"/>
            </w:tcBorders>
            <w:shd w:val="clear" w:color="auto" w:fill="2F5496"/>
            <w:vAlign w:val="center"/>
          </w:tcPr>
          <w:p w14:paraId="5DCC12C6" w14:textId="77777777" w:rsidR="001942EC" w:rsidRDefault="00000000">
            <w:pPr>
              <w:jc w:val="center"/>
              <w:rPr>
                <w:rFonts w:ascii="Times New Roman" w:eastAsia="Times New Roman" w:hAnsi="Times New Roman" w:cs="Times New Roman"/>
                <w:b/>
                <w:bCs/>
                <w:color w:val="FFFFFF"/>
                <w:sz w:val="14"/>
                <w:szCs w:val="14"/>
              </w:rPr>
            </w:pPr>
            <w:r>
              <w:rPr>
                <w:rFonts w:ascii="Times New Roman" w:eastAsia="Times New Roman" w:hAnsi="Times New Roman" w:cs="Times New Roman"/>
                <w:b/>
                <w:bCs/>
                <w:color w:val="FFFFFF"/>
                <w:sz w:val="14"/>
                <w:szCs w:val="14"/>
              </w:rPr>
              <w:t>Study design</w:t>
            </w:r>
          </w:p>
        </w:tc>
        <w:tc>
          <w:tcPr>
            <w:tcW w:w="562" w:type="dxa"/>
            <w:tcBorders>
              <w:top w:val="single" w:sz="12" w:space="0" w:color="FFFFFF"/>
              <w:left w:val="single" w:sz="12" w:space="0" w:color="FFFFFF"/>
              <w:bottom w:val="single" w:sz="12" w:space="0" w:color="FFFFFF"/>
              <w:right w:val="single" w:sz="12" w:space="0" w:color="FFFFFF"/>
            </w:tcBorders>
            <w:shd w:val="clear" w:color="auto" w:fill="2F5496"/>
            <w:vAlign w:val="center"/>
          </w:tcPr>
          <w:p w14:paraId="78F91DA1" w14:textId="77777777" w:rsidR="001942EC" w:rsidRDefault="00000000">
            <w:pPr>
              <w:jc w:val="center"/>
              <w:rPr>
                <w:rFonts w:ascii="Times New Roman" w:eastAsia="Times New Roman" w:hAnsi="Times New Roman" w:cs="Times New Roman"/>
                <w:b/>
                <w:bCs/>
                <w:color w:val="FFFFFF"/>
                <w:sz w:val="14"/>
                <w:szCs w:val="14"/>
              </w:rPr>
            </w:pPr>
            <w:r>
              <w:rPr>
                <w:rFonts w:ascii="Times New Roman" w:eastAsia="Times New Roman" w:hAnsi="Times New Roman" w:cs="Times New Roman"/>
                <w:b/>
                <w:bCs/>
                <w:color w:val="FFFFFF"/>
                <w:sz w:val="14"/>
                <w:szCs w:val="14"/>
              </w:rPr>
              <w:t>Risk of bias</w:t>
            </w:r>
          </w:p>
        </w:tc>
        <w:tc>
          <w:tcPr>
            <w:tcW w:w="959" w:type="dxa"/>
            <w:tcBorders>
              <w:top w:val="single" w:sz="12" w:space="0" w:color="FFFFFF"/>
              <w:left w:val="single" w:sz="12" w:space="0" w:color="FFFFFF"/>
              <w:bottom w:val="single" w:sz="12" w:space="0" w:color="FFFFFF"/>
              <w:right w:val="single" w:sz="12" w:space="0" w:color="FFFFFF"/>
            </w:tcBorders>
            <w:shd w:val="clear" w:color="auto" w:fill="2F5496"/>
            <w:vAlign w:val="center"/>
          </w:tcPr>
          <w:p w14:paraId="07F29251" w14:textId="77777777" w:rsidR="001942EC" w:rsidRDefault="00000000">
            <w:pPr>
              <w:jc w:val="center"/>
              <w:rPr>
                <w:rFonts w:ascii="Times New Roman" w:eastAsia="Times New Roman" w:hAnsi="Times New Roman" w:cs="Times New Roman"/>
                <w:b/>
                <w:bCs/>
                <w:color w:val="FFFFFF"/>
                <w:sz w:val="14"/>
                <w:szCs w:val="14"/>
              </w:rPr>
            </w:pPr>
            <w:r>
              <w:rPr>
                <w:rFonts w:ascii="Times New Roman" w:eastAsia="Times New Roman" w:hAnsi="Times New Roman" w:cs="Times New Roman"/>
                <w:b/>
                <w:bCs/>
                <w:color w:val="FFFFFF"/>
                <w:sz w:val="14"/>
                <w:szCs w:val="14"/>
              </w:rPr>
              <w:t>Inconsistency</w:t>
            </w:r>
          </w:p>
        </w:tc>
        <w:tc>
          <w:tcPr>
            <w:tcW w:w="882" w:type="dxa"/>
            <w:tcBorders>
              <w:top w:val="single" w:sz="12" w:space="0" w:color="FFFFFF"/>
              <w:left w:val="single" w:sz="12" w:space="0" w:color="FFFFFF"/>
              <w:bottom w:val="single" w:sz="12" w:space="0" w:color="FFFFFF"/>
              <w:right w:val="single" w:sz="12" w:space="0" w:color="FFFFFF"/>
            </w:tcBorders>
            <w:shd w:val="clear" w:color="auto" w:fill="2F5496"/>
            <w:vAlign w:val="center"/>
          </w:tcPr>
          <w:p w14:paraId="7FE3E565" w14:textId="77777777" w:rsidR="001942EC" w:rsidRDefault="00000000">
            <w:pPr>
              <w:jc w:val="center"/>
              <w:rPr>
                <w:rFonts w:ascii="Times New Roman" w:eastAsia="Times New Roman" w:hAnsi="Times New Roman" w:cs="Times New Roman"/>
                <w:b/>
                <w:bCs/>
                <w:color w:val="FFFFFF"/>
                <w:sz w:val="14"/>
                <w:szCs w:val="14"/>
              </w:rPr>
            </w:pPr>
            <w:r>
              <w:rPr>
                <w:rFonts w:ascii="Times New Roman" w:eastAsia="Times New Roman" w:hAnsi="Times New Roman" w:cs="Times New Roman"/>
                <w:b/>
                <w:bCs/>
                <w:color w:val="FFFFFF"/>
                <w:sz w:val="14"/>
                <w:szCs w:val="14"/>
              </w:rPr>
              <w:t>Indirectness</w:t>
            </w:r>
          </w:p>
        </w:tc>
        <w:tc>
          <w:tcPr>
            <w:tcW w:w="866" w:type="dxa"/>
            <w:tcBorders>
              <w:top w:val="single" w:sz="12" w:space="0" w:color="FFFFFF"/>
              <w:left w:val="single" w:sz="12" w:space="0" w:color="FFFFFF"/>
              <w:bottom w:val="single" w:sz="12" w:space="0" w:color="FFFFFF"/>
              <w:right w:val="single" w:sz="12" w:space="0" w:color="FFFFFF"/>
            </w:tcBorders>
            <w:shd w:val="clear" w:color="auto" w:fill="2F5496"/>
            <w:vAlign w:val="center"/>
          </w:tcPr>
          <w:p w14:paraId="64E447D4" w14:textId="77777777" w:rsidR="001942EC" w:rsidRDefault="00000000">
            <w:pPr>
              <w:jc w:val="center"/>
              <w:rPr>
                <w:rFonts w:ascii="Times New Roman" w:eastAsia="Times New Roman" w:hAnsi="Times New Roman" w:cs="Times New Roman"/>
                <w:b/>
                <w:bCs/>
                <w:color w:val="FFFFFF"/>
                <w:sz w:val="14"/>
                <w:szCs w:val="14"/>
              </w:rPr>
            </w:pPr>
            <w:r>
              <w:rPr>
                <w:rFonts w:ascii="Times New Roman" w:eastAsia="Times New Roman" w:hAnsi="Times New Roman" w:cs="Times New Roman"/>
                <w:b/>
                <w:bCs/>
                <w:color w:val="FFFFFF"/>
                <w:sz w:val="14"/>
                <w:szCs w:val="14"/>
              </w:rPr>
              <w:t>Imprecision</w:t>
            </w:r>
          </w:p>
        </w:tc>
        <w:tc>
          <w:tcPr>
            <w:tcW w:w="1130" w:type="dxa"/>
            <w:tcBorders>
              <w:top w:val="single" w:sz="12" w:space="0" w:color="FFFFFF"/>
              <w:left w:val="single" w:sz="12" w:space="0" w:color="FFFFFF"/>
              <w:bottom w:val="single" w:sz="12" w:space="0" w:color="FFFFFF"/>
              <w:right w:val="single" w:sz="12" w:space="0" w:color="FFFFFF"/>
            </w:tcBorders>
            <w:shd w:val="clear" w:color="auto" w:fill="2F5496"/>
            <w:vAlign w:val="center"/>
          </w:tcPr>
          <w:p w14:paraId="24A47ED6" w14:textId="77777777" w:rsidR="001942EC" w:rsidRDefault="00000000">
            <w:pPr>
              <w:jc w:val="center"/>
              <w:rPr>
                <w:rFonts w:ascii="Times New Roman" w:eastAsia="Times New Roman" w:hAnsi="Times New Roman" w:cs="Times New Roman"/>
                <w:b/>
                <w:bCs/>
                <w:color w:val="FFFFFF"/>
                <w:sz w:val="14"/>
                <w:szCs w:val="14"/>
              </w:rPr>
            </w:pPr>
            <w:r>
              <w:rPr>
                <w:rFonts w:ascii="Times New Roman" w:eastAsia="Times New Roman" w:hAnsi="Times New Roman" w:cs="Times New Roman"/>
                <w:b/>
                <w:bCs/>
                <w:color w:val="FFFFFF"/>
                <w:sz w:val="14"/>
                <w:szCs w:val="14"/>
              </w:rPr>
              <w:t>Other considerations</w:t>
            </w:r>
          </w:p>
        </w:tc>
        <w:tc>
          <w:tcPr>
            <w:tcW w:w="1399" w:type="dxa"/>
            <w:tcBorders>
              <w:top w:val="single" w:sz="12" w:space="0" w:color="FFFFFF"/>
              <w:left w:val="single" w:sz="12" w:space="0" w:color="FFFFFF"/>
              <w:bottom w:val="single" w:sz="12" w:space="0" w:color="FFFFFF"/>
              <w:right w:val="single" w:sz="12" w:space="0" w:color="FFFFFF"/>
            </w:tcBorders>
            <w:shd w:val="clear" w:color="auto" w:fill="2F5496"/>
            <w:vAlign w:val="center"/>
          </w:tcPr>
          <w:p w14:paraId="55A2A405" w14:textId="77777777" w:rsidR="001942EC" w:rsidRDefault="00000000">
            <w:pPr>
              <w:jc w:val="center"/>
              <w:rPr>
                <w:rFonts w:ascii="Times New Roman" w:eastAsia="Times New Roman" w:hAnsi="Times New Roman" w:cs="Times New Roman"/>
                <w:b/>
                <w:bCs/>
                <w:color w:val="FFFFFF"/>
                <w:sz w:val="14"/>
                <w:szCs w:val="14"/>
              </w:rPr>
            </w:pPr>
            <w:r>
              <w:rPr>
                <w:rFonts w:ascii="Times New Roman" w:eastAsia="Times New Roman" w:hAnsi="Times New Roman" w:cs="Times New Roman"/>
                <w:b/>
                <w:bCs/>
                <w:color w:val="FFFFFF"/>
                <w:sz w:val="14"/>
                <w:szCs w:val="14"/>
              </w:rPr>
              <w:t>Obese donors</w:t>
            </w:r>
          </w:p>
        </w:tc>
        <w:tc>
          <w:tcPr>
            <w:tcW w:w="819" w:type="dxa"/>
            <w:tcBorders>
              <w:top w:val="single" w:sz="12" w:space="0" w:color="FFFFFF"/>
              <w:left w:val="single" w:sz="12" w:space="0" w:color="FFFFFF"/>
              <w:bottom w:val="single" w:sz="12" w:space="0" w:color="FFFFFF"/>
              <w:right w:val="single" w:sz="12" w:space="0" w:color="FFFFFF"/>
            </w:tcBorders>
            <w:shd w:val="clear" w:color="auto" w:fill="2F5496"/>
            <w:vAlign w:val="center"/>
          </w:tcPr>
          <w:p w14:paraId="5B7B2A35" w14:textId="77777777" w:rsidR="001942EC" w:rsidRDefault="00000000">
            <w:pPr>
              <w:jc w:val="center"/>
              <w:rPr>
                <w:rFonts w:ascii="Times New Roman" w:eastAsia="Times New Roman" w:hAnsi="Times New Roman" w:cs="Times New Roman"/>
                <w:b/>
                <w:bCs/>
                <w:color w:val="FFFFFF"/>
                <w:sz w:val="14"/>
                <w:szCs w:val="14"/>
              </w:rPr>
            </w:pPr>
            <w:r>
              <w:rPr>
                <w:rFonts w:ascii="Times New Roman" w:eastAsia="Times New Roman" w:hAnsi="Times New Roman" w:cs="Times New Roman"/>
                <w:b/>
                <w:bCs/>
                <w:color w:val="FFFFFF"/>
                <w:sz w:val="14"/>
                <w:szCs w:val="14"/>
              </w:rPr>
              <w:t>Non-obese donors</w:t>
            </w:r>
          </w:p>
        </w:tc>
        <w:tc>
          <w:tcPr>
            <w:tcW w:w="762" w:type="dxa"/>
            <w:tcBorders>
              <w:top w:val="single" w:sz="12" w:space="0" w:color="FFFFFF"/>
              <w:left w:val="single" w:sz="12" w:space="0" w:color="FFFFFF"/>
              <w:bottom w:val="single" w:sz="12" w:space="0" w:color="FFFFFF"/>
              <w:right w:val="single" w:sz="12" w:space="0" w:color="FFFFFF"/>
            </w:tcBorders>
            <w:shd w:val="clear" w:color="auto" w:fill="2F5496"/>
            <w:vAlign w:val="center"/>
          </w:tcPr>
          <w:p w14:paraId="1F0F1DA8" w14:textId="77777777" w:rsidR="001942EC" w:rsidRDefault="00000000">
            <w:pPr>
              <w:jc w:val="center"/>
              <w:rPr>
                <w:rFonts w:ascii="Times New Roman" w:eastAsia="Times New Roman" w:hAnsi="Times New Roman" w:cs="Times New Roman"/>
                <w:b/>
                <w:bCs/>
                <w:color w:val="FFFFFF"/>
                <w:sz w:val="14"/>
                <w:szCs w:val="14"/>
              </w:rPr>
            </w:pPr>
            <w:r>
              <w:rPr>
                <w:rFonts w:ascii="Times New Roman" w:eastAsia="Times New Roman" w:hAnsi="Times New Roman" w:cs="Times New Roman"/>
                <w:b/>
                <w:bCs/>
                <w:color w:val="FFFFFF"/>
                <w:sz w:val="14"/>
                <w:szCs w:val="14"/>
              </w:rPr>
              <w:t>Relative</w:t>
            </w:r>
            <w:r>
              <w:rPr>
                <w:rFonts w:ascii="Times New Roman" w:eastAsia="Times New Roman" w:hAnsi="Times New Roman" w:cs="Times New Roman"/>
                <w:b/>
                <w:bCs/>
                <w:color w:val="FFFFFF"/>
                <w:sz w:val="14"/>
                <w:szCs w:val="14"/>
              </w:rPr>
              <w:br/>
              <w:t>(95% CI)</w:t>
            </w:r>
          </w:p>
        </w:tc>
        <w:tc>
          <w:tcPr>
            <w:tcW w:w="679" w:type="dxa"/>
            <w:tcBorders>
              <w:top w:val="single" w:sz="12" w:space="0" w:color="FFFFFF"/>
              <w:left w:val="single" w:sz="12" w:space="0" w:color="FFFFFF"/>
              <w:bottom w:val="single" w:sz="12" w:space="0" w:color="FFFFFF"/>
              <w:right w:val="single" w:sz="12" w:space="0" w:color="FFFFFF"/>
            </w:tcBorders>
            <w:shd w:val="clear" w:color="auto" w:fill="2F5496"/>
            <w:vAlign w:val="center"/>
          </w:tcPr>
          <w:p w14:paraId="21F166D0" w14:textId="77777777" w:rsidR="001942EC" w:rsidRDefault="00000000">
            <w:pPr>
              <w:jc w:val="center"/>
              <w:rPr>
                <w:rFonts w:ascii="Times New Roman" w:eastAsia="Times New Roman" w:hAnsi="Times New Roman" w:cs="Times New Roman"/>
                <w:b/>
                <w:bCs/>
                <w:color w:val="FFFFFF"/>
                <w:sz w:val="14"/>
                <w:szCs w:val="14"/>
              </w:rPr>
            </w:pPr>
            <w:r>
              <w:rPr>
                <w:rFonts w:ascii="Times New Roman" w:eastAsia="Times New Roman" w:hAnsi="Times New Roman" w:cs="Times New Roman"/>
                <w:b/>
                <w:bCs/>
                <w:color w:val="FFFFFF"/>
                <w:sz w:val="14"/>
                <w:szCs w:val="14"/>
              </w:rPr>
              <w:t>Absolute</w:t>
            </w:r>
            <w:r>
              <w:rPr>
                <w:rFonts w:ascii="Times New Roman" w:eastAsia="Times New Roman" w:hAnsi="Times New Roman" w:cs="Times New Roman"/>
                <w:b/>
                <w:bCs/>
                <w:color w:val="FFFFFF"/>
                <w:sz w:val="14"/>
                <w:szCs w:val="14"/>
              </w:rPr>
              <w:br/>
              <w:t>(95% CI)</w:t>
            </w:r>
          </w:p>
        </w:tc>
        <w:tc>
          <w:tcPr>
            <w:tcW w:w="903" w:type="dxa"/>
            <w:vMerge/>
            <w:tcBorders>
              <w:top w:val="single" w:sz="12" w:space="0" w:color="FFFFFF"/>
              <w:left w:val="single" w:sz="12" w:space="0" w:color="FFFFFF"/>
              <w:bottom w:val="single" w:sz="12" w:space="0" w:color="FFFFFF"/>
              <w:right w:val="single" w:sz="12" w:space="0" w:color="FFFFFF"/>
            </w:tcBorders>
            <w:shd w:val="clear" w:color="auto" w:fill="2F5496"/>
            <w:vAlign w:val="center"/>
          </w:tcPr>
          <w:p w14:paraId="4501F68E" w14:textId="77777777" w:rsidR="001942EC" w:rsidRDefault="001942EC">
            <w:pPr>
              <w:widowControl w:val="0"/>
              <w:pBdr>
                <w:top w:val="nil"/>
                <w:left w:val="nil"/>
                <w:bottom w:val="nil"/>
                <w:right w:val="nil"/>
                <w:between w:val="nil"/>
              </w:pBdr>
              <w:spacing w:after="0" w:line="276" w:lineRule="auto"/>
              <w:rPr>
                <w:rFonts w:ascii="Times New Roman" w:eastAsia="Times New Roman" w:hAnsi="Times New Roman" w:cs="Times New Roman"/>
                <w:b/>
                <w:bCs/>
                <w:color w:val="FFFFFF"/>
                <w:sz w:val="14"/>
                <w:szCs w:val="14"/>
              </w:rPr>
            </w:pPr>
          </w:p>
        </w:tc>
        <w:tc>
          <w:tcPr>
            <w:tcW w:w="1018" w:type="dxa"/>
            <w:vMerge/>
            <w:tcBorders>
              <w:top w:val="single" w:sz="12" w:space="0" w:color="FFFFFF"/>
              <w:left w:val="single" w:sz="12" w:space="0" w:color="FFFFFF"/>
              <w:bottom w:val="single" w:sz="12" w:space="0" w:color="FFFFFF"/>
              <w:right w:val="single" w:sz="12" w:space="0" w:color="FFFFFF"/>
            </w:tcBorders>
            <w:shd w:val="clear" w:color="auto" w:fill="2F5496"/>
            <w:vAlign w:val="center"/>
          </w:tcPr>
          <w:p w14:paraId="775C79E1" w14:textId="77777777" w:rsidR="001942EC" w:rsidRDefault="001942EC">
            <w:pPr>
              <w:widowControl w:val="0"/>
              <w:pBdr>
                <w:top w:val="nil"/>
                <w:left w:val="nil"/>
                <w:bottom w:val="nil"/>
                <w:right w:val="nil"/>
                <w:between w:val="nil"/>
              </w:pBdr>
              <w:spacing w:after="0" w:line="276" w:lineRule="auto"/>
              <w:rPr>
                <w:rFonts w:ascii="Times New Roman" w:eastAsia="Times New Roman" w:hAnsi="Times New Roman" w:cs="Times New Roman"/>
                <w:b/>
                <w:bCs/>
                <w:color w:val="FFFFFF"/>
                <w:sz w:val="14"/>
                <w:szCs w:val="14"/>
              </w:rPr>
            </w:pPr>
          </w:p>
        </w:tc>
      </w:tr>
      <w:tr w:rsidR="001942EC" w14:paraId="1D50B1BA" w14:textId="77777777">
        <w:trPr>
          <w:cantSplit/>
        </w:trPr>
        <w:tc>
          <w:tcPr>
            <w:tcW w:w="11346" w:type="dxa"/>
            <w:gridSpan w:val="13"/>
            <w:shd w:val="clear" w:color="auto" w:fill="FFFFFF"/>
            <w:vAlign w:val="center"/>
          </w:tcPr>
          <w:p w14:paraId="2A80768C" w14:textId="77777777" w:rsidR="001942EC" w:rsidRDefault="00000000">
            <w:pPr>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Surgical Complications</w:t>
            </w:r>
          </w:p>
        </w:tc>
      </w:tr>
      <w:tr w:rsidR="001942EC" w14:paraId="5FBDB3DF" w14:textId="77777777">
        <w:trPr>
          <w:cantSplit/>
        </w:trPr>
        <w:tc>
          <w:tcPr>
            <w:tcW w:w="563" w:type="dxa"/>
            <w:tcBorders>
              <w:top w:val="single" w:sz="6" w:space="0" w:color="000000"/>
              <w:left w:val="single" w:sz="6" w:space="0" w:color="000000"/>
              <w:bottom w:val="single" w:sz="6" w:space="0" w:color="000000"/>
              <w:right w:val="single" w:sz="6" w:space="0" w:color="000000"/>
            </w:tcBorders>
          </w:tcPr>
          <w:p w14:paraId="3BBEF062"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19</w:t>
            </w:r>
          </w:p>
        </w:tc>
        <w:tc>
          <w:tcPr>
            <w:tcW w:w="804" w:type="dxa"/>
            <w:tcBorders>
              <w:top w:val="single" w:sz="6" w:space="0" w:color="000000"/>
              <w:left w:val="single" w:sz="6" w:space="0" w:color="000000"/>
              <w:bottom w:val="single" w:sz="6" w:space="0" w:color="000000"/>
              <w:right w:val="single" w:sz="6" w:space="0" w:color="000000"/>
            </w:tcBorders>
          </w:tcPr>
          <w:p w14:paraId="2718A1D7"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non-randomised studies</w:t>
            </w:r>
          </w:p>
        </w:tc>
        <w:tc>
          <w:tcPr>
            <w:tcW w:w="562" w:type="dxa"/>
            <w:tcBorders>
              <w:top w:val="single" w:sz="6" w:space="0" w:color="000000"/>
              <w:left w:val="single" w:sz="6" w:space="0" w:color="000000"/>
              <w:bottom w:val="single" w:sz="6" w:space="0" w:color="000000"/>
              <w:right w:val="single" w:sz="6" w:space="0" w:color="000000"/>
            </w:tcBorders>
          </w:tcPr>
          <w:p w14:paraId="77057E75"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not serious</w:t>
            </w:r>
          </w:p>
        </w:tc>
        <w:tc>
          <w:tcPr>
            <w:tcW w:w="959" w:type="dxa"/>
            <w:tcBorders>
              <w:top w:val="single" w:sz="6" w:space="0" w:color="000000"/>
              <w:left w:val="single" w:sz="6" w:space="0" w:color="000000"/>
              <w:bottom w:val="single" w:sz="6" w:space="0" w:color="000000"/>
              <w:right w:val="single" w:sz="6" w:space="0" w:color="000000"/>
            </w:tcBorders>
          </w:tcPr>
          <w:p w14:paraId="28D1480A"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not serious</w:t>
            </w:r>
          </w:p>
        </w:tc>
        <w:tc>
          <w:tcPr>
            <w:tcW w:w="882" w:type="dxa"/>
            <w:tcBorders>
              <w:top w:val="single" w:sz="6" w:space="0" w:color="000000"/>
              <w:left w:val="single" w:sz="6" w:space="0" w:color="000000"/>
              <w:bottom w:val="single" w:sz="6" w:space="0" w:color="000000"/>
              <w:right w:val="single" w:sz="6" w:space="0" w:color="000000"/>
            </w:tcBorders>
          </w:tcPr>
          <w:p w14:paraId="7FC57315"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not serious</w:t>
            </w:r>
          </w:p>
        </w:tc>
        <w:tc>
          <w:tcPr>
            <w:tcW w:w="866" w:type="dxa"/>
            <w:tcBorders>
              <w:top w:val="single" w:sz="6" w:space="0" w:color="000000"/>
              <w:left w:val="single" w:sz="6" w:space="0" w:color="000000"/>
              <w:bottom w:val="single" w:sz="6" w:space="0" w:color="000000"/>
              <w:right w:val="single" w:sz="6" w:space="0" w:color="000000"/>
            </w:tcBorders>
          </w:tcPr>
          <w:p w14:paraId="54DCE975"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not serious</w:t>
            </w:r>
          </w:p>
        </w:tc>
        <w:tc>
          <w:tcPr>
            <w:tcW w:w="1130" w:type="dxa"/>
            <w:tcBorders>
              <w:top w:val="single" w:sz="6" w:space="0" w:color="000000"/>
              <w:left w:val="single" w:sz="6" w:space="0" w:color="000000"/>
              <w:bottom w:val="single" w:sz="6" w:space="0" w:color="000000"/>
              <w:right w:val="single" w:sz="6" w:space="0" w:color="000000"/>
            </w:tcBorders>
          </w:tcPr>
          <w:p w14:paraId="39F51F05" w14:textId="77777777" w:rsidR="001942EC" w:rsidRDefault="00000000">
            <w:pPr>
              <w:jc w:val="center"/>
              <w:rPr>
                <w:rFonts w:ascii="Times New Roman" w:eastAsia="Times New Roman" w:hAnsi="Times New Roman" w:cs="Times New Roman"/>
                <w:sz w:val="14"/>
                <w:szCs w:val="14"/>
              </w:rPr>
            </w:pPr>
            <w:proofErr w:type="gramStart"/>
            <w:r>
              <w:rPr>
                <w:rFonts w:ascii="Times New Roman" w:eastAsia="Times New Roman" w:hAnsi="Times New Roman" w:cs="Times New Roman"/>
                <w:sz w:val="14"/>
                <w:szCs w:val="14"/>
              </w:rPr>
              <w:t>dose</w:t>
            </w:r>
            <w:proofErr w:type="gramEnd"/>
            <w:r>
              <w:rPr>
                <w:rFonts w:ascii="Times New Roman" w:eastAsia="Times New Roman" w:hAnsi="Times New Roman" w:cs="Times New Roman"/>
                <w:sz w:val="14"/>
                <w:szCs w:val="14"/>
              </w:rPr>
              <w:t xml:space="preserve"> response gradient</w:t>
            </w:r>
          </w:p>
        </w:tc>
        <w:tc>
          <w:tcPr>
            <w:tcW w:w="1399" w:type="dxa"/>
            <w:tcBorders>
              <w:top w:val="single" w:sz="6" w:space="0" w:color="000000"/>
              <w:left w:val="single" w:sz="6" w:space="0" w:color="000000"/>
              <w:bottom w:val="single" w:sz="6" w:space="0" w:color="000000"/>
              <w:right w:val="single" w:sz="6" w:space="0" w:color="000000"/>
            </w:tcBorders>
          </w:tcPr>
          <w:p w14:paraId="0BB3E3C7"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ab/>
              <w:t>242/3555 (6.8%)</w:t>
            </w:r>
          </w:p>
        </w:tc>
        <w:tc>
          <w:tcPr>
            <w:tcW w:w="819" w:type="dxa"/>
            <w:tcBorders>
              <w:top w:val="single" w:sz="6" w:space="0" w:color="000000"/>
              <w:left w:val="single" w:sz="6" w:space="0" w:color="000000"/>
              <w:bottom w:val="single" w:sz="6" w:space="0" w:color="000000"/>
              <w:right w:val="single" w:sz="6" w:space="0" w:color="000000"/>
            </w:tcBorders>
          </w:tcPr>
          <w:p w14:paraId="0F35FE6C"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1684/18229 (9.2%)</w:t>
            </w:r>
          </w:p>
        </w:tc>
        <w:tc>
          <w:tcPr>
            <w:tcW w:w="762" w:type="dxa"/>
            <w:tcBorders>
              <w:top w:val="single" w:sz="6" w:space="0" w:color="000000"/>
              <w:left w:val="single" w:sz="6" w:space="0" w:color="000000"/>
              <w:bottom w:val="single" w:sz="6" w:space="0" w:color="000000"/>
              <w:right w:val="single" w:sz="6" w:space="0" w:color="000000"/>
            </w:tcBorders>
          </w:tcPr>
          <w:p w14:paraId="256E2065" w14:textId="77777777" w:rsidR="001942EC" w:rsidRDefault="00000000">
            <w:pPr>
              <w:jc w:val="center"/>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OR 1.43</w:t>
            </w:r>
          </w:p>
          <w:p w14:paraId="0CDD8E26"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(1.17 to 1.74)</w:t>
            </w:r>
          </w:p>
          <w:p w14:paraId="2AA2F7E9" w14:textId="77777777" w:rsidR="001942EC" w:rsidRDefault="001942EC">
            <w:pPr>
              <w:jc w:val="center"/>
              <w:rPr>
                <w:rFonts w:ascii="Times New Roman" w:eastAsia="Times New Roman" w:hAnsi="Times New Roman" w:cs="Times New Roman"/>
                <w:b/>
                <w:bCs/>
                <w:sz w:val="14"/>
                <w:szCs w:val="14"/>
              </w:rPr>
            </w:pPr>
          </w:p>
        </w:tc>
        <w:tc>
          <w:tcPr>
            <w:tcW w:w="679" w:type="dxa"/>
            <w:tcBorders>
              <w:top w:val="single" w:sz="6" w:space="0" w:color="000000"/>
              <w:left w:val="single" w:sz="6" w:space="0" w:color="000000"/>
              <w:bottom w:val="single" w:sz="6" w:space="0" w:color="000000"/>
              <w:right w:val="single" w:sz="6" w:space="0" w:color="000000"/>
            </w:tcBorders>
          </w:tcPr>
          <w:p w14:paraId="490D70A6" w14:textId="77777777" w:rsidR="001942EC" w:rsidRDefault="00000000">
            <w:pPr>
              <w:jc w:val="center"/>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35 more per 1,000</w:t>
            </w:r>
          </w:p>
          <w:p w14:paraId="23A76354"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(from 14 more to 58 more)</w:t>
            </w:r>
          </w:p>
        </w:tc>
        <w:tc>
          <w:tcPr>
            <w:tcW w:w="903" w:type="dxa"/>
            <w:tcBorders>
              <w:top w:val="single" w:sz="6" w:space="0" w:color="000000"/>
              <w:left w:val="single" w:sz="6" w:space="0" w:color="000000"/>
              <w:bottom w:val="single" w:sz="6" w:space="0" w:color="000000"/>
              <w:right w:val="single" w:sz="6" w:space="0" w:color="000000"/>
            </w:tcBorders>
          </w:tcPr>
          <w:p w14:paraId="679A4AE1" w14:textId="77777777" w:rsidR="001942EC" w:rsidRDefault="00000000">
            <w:pPr>
              <w:jc w:val="center"/>
              <w:rPr>
                <w:rFonts w:ascii="Times New Roman" w:eastAsia="Times New Roman" w:hAnsi="Times New Roman" w:cs="Times New Roman"/>
                <w:sz w:val="14"/>
                <w:szCs w:val="14"/>
              </w:rPr>
            </w:pPr>
            <w:r>
              <w:rPr>
                <w:rFonts w:ascii="Cambria Math" w:eastAsia="Cambria Math" w:hAnsi="Cambria Math" w:cs="Cambria Math"/>
                <w:sz w:val="14"/>
                <w:szCs w:val="14"/>
              </w:rPr>
              <w:t>⨁⨁⨁⨁</w:t>
            </w:r>
            <w:r>
              <w:rPr>
                <w:rFonts w:ascii="Times New Roman" w:eastAsia="Times New Roman" w:hAnsi="Times New Roman" w:cs="Times New Roman"/>
                <w:sz w:val="14"/>
                <w:szCs w:val="14"/>
              </w:rPr>
              <w:br/>
              <w:t>High</w:t>
            </w:r>
          </w:p>
        </w:tc>
        <w:tc>
          <w:tcPr>
            <w:tcW w:w="1018" w:type="dxa"/>
            <w:tcBorders>
              <w:top w:val="single" w:sz="6" w:space="0" w:color="000000"/>
              <w:left w:val="single" w:sz="6" w:space="0" w:color="000000"/>
              <w:bottom w:val="single" w:sz="6" w:space="0" w:color="000000"/>
              <w:right w:val="single" w:sz="6" w:space="0" w:color="000000"/>
            </w:tcBorders>
          </w:tcPr>
          <w:p w14:paraId="253790E0"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CRITICAL</w:t>
            </w:r>
          </w:p>
        </w:tc>
      </w:tr>
      <w:tr w:rsidR="001942EC" w14:paraId="1F189CC6" w14:textId="77777777">
        <w:trPr>
          <w:cantSplit/>
        </w:trPr>
        <w:tc>
          <w:tcPr>
            <w:tcW w:w="11346" w:type="dxa"/>
            <w:gridSpan w:val="13"/>
            <w:shd w:val="clear" w:color="auto" w:fill="FFFFFF"/>
            <w:vAlign w:val="center"/>
          </w:tcPr>
          <w:p w14:paraId="0BAA4B54" w14:textId="77777777" w:rsidR="001942EC" w:rsidRDefault="00000000">
            <w:pPr>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Conversion rate</w:t>
            </w:r>
          </w:p>
        </w:tc>
      </w:tr>
      <w:tr w:rsidR="001942EC" w14:paraId="1E83A199" w14:textId="77777777">
        <w:trPr>
          <w:cantSplit/>
        </w:trPr>
        <w:tc>
          <w:tcPr>
            <w:tcW w:w="563" w:type="dxa"/>
            <w:tcBorders>
              <w:top w:val="single" w:sz="6" w:space="0" w:color="000000"/>
              <w:left w:val="single" w:sz="6" w:space="0" w:color="000000"/>
              <w:bottom w:val="single" w:sz="6" w:space="0" w:color="000000"/>
              <w:right w:val="single" w:sz="6" w:space="0" w:color="000000"/>
            </w:tcBorders>
          </w:tcPr>
          <w:p w14:paraId="0E4327CE"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8</w:t>
            </w:r>
          </w:p>
        </w:tc>
        <w:tc>
          <w:tcPr>
            <w:tcW w:w="804" w:type="dxa"/>
            <w:tcBorders>
              <w:top w:val="single" w:sz="6" w:space="0" w:color="000000"/>
              <w:left w:val="single" w:sz="6" w:space="0" w:color="000000"/>
              <w:bottom w:val="single" w:sz="6" w:space="0" w:color="000000"/>
              <w:right w:val="single" w:sz="6" w:space="0" w:color="000000"/>
            </w:tcBorders>
          </w:tcPr>
          <w:p w14:paraId="415AD570"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non-randomised studies</w:t>
            </w:r>
          </w:p>
        </w:tc>
        <w:tc>
          <w:tcPr>
            <w:tcW w:w="562" w:type="dxa"/>
            <w:tcBorders>
              <w:top w:val="single" w:sz="6" w:space="0" w:color="000000"/>
              <w:left w:val="single" w:sz="6" w:space="0" w:color="000000"/>
              <w:bottom w:val="single" w:sz="6" w:space="0" w:color="000000"/>
              <w:right w:val="single" w:sz="6" w:space="0" w:color="000000"/>
            </w:tcBorders>
          </w:tcPr>
          <w:p w14:paraId="54BB0E17"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not serious</w:t>
            </w:r>
          </w:p>
        </w:tc>
        <w:tc>
          <w:tcPr>
            <w:tcW w:w="959" w:type="dxa"/>
            <w:tcBorders>
              <w:top w:val="single" w:sz="6" w:space="0" w:color="000000"/>
              <w:left w:val="single" w:sz="6" w:space="0" w:color="000000"/>
              <w:bottom w:val="single" w:sz="6" w:space="0" w:color="000000"/>
              <w:right w:val="single" w:sz="6" w:space="0" w:color="000000"/>
            </w:tcBorders>
          </w:tcPr>
          <w:p w14:paraId="2718717B"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not serious</w:t>
            </w:r>
          </w:p>
        </w:tc>
        <w:tc>
          <w:tcPr>
            <w:tcW w:w="882" w:type="dxa"/>
            <w:tcBorders>
              <w:top w:val="single" w:sz="6" w:space="0" w:color="000000"/>
              <w:left w:val="single" w:sz="6" w:space="0" w:color="000000"/>
              <w:bottom w:val="single" w:sz="6" w:space="0" w:color="000000"/>
              <w:right w:val="single" w:sz="6" w:space="0" w:color="000000"/>
            </w:tcBorders>
          </w:tcPr>
          <w:p w14:paraId="6FC64F73"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not serious</w:t>
            </w:r>
          </w:p>
        </w:tc>
        <w:tc>
          <w:tcPr>
            <w:tcW w:w="866" w:type="dxa"/>
            <w:tcBorders>
              <w:top w:val="single" w:sz="6" w:space="0" w:color="000000"/>
              <w:left w:val="single" w:sz="6" w:space="0" w:color="000000"/>
              <w:bottom w:val="single" w:sz="6" w:space="0" w:color="000000"/>
              <w:right w:val="single" w:sz="6" w:space="0" w:color="000000"/>
            </w:tcBorders>
          </w:tcPr>
          <w:p w14:paraId="25E2F1D4"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not serious</w:t>
            </w:r>
          </w:p>
        </w:tc>
        <w:tc>
          <w:tcPr>
            <w:tcW w:w="1130" w:type="dxa"/>
            <w:tcBorders>
              <w:top w:val="single" w:sz="6" w:space="0" w:color="000000"/>
              <w:left w:val="single" w:sz="6" w:space="0" w:color="000000"/>
              <w:bottom w:val="single" w:sz="6" w:space="0" w:color="000000"/>
              <w:right w:val="single" w:sz="6" w:space="0" w:color="000000"/>
            </w:tcBorders>
          </w:tcPr>
          <w:p w14:paraId="0E642005"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strong association</w:t>
            </w:r>
          </w:p>
        </w:tc>
        <w:tc>
          <w:tcPr>
            <w:tcW w:w="1399" w:type="dxa"/>
            <w:tcBorders>
              <w:top w:val="single" w:sz="6" w:space="0" w:color="000000"/>
              <w:left w:val="single" w:sz="6" w:space="0" w:color="000000"/>
              <w:bottom w:val="single" w:sz="6" w:space="0" w:color="000000"/>
              <w:right w:val="single" w:sz="6" w:space="0" w:color="000000"/>
            </w:tcBorders>
          </w:tcPr>
          <w:p w14:paraId="322D16AA"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 xml:space="preserve">20/1324 (1.5%) </w:t>
            </w:r>
          </w:p>
        </w:tc>
        <w:tc>
          <w:tcPr>
            <w:tcW w:w="819" w:type="dxa"/>
            <w:tcBorders>
              <w:top w:val="single" w:sz="6" w:space="0" w:color="000000"/>
              <w:left w:val="single" w:sz="6" w:space="0" w:color="000000"/>
              <w:bottom w:val="single" w:sz="6" w:space="0" w:color="000000"/>
              <w:right w:val="single" w:sz="6" w:space="0" w:color="000000"/>
            </w:tcBorders>
          </w:tcPr>
          <w:p w14:paraId="06CB501A"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 xml:space="preserve">32/5256 (0.6%) </w:t>
            </w:r>
          </w:p>
        </w:tc>
        <w:tc>
          <w:tcPr>
            <w:tcW w:w="762" w:type="dxa"/>
            <w:tcBorders>
              <w:top w:val="single" w:sz="6" w:space="0" w:color="000000"/>
              <w:left w:val="single" w:sz="6" w:space="0" w:color="000000"/>
              <w:bottom w:val="single" w:sz="6" w:space="0" w:color="000000"/>
              <w:right w:val="single" w:sz="6" w:space="0" w:color="000000"/>
            </w:tcBorders>
          </w:tcPr>
          <w:p w14:paraId="40CCAED7"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b/>
                <w:bCs/>
                <w:sz w:val="14"/>
                <w:szCs w:val="14"/>
              </w:rPr>
              <w:t>OR 3.01</w:t>
            </w:r>
            <w:r>
              <w:rPr>
                <w:rFonts w:ascii="Times New Roman" w:eastAsia="Times New Roman" w:hAnsi="Times New Roman" w:cs="Times New Roman"/>
                <w:sz w:val="14"/>
                <w:szCs w:val="14"/>
              </w:rPr>
              <w:br/>
              <w:t>(1.59 to 5.68)</w:t>
            </w:r>
          </w:p>
        </w:tc>
        <w:tc>
          <w:tcPr>
            <w:tcW w:w="679" w:type="dxa"/>
            <w:tcBorders>
              <w:top w:val="single" w:sz="6" w:space="0" w:color="000000"/>
              <w:left w:val="single" w:sz="6" w:space="0" w:color="000000"/>
              <w:bottom w:val="single" w:sz="6" w:space="0" w:color="000000"/>
              <w:right w:val="single" w:sz="6" w:space="0" w:color="000000"/>
            </w:tcBorders>
          </w:tcPr>
          <w:p w14:paraId="075C4D31"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b/>
                <w:bCs/>
                <w:sz w:val="14"/>
                <w:szCs w:val="14"/>
              </w:rPr>
              <w:t>12 more per 1,000</w:t>
            </w:r>
            <w:r>
              <w:rPr>
                <w:rFonts w:ascii="Times New Roman" w:eastAsia="Times New Roman" w:hAnsi="Times New Roman" w:cs="Times New Roman"/>
                <w:sz w:val="14"/>
                <w:szCs w:val="14"/>
              </w:rPr>
              <w:br/>
              <w:t>(from 4 more to 28 more)</w:t>
            </w:r>
          </w:p>
        </w:tc>
        <w:tc>
          <w:tcPr>
            <w:tcW w:w="903" w:type="dxa"/>
            <w:tcBorders>
              <w:top w:val="single" w:sz="6" w:space="0" w:color="000000"/>
              <w:left w:val="single" w:sz="6" w:space="0" w:color="000000"/>
              <w:bottom w:val="single" w:sz="6" w:space="0" w:color="000000"/>
              <w:right w:val="single" w:sz="6" w:space="0" w:color="000000"/>
            </w:tcBorders>
          </w:tcPr>
          <w:p w14:paraId="7B0A1788" w14:textId="77777777" w:rsidR="001942EC" w:rsidRDefault="00000000">
            <w:pPr>
              <w:jc w:val="center"/>
              <w:rPr>
                <w:rFonts w:ascii="Times New Roman" w:eastAsia="Times New Roman" w:hAnsi="Times New Roman" w:cs="Times New Roman"/>
                <w:sz w:val="14"/>
                <w:szCs w:val="14"/>
              </w:rPr>
            </w:pPr>
            <w:r>
              <w:rPr>
                <w:rFonts w:ascii="Cambria Math" w:eastAsia="Cambria Math" w:hAnsi="Cambria Math" w:cs="Cambria Math"/>
                <w:sz w:val="14"/>
                <w:szCs w:val="14"/>
              </w:rPr>
              <w:t>⨁⨁⨁⨁</w:t>
            </w:r>
            <w:r>
              <w:rPr>
                <w:rFonts w:ascii="Times New Roman" w:eastAsia="Times New Roman" w:hAnsi="Times New Roman" w:cs="Times New Roman"/>
                <w:sz w:val="14"/>
                <w:szCs w:val="14"/>
              </w:rPr>
              <w:br/>
              <w:t>High</w:t>
            </w:r>
          </w:p>
        </w:tc>
        <w:tc>
          <w:tcPr>
            <w:tcW w:w="1018" w:type="dxa"/>
            <w:tcBorders>
              <w:top w:val="single" w:sz="6" w:space="0" w:color="000000"/>
              <w:left w:val="single" w:sz="6" w:space="0" w:color="000000"/>
              <w:bottom w:val="single" w:sz="6" w:space="0" w:color="000000"/>
              <w:right w:val="single" w:sz="6" w:space="0" w:color="000000"/>
            </w:tcBorders>
          </w:tcPr>
          <w:p w14:paraId="4D35A83A"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CRITICAL</w:t>
            </w:r>
          </w:p>
        </w:tc>
      </w:tr>
      <w:tr w:rsidR="001942EC" w14:paraId="0558FD64" w14:textId="77777777">
        <w:trPr>
          <w:cantSplit/>
        </w:trPr>
        <w:tc>
          <w:tcPr>
            <w:tcW w:w="11346" w:type="dxa"/>
            <w:gridSpan w:val="13"/>
            <w:shd w:val="clear" w:color="auto" w:fill="FFFFFF"/>
            <w:vAlign w:val="center"/>
          </w:tcPr>
          <w:p w14:paraId="3ADB2CF8" w14:textId="77777777" w:rsidR="001942EC" w:rsidRDefault="00000000">
            <w:pPr>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Estimated Blood loss</w:t>
            </w:r>
          </w:p>
        </w:tc>
      </w:tr>
      <w:tr w:rsidR="001942EC" w14:paraId="24F8AB25" w14:textId="77777777">
        <w:trPr>
          <w:cantSplit/>
          <w:trHeight w:val="1599"/>
        </w:trPr>
        <w:tc>
          <w:tcPr>
            <w:tcW w:w="563" w:type="dxa"/>
            <w:tcBorders>
              <w:top w:val="single" w:sz="6" w:space="0" w:color="000000"/>
              <w:left w:val="single" w:sz="6" w:space="0" w:color="000000"/>
              <w:bottom w:val="single" w:sz="6" w:space="0" w:color="000000"/>
              <w:right w:val="single" w:sz="6" w:space="0" w:color="000000"/>
            </w:tcBorders>
          </w:tcPr>
          <w:p w14:paraId="41FD89E5"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13</w:t>
            </w:r>
          </w:p>
        </w:tc>
        <w:tc>
          <w:tcPr>
            <w:tcW w:w="804" w:type="dxa"/>
            <w:tcBorders>
              <w:top w:val="single" w:sz="6" w:space="0" w:color="000000"/>
              <w:left w:val="single" w:sz="6" w:space="0" w:color="000000"/>
              <w:bottom w:val="single" w:sz="6" w:space="0" w:color="000000"/>
              <w:right w:val="single" w:sz="6" w:space="0" w:color="000000"/>
            </w:tcBorders>
          </w:tcPr>
          <w:p w14:paraId="369FE23F"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non-randomised studies</w:t>
            </w:r>
          </w:p>
        </w:tc>
        <w:tc>
          <w:tcPr>
            <w:tcW w:w="562" w:type="dxa"/>
            <w:tcBorders>
              <w:top w:val="single" w:sz="6" w:space="0" w:color="000000"/>
              <w:left w:val="single" w:sz="6" w:space="0" w:color="000000"/>
              <w:bottom w:val="single" w:sz="6" w:space="0" w:color="000000"/>
              <w:right w:val="single" w:sz="6" w:space="0" w:color="000000"/>
            </w:tcBorders>
          </w:tcPr>
          <w:p w14:paraId="2EB74C60"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not serious</w:t>
            </w:r>
          </w:p>
        </w:tc>
        <w:tc>
          <w:tcPr>
            <w:tcW w:w="959" w:type="dxa"/>
            <w:tcBorders>
              <w:top w:val="single" w:sz="6" w:space="0" w:color="000000"/>
              <w:left w:val="single" w:sz="6" w:space="0" w:color="000000"/>
              <w:bottom w:val="single" w:sz="6" w:space="0" w:color="000000"/>
              <w:right w:val="single" w:sz="6" w:space="0" w:color="000000"/>
            </w:tcBorders>
          </w:tcPr>
          <w:p w14:paraId="48F9CF46"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serious</w:t>
            </w:r>
          </w:p>
        </w:tc>
        <w:tc>
          <w:tcPr>
            <w:tcW w:w="882" w:type="dxa"/>
            <w:tcBorders>
              <w:top w:val="single" w:sz="6" w:space="0" w:color="000000"/>
              <w:left w:val="single" w:sz="6" w:space="0" w:color="000000"/>
              <w:bottom w:val="single" w:sz="6" w:space="0" w:color="000000"/>
              <w:right w:val="single" w:sz="6" w:space="0" w:color="000000"/>
            </w:tcBorders>
          </w:tcPr>
          <w:p w14:paraId="32918673"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not serious</w:t>
            </w:r>
          </w:p>
        </w:tc>
        <w:tc>
          <w:tcPr>
            <w:tcW w:w="866" w:type="dxa"/>
            <w:tcBorders>
              <w:top w:val="single" w:sz="6" w:space="0" w:color="000000"/>
              <w:left w:val="single" w:sz="6" w:space="0" w:color="000000"/>
              <w:bottom w:val="single" w:sz="6" w:space="0" w:color="000000"/>
              <w:right w:val="single" w:sz="6" w:space="0" w:color="000000"/>
            </w:tcBorders>
          </w:tcPr>
          <w:p w14:paraId="13DFB156"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not serious</w:t>
            </w:r>
          </w:p>
        </w:tc>
        <w:tc>
          <w:tcPr>
            <w:tcW w:w="1130" w:type="dxa"/>
            <w:tcBorders>
              <w:top w:val="single" w:sz="6" w:space="0" w:color="000000"/>
              <w:left w:val="single" w:sz="6" w:space="0" w:color="000000"/>
              <w:bottom w:val="single" w:sz="6" w:space="0" w:color="000000"/>
              <w:right w:val="single" w:sz="6" w:space="0" w:color="000000"/>
            </w:tcBorders>
          </w:tcPr>
          <w:p w14:paraId="07A2F5A1"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none</w:t>
            </w:r>
          </w:p>
        </w:tc>
        <w:tc>
          <w:tcPr>
            <w:tcW w:w="1399" w:type="dxa"/>
            <w:tcBorders>
              <w:top w:val="single" w:sz="6" w:space="0" w:color="000000"/>
              <w:left w:val="single" w:sz="6" w:space="0" w:color="000000"/>
              <w:bottom w:val="single" w:sz="6" w:space="0" w:color="000000"/>
              <w:right w:val="single" w:sz="6" w:space="0" w:color="000000"/>
            </w:tcBorders>
          </w:tcPr>
          <w:p w14:paraId="11B5DC9C"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1336</w:t>
            </w:r>
          </w:p>
        </w:tc>
        <w:tc>
          <w:tcPr>
            <w:tcW w:w="819" w:type="dxa"/>
            <w:tcBorders>
              <w:top w:val="single" w:sz="6" w:space="0" w:color="000000"/>
              <w:left w:val="single" w:sz="6" w:space="0" w:color="000000"/>
              <w:bottom w:val="single" w:sz="6" w:space="0" w:color="000000"/>
              <w:right w:val="single" w:sz="6" w:space="0" w:color="000000"/>
            </w:tcBorders>
          </w:tcPr>
          <w:p w14:paraId="08DD0C37"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4817</w:t>
            </w:r>
          </w:p>
        </w:tc>
        <w:tc>
          <w:tcPr>
            <w:tcW w:w="762" w:type="dxa"/>
            <w:tcBorders>
              <w:top w:val="single" w:sz="6" w:space="0" w:color="000000"/>
              <w:left w:val="single" w:sz="6" w:space="0" w:color="000000"/>
              <w:bottom w:val="single" w:sz="6" w:space="0" w:color="000000"/>
              <w:right w:val="single" w:sz="6" w:space="0" w:color="000000"/>
            </w:tcBorders>
          </w:tcPr>
          <w:p w14:paraId="232A4EA8"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w:t>
            </w:r>
          </w:p>
        </w:tc>
        <w:tc>
          <w:tcPr>
            <w:tcW w:w="679" w:type="dxa"/>
            <w:tcBorders>
              <w:top w:val="single" w:sz="6" w:space="0" w:color="000000"/>
              <w:left w:val="single" w:sz="6" w:space="0" w:color="000000"/>
              <w:bottom w:val="single" w:sz="6" w:space="0" w:color="000000"/>
              <w:right w:val="single" w:sz="6" w:space="0" w:color="000000"/>
            </w:tcBorders>
          </w:tcPr>
          <w:p w14:paraId="2918511C" w14:textId="77777777" w:rsidR="001942EC" w:rsidRDefault="00000000">
            <w:pPr>
              <w:jc w:val="center"/>
              <w:rPr>
                <w:rFonts w:ascii="Times New Roman" w:eastAsia="Times New Roman" w:hAnsi="Times New Roman" w:cs="Times New Roman"/>
                <w:b/>
                <w:bCs/>
                <w:sz w:val="14"/>
                <w:szCs w:val="14"/>
              </w:rPr>
            </w:pPr>
            <w:r>
              <w:rPr>
                <w:rFonts w:ascii="Times New Roman" w:eastAsia="Times New Roman" w:hAnsi="Times New Roman" w:cs="Times New Roman"/>
                <w:sz w:val="14"/>
                <w:szCs w:val="14"/>
              </w:rPr>
              <w:t xml:space="preserve">SMD </w:t>
            </w:r>
            <w:r>
              <w:rPr>
                <w:rFonts w:ascii="Times New Roman" w:eastAsia="Times New Roman" w:hAnsi="Times New Roman" w:cs="Times New Roman"/>
                <w:b/>
                <w:bCs/>
                <w:sz w:val="14"/>
                <w:szCs w:val="14"/>
              </w:rPr>
              <w:t>0.18 SD higher</w:t>
            </w:r>
          </w:p>
          <w:p w14:paraId="24EC5CFD"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(0.04 higher to 0.32 higher)</w:t>
            </w:r>
          </w:p>
          <w:p w14:paraId="1AB82A22" w14:textId="77777777" w:rsidR="001942EC" w:rsidRDefault="001942EC">
            <w:pPr>
              <w:jc w:val="center"/>
              <w:rPr>
                <w:rFonts w:ascii="Times New Roman" w:eastAsia="Times New Roman" w:hAnsi="Times New Roman" w:cs="Times New Roman"/>
                <w:sz w:val="14"/>
                <w:szCs w:val="14"/>
              </w:rPr>
            </w:pPr>
          </w:p>
        </w:tc>
        <w:tc>
          <w:tcPr>
            <w:tcW w:w="903" w:type="dxa"/>
            <w:tcBorders>
              <w:top w:val="single" w:sz="6" w:space="0" w:color="000000"/>
              <w:left w:val="single" w:sz="6" w:space="0" w:color="000000"/>
              <w:bottom w:val="single" w:sz="6" w:space="0" w:color="000000"/>
              <w:right w:val="single" w:sz="6" w:space="0" w:color="000000"/>
            </w:tcBorders>
          </w:tcPr>
          <w:p w14:paraId="26351420" w14:textId="77777777" w:rsidR="001942EC" w:rsidRDefault="00000000">
            <w:pPr>
              <w:jc w:val="center"/>
              <w:rPr>
                <w:rFonts w:ascii="Times New Roman" w:eastAsia="Times New Roman" w:hAnsi="Times New Roman" w:cs="Times New Roman"/>
                <w:sz w:val="14"/>
                <w:szCs w:val="14"/>
              </w:rPr>
            </w:pPr>
            <w:r>
              <w:rPr>
                <w:rFonts w:ascii="Cambria Math" w:eastAsia="Cambria Math" w:hAnsi="Cambria Math" w:cs="Cambria Math"/>
                <w:sz w:val="14"/>
                <w:szCs w:val="14"/>
              </w:rPr>
              <w:t>⨁⨁⨁◯</w:t>
            </w:r>
            <w:r>
              <w:rPr>
                <w:rFonts w:ascii="Times New Roman" w:eastAsia="Times New Roman" w:hAnsi="Times New Roman" w:cs="Times New Roman"/>
                <w:sz w:val="14"/>
                <w:szCs w:val="14"/>
              </w:rPr>
              <w:br/>
              <w:t>Moderate</w:t>
            </w:r>
          </w:p>
        </w:tc>
        <w:tc>
          <w:tcPr>
            <w:tcW w:w="1018" w:type="dxa"/>
            <w:tcBorders>
              <w:top w:val="single" w:sz="6" w:space="0" w:color="000000"/>
              <w:left w:val="single" w:sz="6" w:space="0" w:color="000000"/>
              <w:bottom w:val="single" w:sz="6" w:space="0" w:color="000000"/>
              <w:right w:val="single" w:sz="6" w:space="0" w:color="000000"/>
            </w:tcBorders>
          </w:tcPr>
          <w:p w14:paraId="5D51C4D3"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CRITICAL</w:t>
            </w:r>
          </w:p>
        </w:tc>
      </w:tr>
      <w:tr w:rsidR="001942EC" w14:paraId="2E47667D" w14:textId="77777777">
        <w:trPr>
          <w:cantSplit/>
        </w:trPr>
        <w:tc>
          <w:tcPr>
            <w:tcW w:w="11346" w:type="dxa"/>
            <w:gridSpan w:val="13"/>
            <w:shd w:val="clear" w:color="auto" w:fill="FFFFFF"/>
            <w:vAlign w:val="center"/>
          </w:tcPr>
          <w:p w14:paraId="72CA71C5" w14:textId="77777777" w:rsidR="001942EC" w:rsidRDefault="001942EC">
            <w:pPr>
              <w:rPr>
                <w:rFonts w:ascii="Times New Roman" w:eastAsia="Times New Roman" w:hAnsi="Times New Roman" w:cs="Times New Roman"/>
                <w:b/>
                <w:bCs/>
                <w:sz w:val="14"/>
                <w:szCs w:val="14"/>
              </w:rPr>
            </w:pPr>
          </w:p>
          <w:p w14:paraId="5B7B8FC5" w14:textId="77777777" w:rsidR="001942EC" w:rsidRDefault="00000000">
            <w:pPr>
              <w:rPr>
                <w:rFonts w:ascii="Times New Roman" w:eastAsia="Times New Roman" w:hAnsi="Times New Roman" w:cs="Times New Roman"/>
                <w:b/>
                <w:bCs/>
                <w:color w:val="000000"/>
                <w:sz w:val="14"/>
                <w:szCs w:val="14"/>
              </w:rPr>
            </w:pPr>
            <w:r>
              <w:rPr>
                <w:rFonts w:ascii="Times New Roman" w:eastAsia="Times New Roman" w:hAnsi="Times New Roman" w:cs="Times New Roman"/>
                <w:b/>
                <w:bCs/>
                <w:color w:val="000000"/>
                <w:sz w:val="14"/>
                <w:szCs w:val="14"/>
              </w:rPr>
              <w:t>Operative Time</w:t>
            </w:r>
          </w:p>
        </w:tc>
      </w:tr>
      <w:tr w:rsidR="001942EC" w14:paraId="08F7C030" w14:textId="77777777">
        <w:trPr>
          <w:cantSplit/>
          <w:trHeight w:val="1254"/>
        </w:trPr>
        <w:tc>
          <w:tcPr>
            <w:tcW w:w="563" w:type="dxa"/>
            <w:tcBorders>
              <w:top w:val="single" w:sz="6" w:space="0" w:color="000000"/>
              <w:left w:val="single" w:sz="6" w:space="0" w:color="000000"/>
              <w:bottom w:val="single" w:sz="6" w:space="0" w:color="000000"/>
              <w:right w:val="single" w:sz="6" w:space="0" w:color="000000"/>
            </w:tcBorders>
          </w:tcPr>
          <w:p w14:paraId="04338ECC"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17</w:t>
            </w:r>
          </w:p>
        </w:tc>
        <w:tc>
          <w:tcPr>
            <w:tcW w:w="804" w:type="dxa"/>
            <w:tcBorders>
              <w:top w:val="single" w:sz="6" w:space="0" w:color="000000"/>
              <w:left w:val="single" w:sz="6" w:space="0" w:color="000000"/>
              <w:bottom w:val="single" w:sz="6" w:space="0" w:color="000000"/>
              <w:right w:val="single" w:sz="6" w:space="0" w:color="000000"/>
            </w:tcBorders>
          </w:tcPr>
          <w:p w14:paraId="48F9E33A"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non-randomised studies</w:t>
            </w:r>
          </w:p>
        </w:tc>
        <w:tc>
          <w:tcPr>
            <w:tcW w:w="562" w:type="dxa"/>
            <w:tcBorders>
              <w:top w:val="single" w:sz="6" w:space="0" w:color="000000"/>
              <w:left w:val="single" w:sz="6" w:space="0" w:color="000000"/>
              <w:bottom w:val="single" w:sz="6" w:space="0" w:color="000000"/>
              <w:right w:val="single" w:sz="6" w:space="0" w:color="000000"/>
            </w:tcBorders>
          </w:tcPr>
          <w:p w14:paraId="358F0DF9"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not serious</w:t>
            </w:r>
          </w:p>
        </w:tc>
        <w:tc>
          <w:tcPr>
            <w:tcW w:w="959" w:type="dxa"/>
            <w:tcBorders>
              <w:top w:val="single" w:sz="6" w:space="0" w:color="000000"/>
              <w:left w:val="single" w:sz="6" w:space="0" w:color="000000"/>
              <w:bottom w:val="single" w:sz="6" w:space="0" w:color="000000"/>
              <w:right w:val="single" w:sz="6" w:space="0" w:color="000000"/>
            </w:tcBorders>
          </w:tcPr>
          <w:p w14:paraId="4C17E47F"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serious</w:t>
            </w:r>
          </w:p>
        </w:tc>
        <w:tc>
          <w:tcPr>
            <w:tcW w:w="882" w:type="dxa"/>
            <w:tcBorders>
              <w:top w:val="single" w:sz="6" w:space="0" w:color="000000"/>
              <w:left w:val="single" w:sz="6" w:space="0" w:color="000000"/>
              <w:bottom w:val="single" w:sz="6" w:space="0" w:color="000000"/>
              <w:right w:val="single" w:sz="6" w:space="0" w:color="000000"/>
            </w:tcBorders>
          </w:tcPr>
          <w:p w14:paraId="4BA5AA36"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not serious</w:t>
            </w:r>
          </w:p>
        </w:tc>
        <w:tc>
          <w:tcPr>
            <w:tcW w:w="866" w:type="dxa"/>
            <w:tcBorders>
              <w:top w:val="single" w:sz="6" w:space="0" w:color="000000"/>
              <w:left w:val="single" w:sz="6" w:space="0" w:color="000000"/>
              <w:bottom w:val="single" w:sz="6" w:space="0" w:color="000000"/>
              <w:right w:val="single" w:sz="6" w:space="0" w:color="000000"/>
            </w:tcBorders>
          </w:tcPr>
          <w:p w14:paraId="2D7FBDCC"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not serious</w:t>
            </w:r>
          </w:p>
        </w:tc>
        <w:tc>
          <w:tcPr>
            <w:tcW w:w="1130" w:type="dxa"/>
            <w:tcBorders>
              <w:top w:val="single" w:sz="6" w:space="0" w:color="000000"/>
              <w:left w:val="single" w:sz="6" w:space="0" w:color="000000"/>
              <w:bottom w:val="single" w:sz="6" w:space="0" w:color="000000"/>
              <w:right w:val="single" w:sz="6" w:space="0" w:color="000000"/>
            </w:tcBorders>
          </w:tcPr>
          <w:p w14:paraId="18A10F55"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none</w:t>
            </w:r>
          </w:p>
        </w:tc>
        <w:tc>
          <w:tcPr>
            <w:tcW w:w="1399" w:type="dxa"/>
            <w:tcBorders>
              <w:top w:val="single" w:sz="6" w:space="0" w:color="000000"/>
              <w:left w:val="single" w:sz="6" w:space="0" w:color="000000"/>
              <w:bottom w:val="single" w:sz="6" w:space="0" w:color="000000"/>
              <w:right w:val="single" w:sz="6" w:space="0" w:color="000000"/>
            </w:tcBorders>
          </w:tcPr>
          <w:p w14:paraId="75D5E9A5"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2437</w:t>
            </w:r>
          </w:p>
        </w:tc>
        <w:tc>
          <w:tcPr>
            <w:tcW w:w="819" w:type="dxa"/>
            <w:tcBorders>
              <w:top w:val="single" w:sz="6" w:space="0" w:color="000000"/>
              <w:left w:val="single" w:sz="6" w:space="0" w:color="000000"/>
              <w:bottom w:val="single" w:sz="6" w:space="0" w:color="000000"/>
              <w:right w:val="single" w:sz="6" w:space="0" w:color="000000"/>
            </w:tcBorders>
          </w:tcPr>
          <w:p w14:paraId="2A7160DE"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7944</w:t>
            </w:r>
          </w:p>
        </w:tc>
        <w:tc>
          <w:tcPr>
            <w:tcW w:w="762" w:type="dxa"/>
            <w:tcBorders>
              <w:top w:val="single" w:sz="6" w:space="0" w:color="000000"/>
              <w:left w:val="single" w:sz="6" w:space="0" w:color="000000"/>
              <w:bottom w:val="single" w:sz="6" w:space="0" w:color="000000"/>
              <w:right w:val="single" w:sz="6" w:space="0" w:color="000000"/>
            </w:tcBorders>
          </w:tcPr>
          <w:p w14:paraId="5A9DFD4A"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w:t>
            </w:r>
          </w:p>
        </w:tc>
        <w:tc>
          <w:tcPr>
            <w:tcW w:w="679" w:type="dxa"/>
            <w:tcBorders>
              <w:top w:val="single" w:sz="6" w:space="0" w:color="000000"/>
              <w:left w:val="single" w:sz="6" w:space="0" w:color="000000"/>
              <w:bottom w:val="single" w:sz="6" w:space="0" w:color="000000"/>
              <w:right w:val="single" w:sz="6" w:space="0" w:color="000000"/>
            </w:tcBorders>
          </w:tcPr>
          <w:p w14:paraId="7A0AD526" w14:textId="77777777" w:rsidR="001942EC" w:rsidRDefault="00000000">
            <w:pPr>
              <w:jc w:val="center"/>
              <w:rPr>
                <w:rFonts w:ascii="Times New Roman" w:eastAsia="Times New Roman" w:hAnsi="Times New Roman" w:cs="Times New Roman"/>
                <w:b/>
                <w:bCs/>
                <w:sz w:val="14"/>
                <w:szCs w:val="14"/>
              </w:rPr>
            </w:pPr>
            <w:r>
              <w:rPr>
                <w:rFonts w:ascii="Times New Roman" w:eastAsia="Times New Roman" w:hAnsi="Times New Roman" w:cs="Times New Roman"/>
                <w:sz w:val="14"/>
                <w:szCs w:val="14"/>
              </w:rPr>
              <w:t xml:space="preserve">SMD </w:t>
            </w:r>
            <w:r>
              <w:rPr>
                <w:rFonts w:ascii="Times New Roman" w:eastAsia="Times New Roman" w:hAnsi="Times New Roman" w:cs="Times New Roman"/>
                <w:b/>
                <w:bCs/>
                <w:sz w:val="14"/>
                <w:szCs w:val="14"/>
              </w:rPr>
              <w:t>0.3 SD higher</w:t>
            </w:r>
          </w:p>
          <w:p w14:paraId="0CA007C5"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(0.19 higher to 0.42 higher)</w:t>
            </w:r>
          </w:p>
          <w:p w14:paraId="7256D8DF" w14:textId="77777777" w:rsidR="001942EC" w:rsidRDefault="001942EC">
            <w:pPr>
              <w:jc w:val="center"/>
              <w:rPr>
                <w:rFonts w:ascii="Times New Roman" w:eastAsia="Times New Roman" w:hAnsi="Times New Roman" w:cs="Times New Roman"/>
                <w:sz w:val="14"/>
                <w:szCs w:val="14"/>
              </w:rPr>
            </w:pPr>
          </w:p>
        </w:tc>
        <w:tc>
          <w:tcPr>
            <w:tcW w:w="903" w:type="dxa"/>
            <w:tcBorders>
              <w:top w:val="single" w:sz="6" w:space="0" w:color="000000"/>
              <w:left w:val="single" w:sz="6" w:space="0" w:color="000000"/>
              <w:bottom w:val="single" w:sz="6" w:space="0" w:color="000000"/>
              <w:right w:val="single" w:sz="6" w:space="0" w:color="000000"/>
            </w:tcBorders>
          </w:tcPr>
          <w:p w14:paraId="08CAC7B8" w14:textId="77777777" w:rsidR="001942EC" w:rsidRDefault="00000000">
            <w:pPr>
              <w:jc w:val="center"/>
              <w:rPr>
                <w:rFonts w:ascii="Times New Roman" w:eastAsia="Times New Roman" w:hAnsi="Times New Roman" w:cs="Times New Roman"/>
                <w:sz w:val="14"/>
                <w:szCs w:val="14"/>
              </w:rPr>
            </w:pPr>
            <w:r>
              <w:rPr>
                <w:rFonts w:ascii="Cambria Math" w:eastAsia="Cambria Math" w:hAnsi="Cambria Math" w:cs="Cambria Math"/>
                <w:sz w:val="14"/>
                <w:szCs w:val="14"/>
              </w:rPr>
              <w:t>⨁⨁⨁◯</w:t>
            </w:r>
            <w:r>
              <w:rPr>
                <w:rFonts w:ascii="Times New Roman" w:eastAsia="Times New Roman" w:hAnsi="Times New Roman" w:cs="Times New Roman"/>
                <w:sz w:val="14"/>
                <w:szCs w:val="14"/>
              </w:rPr>
              <w:br/>
              <w:t>Moderate</w:t>
            </w:r>
          </w:p>
        </w:tc>
        <w:tc>
          <w:tcPr>
            <w:tcW w:w="1018" w:type="dxa"/>
            <w:tcBorders>
              <w:top w:val="single" w:sz="6" w:space="0" w:color="000000"/>
              <w:left w:val="single" w:sz="6" w:space="0" w:color="000000"/>
              <w:bottom w:val="single" w:sz="6" w:space="0" w:color="000000"/>
              <w:right w:val="single" w:sz="6" w:space="0" w:color="000000"/>
            </w:tcBorders>
          </w:tcPr>
          <w:p w14:paraId="665C961D"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IMPORTANT</w:t>
            </w:r>
          </w:p>
        </w:tc>
      </w:tr>
      <w:tr w:rsidR="001942EC" w14:paraId="192E2F2E" w14:textId="77777777">
        <w:trPr>
          <w:cantSplit/>
        </w:trPr>
        <w:tc>
          <w:tcPr>
            <w:tcW w:w="11346" w:type="dxa"/>
            <w:gridSpan w:val="13"/>
            <w:shd w:val="clear" w:color="auto" w:fill="FFFFFF"/>
            <w:vAlign w:val="center"/>
          </w:tcPr>
          <w:p w14:paraId="2394A943" w14:textId="77777777" w:rsidR="001942EC" w:rsidRDefault="00000000">
            <w:pPr>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Length of Stay</w:t>
            </w:r>
          </w:p>
        </w:tc>
      </w:tr>
      <w:tr w:rsidR="001942EC" w14:paraId="378127A4" w14:textId="77777777">
        <w:trPr>
          <w:cantSplit/>
          <w:trHeight w:val="1269"/>
        </w:trPr>
        <w:tc>
          <w:tcPr>
            <w:tcW w:w="563" w:type="dxa"/>
            <w:tcBorders>
              <w:top w:val="single" w:sz="6" w:space="0" w:color="000000"/>
              <w:left w:val="single" w:sz="6" w:space="0" w:color="000000"/>
              <w:bottom w:val="single" w:sz="6" w:space="0" w:color="000000"/>
              <w:right w:val="single" w:sz="6" w:space="0" w:color="000000"/>
            </w:tcBorders>
          </w:tcPr>
          <w:p w14:paraId="1BD4C843"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21</w:t>
            </w:r>
          </w:p>
        </w:tc>
        <w:tc>
          <w:tcPr>
            <w:tcW w:w="804" w:type="dxa"/>
            <w:tcBorders>
              <w:top w:val="single" w:sz="6" w:space="0" w:color="000000"/>
              <w:left w:val="single" w:sz="6" w:space="0" w:color="000000"/>
              <w:bottom w:val="single" w:sz="6" w:space="0" w:color="000000"/>
              <w:right w:val="single" w:sz="6" w:space="0" w:color="000000"/>
            </w:tcBorders>
          </w:tcPr>
          <w:p w14:paraId="4D136FEE"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non-randomised studies</w:t>
            </w:r>
          </w:p>
        </w:tc>
        <w:tc>
          <w:tcPr>
            <w:tcW w:w="562" w:type="dxa"/>
            <w:tcBorders>
              <w:top w:val="single" w:sz="6" w:space="0" w:color="000000"/>
              <w:left w:val="single" w:sz="6" w:space="0" w:color="000000"/>
              <w:bottom w:val="single" w:sz="6" w:space="0" w:color="000000"/>
              <w:right w:val="single" w:sz="6" w:space="0" w:color="000000"/>
            </w:tcBorders>
          </w:tcPr>
          <w:p w14:paraId="7DB9E323"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not serious</w:t>
            </w:r>
          </w:p>
        </w:tc>
        <w:tc>
          <w:tcPr>
            <w:tcW w:w="959" w:type="dxa"/>
            <w:tcBorders>
              <w:top w:val="single" w:sz="6" w:space="0" w:color="000000"/>
              <w:left w:val="single" w:sz="6" w:space="0" w:color="000000"/>
              <w:bottom w:val="single" w:sz="6" w:space="0" w:color="000000"/>
              <w:right w:val="single" w:sz="6" w:space="0" w:color="000000"/>
            </w:tcBorders>
          </w:tcPr>
          <w:p w14:paraId="5F4BA236"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serious</w:t>
            </w:r>
          </w:p>
        </w:tc>
        <w:tc>
          <w:tcPr>
            <w:tcW w:w="882" w:type="dxa"/>
            <w:tcBorders>
              <w:top w:val="single" w:sz="6" w:space="0" w:color="000000"/>
              <w:left w:val="single" w:sz="6" w:space="0" w:color="000000"/>
              <w:bottom w:val="single" w:sz="6" w:space="0" w:color="000000"/>
              <w:right w:val="single" w:sz="6" w:space="0" w:color="000000"/>
            </w:tcBorders>
          </w:tcPr>
          <w:p w14:paraId="739ACC0E"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not serious</w:t>
            </w:r>
          </w:p>
        </w:tc>
        <w:tc>
          <w:tcPr>
            <w:tcW w:w="866" w:type="dxa"/>
            <w:tcBorders>
              <w:top w:val="single" w:sz="6" w:space="0" w:color="000000"/>
              <w:left w:val="single" w:sz="6" w:space="0" w:color="000000"/>
              <w:bottom w:val="single" w:sz="6" w:space="0" w:color="000000"/>
              <w:right w:val="single" w:sz="6" w:space="0" w:color="000000"/>
            </w:tcBorders>
          </w:tcPr>
          <w:p w14:paraId="14931825"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not serious</w:t>
            </w:r>
          </w:p>
        </w:tc>
        <w:tc>
          <w:tcPr>
            <w:tcW w:w="1130" w:type="dxa"/>
            <w:tcBorders>
              <w:top w:val="single" w:sz="6" w:space="0" w:color="000000"/>
              <w:left w:val="single" w:sz="6" w:space="0" w:color="000000"/>
              <w:bottom w:val="single" w:sz="6" w:space="0" w:color="000000"/>
              <w:right w:val="single" w:sz="6" w:space="0" w:color="000000"/>
            </w:tcBorders>
          </w:tcPr>
          <w:p w14:paraId="6A11FC03"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none</w:t>
            </w:r>
          </w:p>
        </w:tc>
        <w:tc>
          <w:tcPr>
            <w:tcW w:w="139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EFDDE40" w14:textId="77777777" w:rsidR="001942EC" w:rsidRDefault="00000000">
            <w:pPr>
              <w:spacing w:line="301" w:lineRule="auto"/>
              <w:jc w:val="center"/>
              <w:rPr>
                <w:rFonts w:ascii="Times New Roman" w:eastAsia="Times New Roman" w:hAnsi="Times New Roman" w:cs="Times New Roman"/>
                <w:sz w:val="13"/>
                <w:szCs w:val="13"/>
              </w:rPr>
            </w:pPr>
            <w:r>
              <w:rPr>
                <w:rFonts w:ascii="Times New Roman" w:eastAsia="Times New Roman" w:hAnsi="Times New Roman" w:cs="Times New Roman"/>
                <w:sz w:val="13"/>
                <w:szCs w:val="13"/>
              </w:rPr>
              <w:t>2694</w:t>
            </w:r>
          </w:p>
        </w:tc>
        <w:tc>
          <w:tcPr>
            <w:tcW w:w="819"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7C440AF3" w14:textId="77777777" w:rsidR="001942EC" w:rsidRDefault="00000000">
            <w:pPr>
              <w:spacing w:line="301" w:lineRule="auto"/>
              <w:jc w:val="center"/>
              <w:rPr>
                <w:rFonts w:ascii="Times New Roman" w:eastAsia="Times New Roman" w:hAnsi="Times New Roman" w:cs="Times New Roman"/>
                <w:sz w:val="13"/>
                <w:szCs w:val="13"/>
              </w:rPr>
            </w:pPr>
            <w:r>
              <w:rPr>
                <w:rFonts w:ascii="Times New Roman" w:eastAsia="Times New Roman" w:hAnsi="Times New Roman" w:cs="Times New Roman"/>
                <w:sz w:val="13"/>
                <w:szCs w:val="13"/>
              </w:rPr>
              <w:t>14495</w:t>
            </w:r>
          </w:p>
        </w:tc>
        <w:tc>
          <w:tcPr>
            <w:tcW w:w="762" w:type="dxa"/>
            <w:tcBorders>
              <w:top w:val="single" w:sz="6" w:space="0" w:color="000000"/>
              <w:left w:val="single" w:sz="6" w:space="0" w:color="000000"/>
              <w:bottom w:val="single" w:sz="6" w:space="0" w:color="000000"/>
              <w:right w:val="single" w:sz="6" w:space="0" w:color="000000"/>
            </w:tcBorders>
          </w:tcPr>
          <w:p w14:paraId="5964F3FA"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w:t>
            </w:r>
          </w:p>
        </w:tc>
        <w:tc>
          <w:tcPr>
            <w:tcW w:w="679" w:type="dxa"/>
            <w:tcBorders>
              <w:top w:val="single" w:sz="6" w:space="0" w:color="000000"/>
              <w:left w:val="single" w:sz="6" w:space="0" w:color="000000"/>
              <w:bottom w:val="single" w:sz="6" w:space="0" w:color="000000"/>
              <w:right w:val="single" w:sz="6" w:space="0" w:color="000000"/>
            </w:tcBorders>
          </w:tcPr>
          <w:p w14:paraId="10F0A6A6" w14:textId="77777777" w:rsidR="001942EC" w:rsidRDefault="00000000">
            <w:pPr>
              <w:jc w:val="center"/>
              <w:rPr>
                <w:rFonts w:ascii="Times New Roman" w:eastAsia="Times New Roman" w:hAnsi="Times New Roman" w:cs="Times New Roman"/>
                <w:b/>
                <w:bCs/>
                <w:sz w:val="14"/>
                <w:szCs w:val="14"/>
              </w:rPr>
            </w:pPr>
            <w:r>
              <w:rPr>
                <w:rFonts w:ascii="Times New Roman" w:eastAsia="Times New Roman" w:hAnsi="Times New Roman" w:cs="Times New Roman"/>
                <w:sz w:val="14"/>
                <w:szCs w:val="14"/>
              </w:rPr>
              <w:t xml:space="preserve">SMD </w:t>
            </w:r>
            <w:r>
              <w:rPr>
                <w:rFonts w:ascii="Times New Roman" w:eastAsia="Times New Roman" w:hAnsi="Times New Roman" w:cs="Times New Roman"/>
                <w:b/>
                <w:bCs/>
                <w:sz w:val="14"/>
                <w:szCs w:val="14"/>
              </w:rPr>
              <w:t>0.13 SD higher</w:t>
            </w:r>
          </w:p>
          <w:p w14:paraId="7B35E633"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(0.04 higher to 0.21 higher)</w:t>
            </w:r>
          </w:p>
          <w:p w14:paraId="5DCD1FB2" w14:textId="77777777" w:rsidR="001942EC" w:rsidRDefault="001942EC">
            <w:pPr>
              <w:jc w:val="center"/>
              <w:rPr>
                <w:rFonts w:ascii="Times New Roman" w:eastAsia="Times New Roman" w:hAnsi="Times New Roman" w:cs="Times New Roman"/>
                <w:sz w:val="14"/>
                <w:szCs w:val="14"/>
              </w:rPr>
            </w:pPr>
          </w:p>
        </w:tc>
        <w:tc>
          <w:tcPr>
            <w:tcW w:w="903" w:type="dxa"/>
            <w:tcBorders>
              <w:top w:val="single" w:sz="6" w:space="0" w:color="000000"/>
              <w:left w:val="single" w:sz="6" w:space="0" w:color="000000"/>
              <w:bottom w:val="single" w:sz="6" w:space="0" w:color="000000"/>
              <w:right w:val="single" w:sz="6" w:space="0" w:color="000000"/>
            </w:tcBorders>
          </w:tcPr>
          <w:p w14:paraId="2145E288" w14:textId="77777777" w:rsidR="001942EC" w:rsidRDefault="00000000">
            <w:pPr>
              <w:jc w:val="center"/>
              <w:rPr>
                <w:rFonts w:ascii="Times New Roman" w:eastAsia="Times New Roman" w:hAnsi="Times New Roman" w:cs="Times New Roman"/>
                <w:sz w:val="14"/>
                <w:szCs w:val="14"/>
              </w:rPr>
            </w:pPr>
            <w:r>
              <w:rPr>
                <w:rFonts w:ascii="Cambria Math" w:eastAsia="Cambria Math" w:hAnsi="Cambria Math" w:cs="Cambria Math"/>
                <w:sz w:val="14"/>
                <w:szCs w:val="14"/>
              </w:rPr>
              <w:t>⨁⨁⨁◯</w:t>
            </w:r>
            <w:r>
              <w:rPr>
                <w:rFonts w:ascii="Times New Roman" w:eastAsia="Times New Roman" w:hAnsi="Times New Roman" w:cs="Times New Roman"/>
                <w:sz w:val="14"/>
                <w:szCs w:val="14"/>
              </w:rPr>
              <w:br/>
              <w:t>Moderate</w:t>
            </w:r>
          </w:p>
        </w:tc>
        <w:tc>
          <w:tcPr>
            <w:tcW w:w="1018" w:type="dxa"/>
            <w:tcBorders>
              <w:top w:val="single" w:sz="6" w:space="0" w:color="000000"/>
              <w:left w:val="single" w:sz="6" w:space="0" w:color="000000"/>
              <w:bottom w:val="single" w:sz="6" w:space="0" w:color="000000"/>
              <w:right w:val="single" w:sz="6" w:space="0" w:color="000000"/>
            </w:tcBorders>
          </w:tcPr>
          <w:p w14:paraId="11104058"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IMPORTANT</w:t>
            </w:r>
          </w:p>
        </w:tc>
      </w:tr>
      <w:tr w:rsidR="001942EC" w14:paraId="0CD9B543" w14:textId="77777777">
        <w:trPr>
          <w:cantSplit/>
          <w:trHeight w:val="363"/>
        </w:trPr>
        <w:tc>
          <w:tcPr>
            <w:tcW w:w="11346" w:type="dxa"/>
            <w:gridSpan w:val="13"/>
            <w:shd w:val="clear" w:color="auto" w:fill="FFFFFF"/>
            <w:vAlign w:val="center"/>
          </w:tcPr>
          <w:p w14:paraId="70DA96D7" w14:textId="77777777" w:rsidR="001942EC" w:rsidRDefault="00000000">
            <w:pPr>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Wound infection rate</w:t>
            </w:r>
          </w:p>
        </w:tc>
      </w:tr>
      <w:tr w:rsidR="001942EC" w14:paraId="6CD0AAA5" w14:textId="77777777">
        <w:trPr>
          <w:cantSplit/>
        </w:trPr>
        <w:tc>
          <w:tcPr>
            <w:tcW w:w="563" w:type="dxa"/>
            <w:tcBorders>
              <w:top w:val="single" w:sz="6" w:space="0" w:color="000000"/>
              <w:left w:val="single" w:sz="6" w:space="0" w:color="000000"/>
              <w:bottom w:val="single" w:sz="6" w:space="0" w:color="000000"/>
              <w:right w:val="single" w:sz="6" w:space="0" w:color="000000"/>
            </w:tcBorders>
          </w:tcPr>
          <w:p w14:paraId="170B8842"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lastRenderedPageBreak/>
              <w:t>5</w:t>
            </w:r>
          </w:p>
        </w:tc>
        <w:tc>
          <w:tcPr>
            <w:tcW w:w="804" w:type="dxa"/>
            <w:tcBorders>
              <w:top w:val="single" w:sz="6" w:space="0" w:color="000000"/>
              <w:left w:val="single" w:sz="6" w:space="0" w:color="000000"/>
              <w:bottom w:val="single" w:sz="6" w:space="0" w:color="000000"/>
              <w:right w:val="single" w:sz="6" w:space="0" w:color="000000"/>
            </w:tcBorders>
          </w:tcPr>
          <w:p w14:paraId="3077194E"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non-randomised studies</w:t>
            </w:r>
          </w:p>
        </w:tc>
        <w:tc>
          <w:tcPr>
            <w:tcW w:w="562" w:type="dxa"/>
            <w:tcBorders>
              <w:top w:val="single" w:sz="6" w:space="0" w:color="000000"/>
              <w:left w:val="single" w:sz="6" w:space="0" w:color="000000"/>
              <w:bottom w:val="single" w:sz="6" w:space="0" w:color="000000"/>
              <w:right w:val="single" w:sz="6" w:space="0" w:color="000000"/>
            </w:tcBorders>
          </w:tcPr>
          <w:p w14:paraId="64128A31"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not serious</w:t>
            </w:r>
          </w:p>
        </w:tc>
        <w:tc>
          <w:tcPr>
            <w:tcW w:w="959" w:type="dxa"/>
            <w:tcBorders>
              <w:top w:val="single" w:sz="6" w:space="0" w:color="000000"/>
              <w:left w:val="single" w:sz="6" w:space="0" w:color="000000"/>
              <w:bottom w:val="single" w:sz="6" w:space="0" w:color="000000"/>
              <w:right w:val="single" w:sz="6" w:space="0" w:color="000000"/>
            </w:tcBorders>
          </w:tcPr>
          <w:p w14:paraId="364C773B"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not serious</w:t>
            </w:r>
          </w:p>
        </w:tc>
        <w:tc>
          <w:tcPr>
            <w:tcW w:w="882" w:type="dxa"/>
            <w:tcBorders>
              <w:top w:val="single" w:sz="6" w:space="0" w:color="000000"/>
              <w:left w:val="single" w:sz="6" w:space="0" w:color="000000"/>
              <w:bottom w:val="single" w:sz="6" w:space="0" w:color="000000"/>
              <w:right w:val="single" w:sz="6" w:space="0" w:color="000000"/>
            </w:tcBorders>
          </w:tcPr>
          <w:p w14:paraId="2E86EED2"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not serious</w:t>
            </w:r>
          </w:p>
        </w:tc>
        <w:tc>
          <w:tcPr>
            <w:tcW w:w="866" w:type="dxa"/>
            <w:tcBorders>
              <w:top w:val="single" w:sz="6" w:space="0" w:color="000000"/>
              <w:left w:val="single" w:sz="6" w:space="0" w:color="000000"/>
              <w:bottom w:val="single" w:sz="6" w:space="0" w:color="000000"/>
              <w:right w:val="single" w:sz="6" w:space="0" w:color="000000"/>
            </w:tcBorders>
          </w:tcPr>
          <w:p w14:paraId="0984C6B5"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not serious</w:t>
            </w:r>
          </w:p>
        </w:tc>
        <w:tc>
          <w:tcPr>
            <w:tcW w:w="1130" w:type="dxa"/>
            <w:tcBorders>
              <w:top w:val="single" w:sz="6" w:space="0" w:color="000000"/>
              <w:left w:val="single" w:sz="6" w:space="0" w:color="000000"/>
              <w:bottom w:val="single" w:sz="6" w:space="0" w:color="000000"/>
              <w:right w:val="single" w:sz="6" w:space="0" w:color="000000"/>
            </w:tcBorders>
          </w:tcPr>
          <w:p w14:paraId="45C7CE1E"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strong association</w:t>
            </w:r>
          </w:p>
        </w:tc>
        <w:tc>
          <w:tcPr>
            <w:tcW w:w="1399" w:type="dxa"/>
            <w:tcBorders>
              <w:top w:val="single" w:sz="6" w:space="0" w:color="000000"/>
              <w:left w:val="single" w:sz="6" w:space="0" w:color="000000"/>
              <w:bottom w:val="single" w:sz="6" w:space="0" w:color="000000"/>
              <w:right w:val="single" w:sz="6" w:space="0" w:color="000000"/>
            </w:tcBorders>
          </w:tcPr>
          <w:p w14:paraId="1D3B2FDD"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 xml:space="preserve">14/978 (1.4%) </w:t>
            </w:r>
          </w:p>
        </w:tc>
        <w:tc>
          <w:tcPr>
            <w:tcW w:w="819" w:type="dxa"/>
            <w:tcBorders>
              <w:top w:val="single" w:sz="6" w:space="0" w:color="000000"/>
              <w:left w:val="single" w:sz="6" w:space="0" w:color="000000"/>
              <w:bottom w:val="single" w:sz="6" w:space="0" w:color="000000"/>
              <w:right w:val="single" w:sz="6" w:space="0" w:color="000000"/>
            </w:tcBorders>
          </w:tcPr>
          <w:p w14:paraId="02A7F865"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 xml:space="preserve">20/2664 (0.8%) </w:t>
            </w:r>
          </w:p>
        </w:tc>
        <w:tc>
          <w:tcPr>
            <w:tcW w:w="762" w:type="dxa"/>
            <w:tcBorders>
              <w:top w:val="single" w:sz="6" w:space="0" w:color="000000"/>
              <w:left w:val="single" w:sz="6" w:space="0" w:color="000000"/>
              <w:bottom w:val="single" w:sz="6" w:space="0" w:color="000000"/>
              <w:right w:val="single" w:sz="6" w:space="0" w:color="000000"/>
            </w:tcBorders>
          </w:tcPr>
          <w:p w14:paraId="00F0FCA2"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b/>
                <w:bCs/>
                <w:sz w:val="14"/>
                <w:szCs w:val="14"/>
              </w:rPr>
              <w:t>OR 2.96</w:t>
            </w:r>
            <w:r>
              <w:rPr>
                <w:rFonts w:ascii="Times New Roman" w:eastAsia="Times New Roman" w:hAnsi="Times New Roman" w:cs="Times New Roman"/>
                <w:sz w:val="14"/>
                <w:szCs w:val="14"/>
              </w:rPr>
              <w:br/>
              <w:t>(1.15 to 7.58)</w:t>
            </w:r>
          </w:p>
        </w:tc>
        <w:tc>
          <w:tcPr>
            <w:tcW w:w="679" w:type="dxa"/>
            <w:tcBorders>
              <w:top w:val="single" w:sz="6" w:space="0" w:color="000000"/>
              <w:left w:val="single" w:sz="6" w:space="0" w:color="000000"/>
              <w:bottom w:val="single" w:sz="6" w:space="0" w:color="000000"/>
              <w:right w:val="single" w:sz="6" w:space="0" w:color="000000"/>
            </w:tcBorders>
          </w:tcPr>
          <w:p w14:paraId="38188056"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b/>
                <w:bCs/>
                <w:sz w:val="14"/>
                <w:szCs w:val="14"/>
              </w:rPr>
              <w:t>14 more per 1,000</w:t>
            </w:r>
            <w:r>
              <w:rPr>
                <w:rFonts w:ascii="Times New Roman" w:eastAsia="Times New Roman" w:hAnsi="Times New Roman" w:cs="Times New Roman"/>
                <w:sz w:val="14"/>
                <w:szCs w:val="14"/>
              </w:rPr>
              <w:br/>
              <w:t>(from 1 more to 47 more)</w:t>
            </w:r>
          </w:p>
        </w:tc>
        <w:tc>
          <w:tcPr>
            <w:tcW w:w="903" w:type="dxa"/>
            <w:tcBorders>
              <w:top w:val="single" w:sz="6" w:space="0" w:color="000000"/>
              <w:left w:val="single" w:sz="6" w:space="0" w:color="000000"/>
              <w:bottom w:val="single" w:sz="6" w:space="0" w:color="000000"/>
              <w:right w:val="single" w:sz="6" w:space="0" w:color="000000"/>
            </w:tcBorders>
          </w:tcPr>
          <w:p w14:paraId="1F003788" w14:textId="77777777" w:rsidR="001942EC" w:rsidRDefault="00000000">
            <w:pPr>
              <w:jc w:val="center"/>
              <w:rPr>
                <w:rFonts w:ascii="Times New Roman" w:eastAsia="Times New Roman" w:hAnsi="Times New Roman" w:cs="Times New Roman"/>
                <w:sz w:val="14"/>
                <w:szCs w:val="14"/>
              </w:rPr>
            </w:pPr>
            <w:r>
              <w:rPr>
                <w:rFonts w:ascii="Cambria Math" w:eastAsia="Cambria Math" w:hAnsi="Cambria Math" w:cs="Cambria Math"/>
                <w:sz w:val="14"/>
                <w:szCs w:val="14"/>
              </w:rPr>
              <w:t>⨁⨁⨁⨁</w:t>
            </w:r>
            <w:r>
              <w:rPr>
                <w:rFonts w:ascii="Times New Roman" w:eastAsia="Times New Roman" w:hAnsi="Times New Roman" w:cs="Times New Roman"/>
                <w:sz w:val="14"/>
                <w:szCs w:val="14"/>
              </w:rPr>
              <w:br/>
              <w:t>High</w:t>
            </w:r>
          </w:p>
        </w:tc>
        <w:tc>
          <w:tcPr>
            <w:tcW w:w="1018" w:type="dxa"/>
            <w:tcBorders>
              <w:top w:val="single" w:sz="6" w:space="0" w:color="000000"/>
              <w:left w:val="single" w:sz="6" w:space="0" w:color="000000"/>
              <w:bottom w:val="single" w:sz="6" w:space="0" w:color="000000"/>
              <w:right w:val="single" w:sz="6" w:space="0" w:color="000000"/>
            </w:tcBorders>
          </w:tcPr>
          <w:p w14:paraId="665F3066"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CRITICAL</w:t>
            </w:r>
          </w:p>
        </w:tc>
      </w:tr>
      <w:tr w:rsidR="001942EC" w14:paraId="4D443238" w14:textId="77777777">
        <w:trPr>
          <w:cantSplit/>
        </w:trPr>
        <w:tc>
          <w:tcPr>
            <w:tcW w:w="11346" w:type="dxa"/>
            <w:gridSpan w:val="13"/>
            <w:shd w:val="clear" w:color="auto" w:fill="FFFFFF"/>
            <w:vAlign w:val="center"/>
          </w:tcPr>
          <w:p w14:paraId="1C2F63DF" w14:textId="77777777" w:rsidR="001942EC" w:rsidRDefault="001942EC">
            <w:pPr>
              <w:rPr>
                <w:rFonts w:ascii="Times New Roman" w:eastAsia="Times New Roman" w:hAnsi="Times New Roman" w:cs="Times New Roman"/>
                <w:b/>
                <w:bCs/>
                <w:sz w:val="14"/>
                <w:szCs w:val="14"/>
              </w:rPr>
            </w:pPr>
          </w:p>
          <w:p w14:paraId="61171317" w14:textId="77777777" w:rsidR="001942EC" w:rsidRDefault="00000000">
            <w:pPr>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Warm ischemia</w:t>
            </w:r>
          </w:p>
        </w:tc>
      </w:tr>
      <w:tr w:rsidR="001942EC" w14:paraId="58A82391" w14:textId="77777777">
        <w:trPr>
          <w:cantSplit/>
          <w:trHeight w:val="1001"/>
        </w:trPr>
        <w:tc>
          <w:tcPr>
            <w:tcW w:w="563" w:type="dxa"/>
            <w:tcBorders>
              <w:top w:val="single" w:sz="6" w:space="0" w:color="000000"/>
              <w:left w:val="single" w:sz="6" w:space="0" w:color="000000"/>
              <w:bottom w:val="single" w:sz="6" w:space="0" w:color="000000"/>
              <w:right w:val="single" w:sz="6" w:space="0" w:color="000000"/>
            </w:tcBorders>
          </w:tcPr>
          <w:p w14:paraId="4C477884"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10</w:t>
            </w:r>
          </w:p>
        </w:tc>
        <w:tc>
          <w:tcPr>
            <w:tcW w:w="804" w:type="dxa"/>
            <w:tcBorders>
              <w:top w:val="single" w:sz="6" w:space="0" w:color="000000"/>
              <w:left w:val="single" w:sz="6" w:space="0" w:color="000000"/>
              <w:bottom w:val="single" w:sz="6" w:space="0" w:color="000000"/>
              <w:right w:val="single" w:sz="6" w:space="0" w:color="000000"/>
            </w:tcBorders>
          </w:tcPr>
          <w:p w14:paraId="6CE7488D"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non-randomised studies</w:t>
            </w:r>
          </w:p>
        </w:tc>
        <w:tc>
          <w:tcPr>
            <w:tcW w:w="562" w:type="dxa"/>
            <w:tcBorders>
              <w:top w:val="single" w:sz="6" w:space="0" w:color="000000"/>
              <w:left w:val="single" w:sz="6" w:space="0" w:color="000000"/>
              <w:bottom w:val="single" w:sz="6" w:space="0" w:color="000000"/>
              <w:right w:val="single" w:sz="6" w:space="0" w:color="000000"/>
            </w:tcBorders>
          </w:tcPr>
          <w:p w14:paraId="7FD738F0"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not serious</w:t>
            </w:r>
          </w:p>
        </w:tc>
        <w:tc>
          <w:tcPr>
            <w:tcW w:w="959" w:type="dxa"/>
            <w:tcBorders>
              <w:top w:val="single" w:sz="6" w:space="0" w:color="000000"/>
              <w:left w:val="single" w:sz="6" w:space="0" w:color="000000"/>
              <w:bottom w:val="single" w:sz="6" w:space="0" w:color="000000"/>
              <w:right w:val="single" w:sz="6" w:space="0" w:color="000000"/>
            </w:tcBorders>
          </w:tcPr>
          <w:p w14:paraId="7EB048CB"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not serious</w:t>
            </w:r>
          </w:p>
        </w:tc>
        <w:tc>
          <w:tcPr>
            <w:tcW w:w="882" w:type="dxa"/>
            <w:tcBorders>
              <w:top w:val="single" w:sz="6" w:space="0" w:color="000000"/>
              <w:left w:val="single" w:sz="6" w:space="0" w:color="000000"/>
              <w:bottom w:val="single" w:sz="6" w:space="0" w:color="000000"/>
              <w:right w:val="single" w:sz="6" w:space="0" w:color="000000"/>
            </w:tcBorders>
          </w:tcPr>
          <w:p w14:paraId="4BE58C75"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not serious</w:t>
            </w:r>
          </w:p>
        </w:tc>
        <w:tc>
          <w:tcPr>
            <w:tcW w:w="866" w:type="dxa"/>
            <w:tcBorders>
              <w:top w:val="single" w:sz="6" w:space="0" w:color="000000"/>
              <w:left w:val="single" w:sz="6" w:space="0" w:color="000000"/>
              <w:bottom w:val="single" w:sz="6" w:space="0" w:color="000000"/>
              <w:right w:val="single" w:sz="6" w:space="0" w:color="000000"/>
            </w:tcBorders>
          </w:tcPr>
          <w:p w14:paraId="404A2FF5"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not serious</w:t>
            </w:r>
          </w:p>
        </w:tc>
        <w:tc>
          <w:tcPr>
            <w:tcW w:w="1130" w:type="dxa"/>
            <w:tcBorders>
              <w:top w:val="single" w:sz="6" w:space="0" w:color="000000"/>
              <w:left w:val="single" w:sz="6" w:space="0" w:color="000000"/>
              <w:bottom w:val="single" w:sz="6" w:space="0" w:color="000000"/>
              <w:right w:val="single" w:sz="6" w:space="0" w:color="000000"/>
            </w:tcBorders>
          </w:tcPr>
          <w:p w14:paraId="791EA078"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none</w:t>
            </w:r>
          </w:p>
        </w:tc>
        <w:tc>
          <w:tcPr>
            <w:tcW w:w="1399" w:type="dxa"/>
            <w:tcBorders>
              <w:top w:val="single" w:sz="6" w:space="0" w:color="000000"/>
              <w:left w:val="single" w:sz="6" w:space="0" w:color="000000"/>
              <w:bottom w:val="single" w:sz="6" w:space="0" w:color="000000"/>
              <w:right w:val="single" w:sz="6" w:space="0" w:color="000000"/>
            </w:tcBorders>
          </w:tcPr>
          <w:p w14:paraId="26FF0CF6"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1431</w:t>
            </w:r>
          </w:p>
        </w:tc>
        <w:tc>
          <w:tcPr>
            <w:tcW w:w="819" w:type="dxa"/>
            <w:tcBorders>
              <w:top w:val="single" w:sz="6" w:space="0" w:color="000000"/>
              <w:left w:val="single" w:sz="6" w:space="0" w:color="000000"/>
              <w:bottom w:val="single" w:sz="6" w:space="0" w:color="000000"/>
              <w:right w:val="single" w:sz="6" w:space="0" w:color="000000"/>
            </w:tcBorders>
          </w:tcPr>
          <w:p w14:paraId="21A10C77"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3443</w:t>
            </w:r>
          </w:p>
        </w:tc>
        <w:tc>
          <w:tcPr>
            <w:tcW w:w="762" w:type="dxa"/>
            <w:tcBorders>
              <w:top w:val="single" w:sz="6" w:space="0" w:color="000000"/>
              <w:left w:val="single" w:sz="6" w:space="0" w:color="000000"/>
              <w:bottom w:val="single" w:sz="6" w:space="0" w:color="000000"/>
              <w:right w:val="single" w:sz="6" w:space="0" w:color="000000"/>
            </w:tcBorders>
          </w:tcPr>
          <w:p w14:paraId="3A67F591"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w:t>
            </w:r>
          </w:p>
        </w:tc>
        <w:tc>
          <w:tcPr>
            <w:tcW w:w="679" w:type="dxa"/>
            <w:tcBorders>
              <w:top w:val="single" w:sz="6" w:space="0" w:color="000000"/>
              <w:left w:val="single" w:sz="6" w:space="0" w:color="000000"/>
              <w:bottom w:val="single" w:sz="6" w:space="0" w:color="000000"/>
              <w:right w:val="single" w:sz="6" w:space="0" w:color="000000"/>
            </w:tcBorders>
          </w:tcPr>
          <w:p w14:paraId="41448854"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 xml:space="preserve">SMD </w:t>
            </w:r>
            <w:r>
              <w:rPr>
                <w:rFonts w:ascii="Times New Roman" w:eastAsia="Times New Roman" w:hAnsi="Times New Roman" w:cs="Times New Roman"/>
                <w:b/>
                <w:bCs/>
                <w:sz w:val="14"/>
                <w:szCs w:val="14"/>
              </w:rPr>
              <w:t>0.01 lower</w:t>
            </w:r>
            <w:r>
              <w:rPr>
                <w:rFonts w:ascii="Times New Roman" w:eastAsia="Times New Roman" w:hAnsi="Times New Roman" w:cs="Times New Roman"/>
                <w:sz w:val="14"/>
                <w:szCs w:val="14"/>
              </w:rPr>
              <w:br/>
              <w:t>(0.08 lower to 0.05 higher)</w:t>
            </w:r>
          </w:p>
        </w:tc>
        <w:tc>
          <w:tcPr>
            <w:tcW w:w="903" w:type="dxa"/>
            <w:tcBorders>
              <w:top w:val="single" w:sz="6" w:space="0" w:color="000000"/>
              <w:left w:val="single" w:sz="6" w:space="0" w:color="000000"/>
              <w:bottom w:val="single" w:sz="6" w:space="0" w:color="000000"/>
              <w:right w:val="single" w:sz="6" w:space="0" w:color="000000"/>
            </w:tcBorders>
          </w:tcPr>
          <w:p w14:paraId="7D2ED162" w14:textId="77777777" w:rsidR="001942EC" w:rsidRDefault="00000000">
            <w:pPr>
              <w:jc w:val="center"/>
              <w:rPr>
                <w:rFonts w:ascii="Times New Roman" w:eastAsia="Times New Roman" w:hAnsi="Times New Roman" w:cs="Times New Roman"/>
                <w:sz w:val="14"/>
                <w:szCs w:val="14"/>
              </w:rPr>
            </w:pPr>
            <w:r>
              <w:rPr>
                <w:rFonts w:ascii="Cambria Math" w:eastAsia="Cambria Math" w:hAnsi="Cambria Math" w:cs="Cambria Math"/>
                <w:sz w:val="14"/>
                <w:szCs w:val="14"/>
              </w:rPr>
              <w:t>⨁⨁⨁⨁</w:t>
            </w:r>
            <w:r>
              <w:rPr>
                <w:rFonts w:ascii="Times New Roman" w:eastAsia="Times New Roman" w:hAnsi="Times New Roman" w:cs="Times New Roman"/>
                <w:sz w:val="14"/>
                <w:szCs w:val="14"/>
              </w:rPr>
              <w:br/>
              <w:t>High</w:t>
            </w:r>
          </w:p>
        </w:tc>
        <w:tc>
          <w:tcPr>
            <w:tcW w:w="1018" w:type="dxa"/>
            <w:tcBorders>
              <w:top w:val="single" w:sz="6" w:space="0" w:color="000000"/>
              <w:left w:val="single" w:sz="6" w:space="0" w:color="000000"/>
              <w:bottom w:val="single" w:sz="6" w:space="0" w:color="000000"/>
              <w:right w:val="single" w:sz="6" w:space="0" w:color="000000"/>
            </w:tcBorders>
          </w:tcPr>
          <w:p w14:paraId="082398C3"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IMPORTANT</w:t>
            </w:r>
          </w:p>
        </w:tc>
      </w:tr>
      <w:tr w:rsidR="001942EC" w14:paraId="7357BA90" w14:textId="77777777">
        <w:trPr>
          <w:cantSplit/>
        </w:trPr>
        <w:tc>
          <w:tcPr>
            <w:tcW w:w="11346" w:type="dxa"/>
            <w:gridSpan w:val="13"/>
            <w:shd w:val="clear" w:color="auto" w:fill="FFFFFF"/>
            <w:vAlign w:val="center"/>
          </w:tcPr>
          <w:p w14:paraId="45694A64" w14:textId="77777777" w:rsidR="001942EC" w:rsidRDefault="00000000">
            <w:pPr>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Hypertension</w:t>
            </w:r>
          </w:p>
        </w:tc>
      </w:tr>
      <w:tr w:rsidR="001942EC" w14:paraId="3AD2943F" w14:textId="77777777">
        <w:trPr>
          <w:cantSplit/>
        </w:trPr>
        <w:tc>
          <w:tcPr>
            <w:tcW w:w="563" w:type="dxa"/>
            <w:tcBorders>
              <w:top w:val="single" w:sz="6" w:space="0" w:color="000000"/>
              <w:left w:val="single" w:sz="6" w:space="0" w:color="000000"/>
              <w:bottom w:val="single" w:sz="6" w:space="0" w:color="000000"/>
              <w:right w:val="single" w:sz="6" w:space="0" w:color="000000"/>
            </w:tcBorders>
          </w:tcPr>
          <w:p w14:paraId="079D1729"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3</w:t>
            </w:r>
          </w:p>
        </w:tc>
        <w:tc>
          <w:tcPr>
            <w:tcW w:w="804" w:type="dxa"/>
            <w:tcBorders>
              <w:top w:val="single" w:sz="6" w:space="0" w:color="000000"/>
              <w:left w:val="single" w:sz="6" w:space="0" w:color="000000"/>
              <w:bottom w:val="single" w:sz="6" w:space="0" w:color="000000"/>
              <w:right w:val="single" w:sz="6" w:space="0" w:color="000000"/>
            </w:tcBorders>
          </w:tcPr>
          <w:p w14:paraId="308E224A"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non-randomised studies</w:t>
            </w:r>
          </w:p>
        </w:tc>
        <w:tc>
          <w:tcPr>
            <w:tcW w:w="562" w:type="dxa"/>
            <w:tcBorders>
              <w:top w:val="single" w:sz="6" w:space="0" w:color="000000"/>
              <w:left w:val="single" w:sz="6" w:space="0" w:color="000000"/>
              <w:bottom w:val="single" w:sz="6" w:space="0" w:color="000000"/>
              <w:right w:val="single" w:sz="6" w:space="0" w:color="000000"/>
            </w:tcBorders>
          </w:tcPr>
          <w:p w14:paraId="57C632AB"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not serious</w:t>
            </w:r>
          </w:p>
        </w:tc>
        <w:tc>
          <w:tcPr>
            <w:tcW w:w="959" w:type="dxa"/>
            <w:tcBorders>
              <w:top w:val="single" w:sz="6" w:space="0" w:color="000000"/>
              <w:left w:val="single" w:sz="6" w:space="0" w:color="000000"/>
              <w:bottom w:val="single" w:sz="6" w:space="0" w:color="000000"/>
              <w:right w:val="single" w:sz="6" w:space="0" w:color="000000"/>
            </w:tcBorders>
          </w:tcPr>
          <w:p w14:paraId="6992B664"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serious</w:t>
            </w:r>
          </w:p>
        </w:tc>
        <w:tc>
          <w:tcPr>
            <w:tcW w:w="882" w:type="dxa"/>
            <w:tcBorders>
              <w:top w:val="single" w:sz="6" w:space="0" w:color="000000"/>
              <w:left w:val="single" w:sz="6" w:space="0" w:color="000000"/>
              <w:bottom w:val="single" w:sz="6" w:space="0" w:color="000000"/>
              <w:right w:val="single" w:sz="6" w:space="0" w:color="000000"/>
            </w:tcBorders>
          </w:tcPr>
          <w:p w14:paraId="3C6C063A"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not serious</w:t>
            </w:r>
          </w:p>
        </w:tc>
        <w:tc>
          <w:tcPr>
            <w:tcW w:w="866" w:type="dxa"/>
            <w:tcBorders>
              <w:top w:val="single" w:sz="6" w:space="0" w:color="000000"/>
              <w:left w:val="single" w:sz="6" w:space="0" w:color="000000"/>
              <w:bottom w:val="single" w:sz="6" w:space="0" w:color="000000"/>
              <w:right w:val="single" w:sz="6" w:space="0" w:color="000000"/>
            </w:tcBorders>
          </w:tcPr>
          <w:p w14:paraId="1737A821"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not serious</w:t>
            </w:r>
          </w:p>
        </w:tc>
        <w:tc>
          <w:tcPr>
            <w:tcW w:w="1130" w:type="dxa"/>
            <w:tcBorders>
              <w:top w:val="single" w:sz="6" w:space="0" w:color="000000"/>
              <w:left w:val="single" w:sz="6" w:space="0" w:color="000000"/>
              <w:bottom w:val="single" w:sz="6" w:space="0" w:color="000000"/>
              <w:right w:val="single" w:sz="6" w:space="0" w:color="000000"/>
            </w:tcBorders>
          </w:tcPr>
          <w:p w14:paraId="4D39B149"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none</w:t>
            </w:r>
          </w:p>
        </w:tc>
        <w:tc>
          <w:tcPr>
            <w:tcW w:w="1399" w:type="dxa"/>
            <w:tcBorders>
              <w:top w:val="single" w:sz="6" w:space="0" w:color="000000"/>
              <w:left w:val="single" w:sz="6" w:space="0" w:color="000000"/>
              <w:bottom w:val="single" w:sz="6" w:space="0" w:color="000000"/>
              <w:right w:val="single" w:sz="6" w:space="0" w:color="000000"/>
            </w:tcBorders>
          </w:tcPr>
          <w:p w14:paraId="3953194F"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 xml:space="preserve">722/2433 (29.7%) </w:t>
            </w:r>
          </w:p>
        </w:tc>
        <w:tc>
          <w:tcPr>
            <w:tcW w:w="819" w:type="dxa"/>
            <w:tcBorders>
              <w:top w:val="single" w:sz="6" w:space="0" w:color="000000"/>
              <w:left w:val="single" w:sz="6" w:space="0" w:color="000000"/>
              <w:bottom w:val="single" w:sz="6" w:space="0" w:color="000000"/>
              <w:right w:val="single" w:sz="6" w:space="0" w:color="000000"/>
            </w:tcBorders>
          </w:tcPr>
          <w:p w14:paraId="43FEB2BB"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 xml:space="preserve">2535/10000 (25.4%) </w:t>
            </w:r>
          </w:p>
        </w:tc>
        <w:tc>
          <w:tcPr>
            <w:tcW w:w="762" w:type="dxa"/>
            <w:tcBorders>
              <w:top w:val="single" w:sz="6" w:space="0" w:color="000000"/>
              <w:left w:val="single" w:sz="6" w:space="0" w:color="000000"/>
              <w:bottom w:val="single" w:sz="6" w:space="0" w:color="000000"/>
              <w:right w:val="single" w:sz="6" w:space="0" w:color="000000"/>
            </w:tcBorders>
          </w:tcPr>
          <w:p w14:paraId="1D1B9145"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b/>
                <w:bCs/>
                <w:sz w:val="14"/>
                <w:szCs w:val="14"/>
              </w:rPr>
              <w:t>OR 1.28</w:t>
            </w:r>
            <w:r>
              <w:rPr>
                <w:rFonts w:ascii="Times New Roman" w:eastAsia="Times New Roman" w:hAnsi="Times New Roman" w:cs="Times New Roman"/>
                <w:sz w:val="14"/>
                <w:szCs w:val="14"/>
              </w:rPr>
              <w:br/>
              <w:t>(1.05 to 1.57)</w:t>
            </w:r>
          </w:p>
        </w:tc>
        <w:tc>
          <w:tcPr>
            <w:tcW w:w="679" w:type="dxa"/>
            <w:tcBorders>
              <w:top w:val="single" w:sz="6" w:space="0" w:color="000000"/>
              <w:left w:val="single" w:sz="6" w:space="0" w:color="000000"/>
              <w:bottom w:val="single" w:sz="6" w:space="0" w:color="000000"/>
              <w:right w:val="single" w:sz="6" w:space="0" w:color="000000"/>
            </w:tcBorders>
          </w:tcPr>
          <w:p w14:paraId="45A0B5AB"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b/>
                <w:bCs/>
                <w:sz w:val="14"/>
                <w:szCs w:val="14"/>
              </w:rPr>
              <w:t>49 more per 1,000</w:t>
            </w:r>
            <w:r>
              <w:rPr>
                <w:rFonts w:ascii="Times New Roman" w:eastAsia="Times New Roman" w:hAnsi="Times New Roman" w:cs="Times New Roman"/>
                <w:sz w:val="14"/>
                <w:szCs w:val="14"/>
              </w:rPr>
              <w:br/>
              <w:t>(from 9 more to 94 more)</w:t>
            </w:r>
          </w:p>
        </w:tc>
        <w:tc>
          <w:tcPr>
            <w:tcW w:w="903" w:type="dxa"/>
            <w:tcBorders>
              <w:top w:val="single" w:sz="6" w:space="0" w:color="000000"/>
              <w:left w:val="single" w:sz="6" w:space="0" w:color="000000"/>
              <w:bottom w:val="single" w:sz="6" w:space="0" w:color="000000"/>
              <w:right w:val="single" w:sz="6" w:space="0" w:color="000000"/>
            </w:tcBorders>
          </w:tcPr>
          <w:p w14:paraId="41664467" w14:textId="77777777" w:rsidR="001942EC" w:rsidRDefault="00000000">
            <w:pPr>
              <w:jc w:val="center"/>
              <w:rPr>
                <w:rFonts w:ascii="Times New Roman" w:eastAsia="Times New Roman" w:hAnsi="Times New Roman" w:cs="Times New Roman"/>
                <w:sz w:val="14"/>
                <w:szCs w:val="14"/>
              </w:rPr>
            </w:pPr>
            <w:r>
              <w:rPr>
                <w:rFonts w:ascii="Cambria Math" w:eastAsia="Cambria Math" w:hAnsi="Cambria Math" w:cs="Cambria Math"/>
                <w:sz w:val="14"/>
                <w:szCs w:val="14"/>
              </w:rPr>
              <w:t>⨁⨁⨁◯</w:t>
            </w:r>
            <w:r>
              <w:rPr>
                <w:rFonts w:ascii="Times New Roman" w:eastAsia="Times New Roman" w:hAnsi="Times New Roman" w:cs="Times New Roman"/>
                <w:sz w:val="14"/>
                <w:szCs w:val="14"/>
              </w:rPr>
              <w:br/>
              <w:t>Moderate</w:t>
            </w:r>
          </w:p>
        </w:tc>
        <w:tc>
          <w:tcPr>
            <w:tcW w:w="1018" w:type="dxa"/>
            <w:tcBorders>
              <w:top w:val="single" w:sz="6" w:space="0" w:color="000000"/>
              <w:left w:val="single" w:sz="6" w:space="0" w:color="000000"/>
              <w:bottom w:val="single" w:sz="6" w:space="0" w:color="000000"/>
              <w:right w:val="single" w:sz="6" w:space="0" w:color="000000"/>
            </w:tcBorders>
          </w:tcPr>
          <w:p w14:paraId="0B5AF0BF"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CRITICAL</w:t>
            </w:r>
          </w:p>
        </w:tc>
      </w:tr>
      <w:tr w:rsidR="001942EC" w14:paraId="536D6C07" w14:textId="77777777">
        <w:trPr>
          <w:cantSplit/>
        </w:trPr>
        <w:tc>
          <w:tcPr>
            <w:tcW w:w="11346" w:type="dxa"/>
            <w:gridSpan w:val="13"/>
            <w:shd w:val="clear" w:color="auto" w:fill="FFFFFF"/>
            <w:vAlign w:val="center"/>
          </w:tcPr>
          <w:p w14:paraId="3B8E0BF4" w14:textId="77777777" w:rsidR="001942EC" w:rsidRDefault="00000000">
            <w:pPr>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Diabetes Mellitus</w:t>
            </w:r>
          </w:p>
        </w:tc>
      </w:tr>
      <w:tr w:rsidR="001942EC" w14:paraId="23F99AA7" w14:textId="77777777">
        <w:trPr>
          <w:cantSplit/>
          <w:trHeight w:val="617"/>
        </w:trPr>
        <w:tc>
          <w:tcPr>
            <w:tcW w:w="563" w:type="dxa"/>
            <w:tcBorders>
              <w:top w:val="single" w:sz="6" w:space="0" w:color="000000"/>
              <w:left w:val="single" w:sz="6" w:space="0" w:color="000000"/>
              <w:bottom w:val="single" w:sz="6" w:space="0" w:color="000000"/>
              <w:right w:val="single" w:sz="6" w:space="0" w:color="000000"/>
            </w:tcBorders>
          </w:tcPr>
          <w:p w14:paraId="27D620F6"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3</w:t>
            </w:r>
          </w:p>
        </w:tc>
        <w:tc>
          <w:tcPr>
            <w:tcW w:w="804" w:type="dxa"/>
            <w:tcBorders>
              <w:top w:val="single" w:sz="6" w:space="0" w:color="000000"/>
              <w:left w:val="single" w:sz="6" w:space="0" w:color="000000"/>
              <w:bottom w:val="single" w:sz="6" w:space="0" w:color="000000"/>
              <w:right w:val="single" w:sz="6" w:space="0" w:color="000000"/>
            </w:tcBorders>
          </w:tcPr>
          <w:p w14:paraId="5CBB3DBB"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non-randomised studies</w:t>
            </w:r>
          </w:p>
        </w:tc>
        <w:tc>
          <w:tcPr>
            <w:tcW w:w="562" w:type="dxa"/>
            <w:tcBorders>
              <w:top w:val="single" w:sz="6" w:space="0" w:color="000000"/>
              <w:left w:val="single" w:sz="6" w:space="0" w:color="000000"/>
              <w:bottom w:val="single" w:sz="6" w:space="0" w:color="000000"/>
              <w:right w:val="single" w:sz="6" w:space="0" w:color="000000"/>
            </w:tcBorders>
          </w:tcPr>
          <w:p w14:paraId="163C09E6"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not serious</w:t>
            </w:r>
          </w:p>
        </w:tc>
        <w:tc>
          <w:tcPr>
            <w:tcW w:w="959" w:type="dxa"/>
            <w:tcBorders>
              <w:top w:val="single" w:sz="6" w:space="0" w:color="000000"/>
              <w:left w:val="single" w:sz="6" w:space="0" w:color="000000"/>
              <w:bottom w:val="single" w:sz="6" w:space="0" w:color="000000"/>
              <w:right w:val="single" w:sz="6" w:space="0" w:color="000000"/>
            </w:tcBorders>
          </w:tcPr>
          <w:p w14:paraId="185483AA"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very serious</w:t>
            </w:r>
          </w:p>
        </w:tc>
        <w:tc>
          <w:tcPr>
            <w:tcW w:w="882" w:type="dxa"/>
            <w:tcBorders>
              <w:top w:val="single" w:sz="6" w:space="0" w:color="000000"/>
              <w:left w:val="single" w:sz="6" w:space="0" w:color="000000"/>
              <w:bottom w:val="single" w:sz="6" w:space="0" w:color="000000"/>
              <w:right w:val="single" w:sz="6" w:space="0" w:color="000000"/>
            </w:tcBorders>
          </w:tcPr>
          <w:p w14:paraId="7D4BD2B1"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not serious</w:t>
            </w:r>
          </w:p>
        </w:tc>
        <w:tc>
          <w:tcPr>
            <w:tcW w:w="866" w:type="dxa"/>
            <w:tcBorders>
              <w:top w:val="single" w:sz="6" w:space="0" w:color="000000"/>
              <w:left w:val="single" w:sz="6" w:space="0" w:color="000000"/>
              <w:bottom w:val="single" w:sz="6" w:space="0" w:color="000000"/>
              <w:right w:val="single" w:sz="6" w:space="0" w:color="000000"/>
            </w:tcBorders>
          </w:tcPr>
          <w:p w14:paraId="60DECA82"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not serious</w:t>
            </w:r>
          </w:p>
        </w:tc>
        <w:tc>
          <w:tcPr>
            <w:tcW w:w="1130" w:type="dxa"/>
            <w:tcBorders>
              <w:top w:val="single" w:sz="6" w:space="0" w:color="000000"/>
              <w:left w:val="single" w:sz="6" w:space="0" w:color="000000"/>
              <w:bottom w:val="single" w:sz="6" w:space="0" w:color="000000"/>
              <w:right w:val="single" w:sz="6" w:space="0" w:color="000000"/>
            </w:tcBorders>
          </w:tcPr>
          <w:p w14:paraId="5E0BC0F4"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none</w:t>
            </w:r>
          </w:p>
        </w:tc>
        <w:tc>
          <w:tcPr>
            <w:tcW w:w="1399" w:type="dxa"/>
            <w:tcBorders>
              <w:top w:val="single" w:sz="6" w:space="0" w:color="000000"/>
              <w:left w:val="single" w:sz="6" w:space="0" w:color="000000"/>
              <w:bottom w:val="single" w:sz="6" w:space="0" w:color="000000"/>
              <w:right w:val="single" w:sz="6" w:space="0" w:color="000000"/>
            </w:tcBorders>
          </w:tcPr>
          <w:p w14:paraId="03F647C8"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 xml:space="preserve">217/2433 (8.9%) </w:t>
            </w:r>
          </w:p>
        </w:tc>
        <w:tc>
          <w:tcPr>
            <w:tcW w:w="819" w:type="dxa"/>
            <w:tcBorders>
              <w:top w:val="single" w:sz="6" w:space="0" w:color="000000"/>
              <w:left w:val="single" w:sz="6" w:space="0" w:color="000000"/>
              <w:bottom w:val="single" w:sz="6" w:space="0" w:color="000000"/>
              <w:right w:val="single" w:sz="6" w:space="0" w:color="000000"/>
            </w:tcBorders>
          </w:tcPr>
          <w:p w14:paraId="1A2C6FCB"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 xml:space="preserve">594/10000 (5.9%) </w:t>
            </w:r>
          </w:p>
        </w:tc>
        <w:tc>
          <w:tcPr>
            <w:tcW w:w="762" w:type="dxa"/>
            <w:tcBorders>
              <w:top w:val="single" w:sz="6" w:space="0" w:color="000000"/>
              <w:left w:val="single" w:sz="6" w:space="0" w:color="000000"/>
              <w:bottom w:val="single" w:sz="6" w:space="0" w:color="000000"/>
              <w:right w:val="single" w:sz="6" w:space="0" w:color="000000"/>
            </w:tcBorders>
          </w:tcPr>
          <w:p w14:paraId="35C971B3"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b/>
                <w:bCs/>
                <w:sz w:val="14"/>
                <w:szCs w:val="14"/>
              </w:rPr>
              <w:t>OR 1.72</w:t>
            </w:r>
            <w:r>
              <w:rPr>
                <w:rFonts w:ascii="Times New Roman" w:eastAsia="Times New Roman" w:hAnsi="Times New Roman" w:cs="Times New Roman"/>
                <w:sz w:val="14"/>
                <w:szCs w:val="14"/>
              </w:rPr>
              <w:br/>
              <w:t>(1.08 to 2.74)</w:t>
            </w:r>
          </w:p>
        </w:tc>
        <w:tc>
          <w:tcPr>
            <w:tcW w:w="679" w:type="dxa"/>
            <w:tcBorders>
              <w:top w:val="single" w:sz="6" w:space="0" w:color="000000"/>
              <w:left w:val="single" w:sz="6" w:space="0" w:color="000000"/>
              <w:bottom w:val="single" w:sz="6" w:space="0" w:color="000000"/>
              <w:right w:val="single" w:sz="6" w:space="0" w:color="000000"/>
            </w:tcBorders>
          </w:tcPr>
          <w:p w14:paraId="0C1BA74A"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b/>
                <w:bCs/>
                <w:sz w:val="14"/>
                <w:szCs w:val="14"/>
              </w:rPr>
              <w:t>39 more per 1,000</w:t>
            </w:r>
            <w:r>
              <w:rPr>
                <w:rFonts w:ascii="Times New Roman" w:eastAsia="Times New Roman" w:hAnsi="Times New Roman" w:cs="Times New Roman"/>
                <w:sz w:val="14"/>
                <w:szCs w:val="14"/>
              </w:rPr>
              <w:br/>
              <w:t>(from 4 more to 88 more)</w:t>
            </w:r>
          </w:p>
        </w:tc>
        <w:tc>
          <w:tcPr>
            <w:tcW w:w="903" w:type="dxa"/>
            <w:tcBorders>
              <w:top w:val="single" w:sz="6" w:space="0" w:color="000000"/>
              <w:left w:val="single" w:sz="6" w:space="0" w:color="000000"/>
              <w:bottom w:val="single" w:sz="6" w:space="0" w:color="000000"/>
              <w:right w:val="single" w:sz="6" w:space="0" w:color="000000"/>
            </w:tcBorders>
          </w:tcPr>
          <w:p w14:paraId="1BED6B65" w14:textId="77777777" w:rsidR="001942EC" w:rsidRDefault="00000000">
            <w:pPr>
              <w:jc w:val="center"/>
              <w:rPr>
                <w:rFonts w:ascii="Times New Roman" w:eastAsia="Times New Roman" w:hAnsi="Times New Roman" w:cs="Times New Roman"/>
                <w:sz w:val="14"/>
                <w:szCs w:val="14"/>
              </w:rPr>
            </w:pPr>
            <w:r>
              <w:rPr>
                <w:rFonts w:ascii="Cambria Math" w:eastAsia="Cambria Math" w:hAnsi="Cambria Math" w:cs="Cambria Math"/>
                <w:sz w:val="14"/>
                <w:szCs w:val="14"/>
              </w:rPr>
              <w:t>⨁⨁◯◯</w:t>
            </w:r>
            <w:r>
              <w:rPr>
                <w:rFonts w:ascii="Times New Roman" w:eastAsia="Times New Roman" w:hAnsi="Times New Roman" w:cs="Times New Roman"/>
                <w:sz w:val="14"/>
                <w:szCs w:val="14"/>
              </w:rPr>
              <w:br/>
              <w:t>Low</w:t>
            </w:r>
          </w:p>
        </w:tc>
        <w:tc>
          <w:tcPr>
            <w:tcW w:w="1018" w:type="dxa"/>
            <w:tcBorders>
              <w:top w:val="single" w:sz="6" w:space="0" w:color="000000"/>
              <w:left w:val="single" w:sz="6" w:space="0" w:color="000000"/>
              <w:bottom w:val="single" w:sz="6" w:space="0" w:color="000000"/>
              <w:right w:val="single" w:sz="6" w:space="0" w:color="000000"/>
            </w:tcBorders>
          </w:tcPr>
          <w:p w14:paraId="7E3DCD4A"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CRITICAL</w:t>
            </w:r>
          </w:p>
        </w:tc>
      </w:tr>
      <w:tr w:rsidR="001942EC" w14:paraId="7F593EBA" w14:textId="77777777">
        <w:trPr>
          <w:cantSplit/>
        </w:trPr>
        <w:tc>
          <w:tcPr>
            <w:tcW w:w="11346" w:type="dxa"/>
            <w:gridSpan w:val="13"/>
            <w:shd w:val="clear" w:color="auto" w:fill="FFFFFF"/>
            <w:vAlign w:val="center"/>
          </w:tcPr>
          <w:p w14:paraId="39AEBB6E" w14:textId="77777777" w:rsidR="001942EC" w:rsidRDefault="00000000">
            <w:pPr>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Proteinuria</w:t>
            </w:r>
          </w:p>
        </w:tc>
      </w:tr>
      <w:tr w:rsidR="001942EC" w14:paraId="5E9874C6" w14:textId="77777777">
        <w:trPr>
          <w:cantSplit/>
        </w:trPr>
        <w:tc>
          <w:tcPr>
            <w:tcW w:w="563" w:type="dxa"/>
            <w:tcBorders>
              <w:top w:val="single" w:sz="6" w:space="0" w:color="000000"/>
              <w:left w:val="single" w:sz="6" w:space="0" w:color="000000"/>
              <w:bottom w:val="single" w:sz="6" w:space="0" w:color="000000"/>
              <w:right w:val="single" w:sz="6" w:space="0" w:color="000000"/>
            </w:tcBorders>
          </w:tcPr>
          <w:p w14:paraId="1DC8689F"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2</w:t>
            </w:r>
          </w:p>
        </w:tc>
        <w:tc>
          <w:tcPr>
            <w:tcW w:w="804" w:type="dxa"/>
            <w:tcBorders>
              <w:top w:val="single" w:sz="6" w:space="0" w:color="000000"/>
              <w:left w:val="single" w:sz="6" w:space="0" w:color="000000"/>
              <w:bottom w:val="single" w:sz="6" w:space="0" w:color="000000"/>
              <w:right w:val="single" w:sz="6" w:space="0" w:color="000000"/>
            </w:tcBorders>
          </w:tcPr>
          <w:p w14:paraId="2C6269C3"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non-randomised studies</w:t>
            </w:r>
          </w:p>
        </w:tc>
        <w:tc>
          <w:tcPr>
            <w:tcW w:w="562" w:type="dxa"/>
            <w:tcBorders>
              <w:top w:val="single" w:sz="6" w:space="0" w:color="000000"/>
              <w:left w:val="single" w:sz="6" w:space="0" w:color="000000"/>
              <w:bottom w:val="single" w:sz="6" w:space="0" w:color="000000"/>
              <w:right w:val="single" w:sz="6" w:space="0" w:color="000000"/>
            </w:tcBorders>
          </w:tcPr>
          <w:p w14:paraId="56803B0D"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not serious</w:t>
            </w:r>
          </w:p>
        </w:tc>
        <w:tc>
          <w:tcPr>
            <w:tcW w:w="959" w:type="dxa"/>
            <w:tcBorders>
              <w:top w:val="single" w:sz="6" w:space="0" w:color="000000"/>
              <w:left w:val="single" w:sz="6" w:space="0" w:color="000000"/>
              <w:bottom w:val="single" w:sz="6" w:space="0" w:color="000000"/>
              <w:right w:val="single" w:sz="6" w:space="0" w:color="000000"/>
            </w:tcBorders>
          </w:tcPr>
          <w:p w14:paraId="10663A11"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not serious</w:t>
            </w:r>
          </w:p>
        </w:tc>
        <w:tc>
          <w:tcPr>
            <w:tcW w:w="882" w:type="dxa"/>
            <w:tcBorders>
              <w:top w:val="single" w:sz="6" w:space="0" w:color="000000"/>
              <w:left w:val="single" w:sz="6" w:space="0" w:color="000000"/>
              <w:bottom w:val="single" w:sz="6" w:space="0" w:color="000000"/>
              <w:right w:val="single" w:sz="6" w:space="0" w:color="000000"/>
            </w:tcBorders>
          </w:tcPr>
          <w:p w14:paraId="3CCE5792"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not serious</w:t>
            </w:r>
          </w:p>
        </w:tc>
        <w:tc>
          <w:tcPr>
            <w:tcW w:w="866" w:type="dxa"/>
            <w:tcBorders>
              <w:top w:val="single" w:sz="6" w:space="0" w:color="000000"/>
              <w:left w:val="single" w:sz="6" w:space="0" w:color="000000"/>
              <w:bottom w:val="single" w:sz="6" w:space="0" w:color="000000"/>
              <w:right w:val="single" w:sz="6" w:space="0" w:color="000000"/>
            </w:tcBorders>
          </w:tcPr>
          <w:p w14:paraId="53025B1F"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not serious</w:t>
            </w:r>
          </w:p>
        </w:tc>
        <w:tc>
          <w:tcPr>
            <w:tcW w:w="1130" w:type="dxa"/>
            <w:tcBorders>
              <w:top w:val="single" w:sz="6" w:space="0" w:color="000000"/>
              <w:left w:val="single" w:sz="6" w:space="0" w:color="000000"/>
              <w:bottom w:val="single" w:sz="6" w:space="0" w:color="000000"/>
              <w:right w:val="single" w:sz="6" w:space="0" w:color="000000"/>
            </w:tcBorders>
          </w:tcPr>
          <w:p w14:paraId="1C6EA15C"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none</w:t>
            </w:r>
          </w:p>
        </w:tc>
        <w:tc>
          <w:tcPr>
            <w:tcW w:w="1399" w:type="dxa"/>
            <w:tcBorders>
              <w:top w:val="single" w:sz="6" w:space="0" w:color="000000"/>
              <w:left w:val="single" w:sz="6" w:space="0" w:color="000000"/>
              <w:bottom w:val="single" w:sz="6" w:space="0" w:color="000000"/>
              <w:right w:val="single" w:sz="6" w:space="0" w:color="000000"/>
            </w:tcBorders>
          </w:tcPr>
          <w:p w14:paraId="5B310BE1"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 xml:space="preserve">321/2417 (13.3%) </w:t>
            </w:r>
          </w:p>
        </w:tc>
        <w:tc>
          <w:tcPr>
            <w:tcW w:w="819" w:type="dxa"/>
            <w:tcBorders>
              <w:top w:val="single" w:sz="6" w:space="0" w:color="000000"/>
              <w:left w:val="single" w:sz="6" w:space="0" w:color="000000"/>
              <w:bottom w:val="single" w:sz="6" w:space="0" w:color="000000"/>
              <w:right w:val="single" w:sz="6" w:space="0" w:color="000000"/>
            </w:tcBorders>
          </w:tcPr>
          <w:p w14:paraId="03A19F31"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 xml:space="preserve">955/9918 (9.6%) </w:t>
            </w:r>
          </w:p>
        </w:tc>
        <w:tc>
          <w:tcPr>
            <w:tcW w:w="762" w:type="dxa"/>
            <w:tcBorders>
              <w:top w:val="single" w:sz="6" w:space="0" w:color="000000"/>
              <w:left w:val="single" w:sz="6" w:space="0" w:color="000000"/>
              <w:bottom w:val="single" w:sz="6" w:space="0" w:color="000000"/>
              <w:right w:val="single" w:sz="6" w:space="0" w:color="000000"/>
            </w:tcBorders>
          </w:tcPr>
          <w:p w14:paraId="6A64D637"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b/>
                <w:bCs/>
                <w:sz w:val="14"/>
                <w:szCs w:val="14"/>
              </w:rPr>
              <w:t>OR 1.40</w:t>
            </w:r>
            <w:r>
              <w:rPr>
                <w:rFonts w:ascii="Times New Roman" w:eastAsia="Times New Roman" w:hAnsi="Times New Roman" w:cs="Times New Roman"/>
                <w:sz w:val="14"/>
                <w:szCs w:val="14"/>
              </w:rPr>
              <w:br/>
              <w:t>(1.21 to 1.61)</w:t>
            </w:r>
          </w:p>
        </w:tc>
        <w:tc>
          <w:tcPr>
            <w:tcW w:w="679" w:type="dxa"/>
            <w:tcBorders>
              <w:top w:val="single" w:sz="6" w:space="0" w:color="000000"/>
              <w:left w:val="single" w:sz="6" w:space="0" w:color="000000"/>
              <w:bottom w:val="single" w:sz="6" w:space="0" w:color="000000"/>
              <w:right w:val="single" w:sz="6" w:space="0" w:color="000000"/>
            </w:tcBorders>
          </w:tcPr>
          <w:p w14:paraId="397AFDC2"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b/>
                <w:bCs/>
                <w:sz w:val="14"/>
                <w:szCs w:val="14"/>
              </w:rPr>
              <w:t>34 more per 1,000</w:t>
            </w:r>
            <w:r>
              <w:rPr>
                <w:rFonts w:ascii="Times New Roman" w:eastAsia="Times New Roman" w:hAnsi="Times New Roman" w:cs="Times New Roman"/>
                <w:sz w:val="14"/>
                <w:szCs w:val="14"/>
              </w:rPr>
              <w:br/>
              <w:t>(from 18 more to 50 more)</w:t>
            </w:r>
          </w:p>
        </w:tc>
        <w:tc>
          <w:tcPr>
            <w:tcW w:w="903" w:type="dxa"/>
            <w:tcBorders>
              <w:top w:val="single" w:sz="6" w:space="0" w:color="000000"/>
              <w:left w:val="single" w:sz="6" w:space="0" w:color="000000"/>
              <w:bottom w:val="single" w:sz="6" w:space="0" w:color="000000"/>
              <w:right w:val="single" w:sz="6" w:space="0" w:color="000000"/>
            </w:tcBorders>
          </w:tcPr>
          <w:p w14:paraId="3E65C608" w14:textId="77777777" w:rsidR="001942EC" w:rsidRDefault="00000000">
            <w:pPr>
              <w:jc w:val="center"/>
              <w:rPr>
                <w:rFonts w:ascii="Times New Roman" w:eastAsia="Times New Roman" w:hAnsi="Times New Roman" w:cs="Times New Roman"/>
                <w:sz w:val="14"/>
                <w:szCs w:val="14"/>
              </w:rPr>
            </w:pPr>
            <w:r>
              <w:rPr>
                <w:rFonts w:ascii="Cambria Math" w:eastAsia="Cambria Math" w:hAnsi="Cambria Math" w:cs="Cambria Math"/>
                <w:sz w:val="14"/>
                <w:szCs w:val="14"/>
              </w:rPr>
              <w:t>⨁⨁⨁⨁</w:t>
            </w:r>
            <w:r>
              <w:rPr>
                <w:rFonts w:ascii="Times New Roman" w:eastAsia="Times New Roman" w:hAnsi="Times New Roman" w:cs="Times New Roman"/>
                <w:sz w:val="14"/>
                <w:szCs w:val="14"/>
              </w:rPr>
              <w:br/>
              <w:t>High</w:t>
            </w:r>
          </w:p>
        </w:tc>
        <w:tc>
          <w:tcPr>
            <w:tcW w:w="1018" w:type="dxa"/>
            <w:tcBorders>
              <w:top w:val="single" w:sz="6" w:space="0" w:color="000000"/>
              <w:left w:val="single" w:sz="6" w:space="0" w:color="000000"/>
              <w:bottom w:val="single" w:sz="6" w:space="0" w:color="000000"/>
              <w:right w:val="single" w:sz="6" w:space="0" w:color="000000"/>
            </w:tcBorders>
          </w:tcPr>
          <w:p w14:paraId="616AF07A"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CRITICAL</w:t>
            </w:r>
          </w:p>
        </w:tc>
      </w:tr>
      <w:tr w:rsidR="001942EC" w14:paraId="2CBF6D8E" w14:textId="77777777">
        <w:trPr>
          <w:cantSplit/>
        </w:trPr>
        <w:tc>
          <w:tcPr>
            <w:tcW w:w="11346" w:type="dxa"/>
            <w:gridSpan w:val="13"/>
            <w:shd w:val="clear" w:color="auto" w:fill="FFFFFF"/>
            <w:vAlign w:val="center"/>
          </w:tcPr>
          <w:p w14:paraId="19C4C4D2" w14:textId="77777777" w:rsidR="001942EC" w:rsidRDefault="00000000">
            <w:pPr>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eGFR</w:t>
            </w:r>
          </w:p>
        </w:tc>
      </w:tr>
      <w:tr w:rsidR="001942EC" w14:paraId="3F4FECBF" w14:textId="77777777">
        <w:trPr>
          <w:cantSplit/>
        </w:trPr>
        <w:tc>
          <w:tcPr>
            <w:tcW w:w="56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6DA9C14" w14:textId="77777777" w:rsidR="001942EC" w:rsidRDefault="00000000">
            <w:pPr>
              <w:spacing w:line="301" w:lineRule="auto"/>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4</w:t>
            </w:r>
          </w:p>
        </w:tc>
        <w:tc>
          <w:tcPr>
            <w:tcW w:w="804"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4BA28DA5" w14:textId="77777777" w:rsidR="001942EC" w:rsidRDefault="00000000">
            <w:pPr>
              <w:spacing w:line="301" w:lineRule="auto"/>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non-randomised studies</w:t>
            </w:r>
          </w:p>
        </w:tc>
        <w:tc>
          <w:tcPr>
            <w:tcW w:w="562"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3620DFBD" w14:textId="77777777" w:rsidR="001942EC" w:rsidRDefault="00000000">
            <w:pPr>
              <w:spacing w:line="301" w:lineRule="auto"/>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not serious</w:t>
            </w:r>
          </w:p>
        </w:tc>
        <w:tc>
          <w:tcPr>
            <w:tcW w:w="959"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2634259C" w14:textId="77777777" w:rsidR="001942EC" w:rsidRDefault="00000000">
            <w:pPr>
              <w:spacing w:line="301" w:lineRule="auto"/>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not serious</w:t>
            </w:r>
          </w:p>
        </w:tc>
        <w:tc>
          <w:tcPr>
            <w:tcW w:w="882"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3993A43E" w14:textId="77777777" w:rsidR="001942EC" w:rsidRDefault="00000000">
            <w:pPr>
              <w:spacing w:line="301" w:lineRule="auto"/>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not serious</w:t>
            </w:r>
          </w:p>
        </w:tc>
        <w:tc>
          <w:tcPr>
            <w:tcW w:w="866"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7010BECE" w14:textId="77777777" w:rsidR="001942EC" w:rsidRDefault="00000000">
            <w:pPr>
              <w:spacing w:line="301" w:lineRule="auto"/>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not serious</w:t>
            </w:r>
          </w:p>
        </w:tc>
        <w:tc>
          <w:tcPr>
            <w:tcW w:w="113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4D74CE56" w14:textId="77777777" w:rsidR="001942EC" w:rsidRDefault="00000000">
            <w:pPr>
              <w:spacing w:line="301" w:lineRule="auto"/>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none</w:t>
            </w:r>
          </w:p>
        </w:tc>
        <w:tc>
          <w:tcPr>
            <w:tcW w:w="1399"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151C897E" w14:textId="77777777" w:rsidR="001942EC" w:rsidRDefault="00000000">
            <w:pPr>
              <w:spacing w:line="301" w:lineRule="auto"/>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672</w:t>
            </w:r>
          </w:p>
        </w:tc>
        <w:tc>
          <w:tcPr>
            <w:tcW w:w="819"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02D36EDC" w14:textId="77777777" w:rsidR="001942EC" w:rsidRDefault="00000000">
            <w:pPr>
              <w:spacing w:line="301" w:lineRule="auto"/>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3178</w:t>
            </w:r>
          </w:p>
        </w:tc>
        <w:tc>
          <w:tcPr>
            <w:tcW w:w="762"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0450975C" w14:textId="77777777" w:rsidR="001942EC" w:rsidRDefault="00000000">
            <w:pPr>
              <w:spacing w:line="301" w:lineRule="auto"/>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w:t>
            </w:r>
          </w:p>
        </w:tc>
        <w:tc>
          <w:tcPr>
            <w:tcW w:w="679"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22CB6910" w14:textId="77777777" w:rsidR="001942EC" w:rsidRDefault="00000000">
            <w:pPr>
              <w:spacing w:line="301" w:lineRule="auto"/>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 xml:space="preserve">SMD </w:t>
            </w:r>
            <w:r>
              <w:rPr>
                <w:rFonts w:ascii="Times New Roman" w:eastAsia="Times New Roman" w:hAnsi="Times New Roman" w:cs="Times New Roman"/>
                <w:b/>
                <w:bCs/>
                <w:sz w:val="14"/>
                <w:szCs w:val="14"/>
              </w:rPr>
              <w:t>0.19 SD lower</w:t>
            </w:r>
            <w:r>
              <w:rPr>
                <w:rFonts w:ascii="Times New Roman" w:eastAsia="Times New Roman" w:hAnsi="Times New Roman" w:cs="Times New Roman"/>
                <w:b/>
                <w:bCs/>
                <w:sz w:val="14"/>
                <w:szCs w:val="14"/>
              </w:rPr>
              <w:br/>
            </w:r>
            <w:r>
              <w:rPr>
                <w:rFonts w:ascii="Times New Roman" w:eastAsia="Times New Roman" w:hAnsi="Times New Roman" w:cs="Times New Roman"/>
                <w:sz w:val="14"/>
                <w:szCs w:val="14"/>
              </w:rPr>
              <w:t>(0.28 lower to 0.11 lower)</w:t>
            </w:r>
          </w:p>
        </w:tc>
        <w:tc>
          <w:tcPr>
            <w:tcW w:w="903"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708A3D9A" w14:textId="77777777" w:rsidR="001942EC" w:rsidRDefault="00000000">
            <w:pPr>
              <w:spacing w:line="301" w:lineRule="auto"/>
              <w:jc w:val="center"/>
              <w:rPr>
                <w:rFonts w:ascii="Times New Roman" w:eastAsia="Times New Roman" w:hAnsi="Times New Roman" w:cs="Times New Roman"/>
                <w:sz w:val="14"/>
                <w:szCs w:val="14"/>
              </w:rPr>
            </w:pPr>
            <w:sdt>
              <w:sdtPr>
                <w:tag w:val="goog_rdk_9"/>
                <w:id w:val="270910875"/>
              </w:sdtPr>
              <w:sdtContent>
                <w:r>
                  <w:rPr>
                    <w:rFonts w:ascii="Cardo" w:eastAsia="Cardo" w:hAnsi="Cardo" w:cs="Cardo"/>
                    <w:sz w:val="14"/>
                    <w:szCs w:val="14"/>
                  </w:rPr>
                  <w:t>⨁⨁⨁⨁</w:t>
                </w:r>
                <w:r>
                  <w:rPr>
                    <w:rFonts w:ascii="Cardo" w:eastAsia="Cardo" w:hAnsi="Cardo" w:cs="Cardo"/>
                    <w:sz w:val="14"/>
                    <w:szCs w:val="14"/>
                  </w:rPr>
                  <w:br/>
                  <w:t>High</w:t>
                </w:r>
              </w:sdtContent>
            </w:sdt>
          </w:p>
        </w:tc>
        <w:tc>
          <w:tcPr>
            <w:tcW w:w="1018"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026A33C0" w14:textId="77777777" w:rsidR="001942EC" w:rsidRDefault="00000000">
            <w:pPr>
              <w:spacing w:line="301" w:lineRule="auto"/>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CRITICAL</w:t>
            </w:r>
          </w:p>
        </w:tc>
      </w:tr>
      <w:tr w:rsidR="001942EC" w14:paraId="1812148C" w14:textId="77777777">
        <w:trPr>
          <w:cantSplit/>
        </w:trPr>
        <w:tc>
          <w:tcPr>
            <w:tcW w:w="11346" w:type="dxa"/>
            <w:gridSpan w:val="13"/>
            <w:shd w:val="clear" w:color="auto" w:fill="FFFFFF"/>
            <w:vAlign w:val="center"/>
          </w:tcPr>
          <w:p w14:paraId="783A245E" w14:textId="77777777" w:rsidR="001942EC" w:rsidRDefault="001942EC">
            <w:pPr>
              <w:rPr>
                <w:rFonts w:ascii="Times New Roman" w:eastAsia="Times New Roman" w:hAnsi="Times New Roman" w:cs="Times New Roman"/>
                <w:b/>
                <w:bCs/>
                <w:sz w:val="14"/>
                <w:szCs w:val="14"/>
              </w:rPr>
            </w:pPr>
          </w:p>
          <w:p w14:paraId="699217D7" w14:textId="77777777" w:rsidR="001942EC" w:rsidRDefault="001942EC">
            <w:pPr>
              <w:rPr>
                <w:rFonts w:ascii="Times New Roman" w:eastAsia="Times New Roman" w:hAnsi="Times New Roman" w:cs="Times New Roman"/>
                <w:b/>
                <w:bCs/>
                <w:sz w:val="14"/>
                <w:szCs w:val="14"/>
              </w:rPr>
            </w:pPr>
          </w:p>
          <w:p w14:paraId="24A99050" w14:textId="77777777" w:rsidR="001942EC" w:rsidRDefault="00000000">
            <w:pPr>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 xml:space="preserve">End-stage </w:t>
            </w:r>
            <w:proofErr w:type="gramStart"/>
            <w:r>
              <w:rPr>
                <w:rFonts w:ascii="Times New Roman" w:eastAsia="Times New Roman" w:hAnsi="Times New Roman" w:cs="Times New Roman"/>
                <w:b/>
                <w:bCs/>
                <w:sz w:val="14"/>
                <w:szCs w:val="14"/>
              </w:rPr>
              <w:t>Kidney Disease</w:t>
            </w:r>
            <w:proofErr w:type="gramEnd"/>
          </w:p>
        </w:tc>
      </w:tr>
      <w:tr w:rsidR="001942EC" w14:paraId="26C80187" w14:textId="77777777">
        <w:trPr>
          <w:cantSplit/>
        </w:trPr>
        <w:tc>
          <w:tcPr>
            <w:tcW w:w="563" w:type="dxa"/>
            <w:tcBorders>
              <w:top w:val="single" w:sz="6" w:space="0" w:color="000000"/>
              <w:left w:val="single" w:sz="6" w:space="0" w:color="000000"/>
              <w:bottom w:val="single" w:sz="6" w:space="0" w:color="000000"/>
              <w:right w:val="single" w:sz="6" w:space="0" w:color="000000"/>
            </w:tcBorders>
          </w:tcPr>
          <w:p w14:paraId="08AAFD47"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lastRenderedPageBreak/>
              <w:t>3</w:t>
            </w:r>
          </w:p>
        </w:tc>
        <w:tc>
          <w:tcPr>
            <w:tcW w:w="804" w:type="dxa"/>
            <w:tcBorders>
              <w:top w:val="single" w:sz="6" w:space="0" w:color="000000"/>
              <w:left w:val="single" w:sz="6" w:space="0" w:color="000000"/>
              <w:bottom w:val="single" w:sz="6" w:space="0" w:color="000000"/>
              <w:right w:val="single" w:sz="6" w:space="0" w:color="000000"/>
            </w:tcBorders>
          </w:tcPr>
          <w:p w14:paraId="22C34C09"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non-randomised studies</w:t>
            </w:r>
          </w:p>
        </w:tc>
        <w:tc>
          <w:tcPr>
            <w:tcW w:w="562" w:type="dxa"/>
            <w:tcBorders>
              <w:top w:val="single" w:sz="6" w:space="0" w:color="000000"/>
              <w:left w:val="single" w:sz="6" w:space="0" w:color="000000"/>
              <w:bottom w:val="single" w:sz="6" w:space="0" w:color="000000"/>
              <w:right w:val="single" w:sz="6" w:space="0" w:color="000000"/>
            </w:tcBorders>
          </w:tcPr>
          <w:p w14:paraId="3948B46F"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not serious</w:t>
            </w:r>
          </w:p>
        </w:tc>
        <w:tc>
          <w:tcPr>
            <w:tcW w:w="959" w:type="dxa"/>
            <w:tcBorders>
              <w:top w:val="single" w:sz="6" w:space="0" w:color="000000"/>
              <w:left w:val="single" w:sz="6" w:space="0" w:color="000000"/>
              <w:bottom w:val="single" w:sz="6" w:space="0" w:color="000000"/>
              <w:right w:val="single" w:sz="6" w:space="0" w:color="000000"/>
            </w:tcBorders>
          </w:tcPr>
          <w:p w14:paraId="353EE4E2"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serious</w:t>
            </w:r>
          </w:p>
        </w:tc>
        <w:tc>
          <w:tcPr>
            <w:tcW w:w="882" w:type="dxa"/>
            <w:tcBorders>
              <w:top w:val="single" w:sz="6" w:space="0" w:color="000000"/>
              <w:left w:val="single" w:sz="6" w:space="0" w:color="000000"/>
              <w:bottom w:val="single" w:sz="6" w:space="0" w:color="000000"/>
              <w:right w:val="single" w:sz="6" w:space="0" w:color="000000"/>
            </w:tcBorders>
          </w:tcPr>
          <w:p w14:paraId="48DF94C8"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not serious</w:t>
            </w:r>
          </w:p>
        </w:tc>
        <w:tc>
          <w:tcPr>
            <w:tcW w:w="866" w:type="dxa"/>
            <w:tcBorders>
              <w:top w:val="single" w:sz="6" w:space="0" w:color="000000"/>
              <w:left w:val="single" w:sz="6" w:space="0" w:color="000000"/>
              <w:bottom w:val="single" w:sz="6" w:space="0" w:color="000000"/>
              <w:right w:val="single" w:sz="6" w:space="0" w:color="000000"/>
            </w:tcBorders>
          </w:tcPr>
          <w:p w14:paraId="445B9EF6"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not serious</w:t>
            </w:r>
          </w:p>
        </w:tc>
        <w:tc>
          <w:tcPr>
            <w:tcW w:w="1130" w:type="dxa"/>
            <w:tcBorders>
              <w:top w:val="single" w:sz="6" w:space="0" w:color="000000"/>
              <w:left w:val="single" w:sz="6" w:space="0" w:color="000000"/>
              <w:bottom w:val="single" w:sz="6" w:space="0" w:color="000000"/>
              <w:right w:val="single" w:sz="6" w:space="0" w:color="000000"/>
            </w:tcBorders>
          </w:tcPr>
          <w:p w14:paraId="09EE2933"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none</w:t>
            </w:r>
          </w:p>
        </w:tc>
        <w:tc>
          <w:tcPr>
            <w:tcW w:w="1399" w:type="dxa"/>
            <w:tcBorders>
              <w:top w:val="single" w:sz="6" w:space="0" w:color="000000"/>
              <w:left w:val="single" w:sz="6" w:space="0" w:color="000000"/>
              <w:bottom w:val="single" w:sz="6" w:space="0" w:color="000000"/>
              <w:right w:val="single" w:sz="6" w:space="0" w:color="000000"/>
            </w:tcBorders>
          </w:tcPr>
          <w:p w14:paraId="10AF373D"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 xml:space="preserve">208/23005 (0.9%) </w:t>
            </w:r>
          </w:p>
        </w:tc>
        <w:tc>
          <w:tcPr>
            <w:tcW w:w="819" w:type="dxa"/>
            <w:tcBorders>
              <w:top w:val="single" w:sz="6" w:space="0" w:color="000000"/>
              <w:left w:val="single" w:sz="6" w:space="0" w:color="000000"/>
              <w:bottom w:val="single" w:sz="6" w:space="0" w:color="000000"/>
              <w:right w:val="single" w:sz="6" w:space="0" w:color="000000"/>
            </w:tcBorders>
          </w:tcPr>
          <w:p w14:paraId="2CE6CAFF"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 xml:space="preserve">279/67922 (0.4%) </w:t>
            </w:r>
          </w:p>
        </w:tc>
        <w:tc>
          <w:tcPr>
            <w:tcW w:w="762" w:type="dxa"/>
            <w:tcBorders>
              <w:top w:val="single" w:sz="6" w:space="0" w:color="000000"/>
              <w:left w:val="single" w:sz="6" w:space="0" w:color="000000"/>
              <w:bottom w:val="single" w:sz="6" w:space="0" w:color="000000"/>
              <w:right w:val="single" w:sz="6" w:space="0" w:color="000000"/>
            </w:tcBorders>
          </w:tcPr>
          <w:p w14:paraId="2D065614"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b/>
                <w:bCs/>
                <w:sz w:val="14"/>
                <w:szCs w:val="14"/>
              </w:rPr>
              <w:t>OR 1.76</w:t>
            </w:r>
            <w:r>
              <w:rPr>
                <w:rFonts w:ascii="Times New Roman" w:eastAsia="Times New Roman" w:hAnsi="Times New Roman" w:cs="Times New Roman"/>
                <w:sz w:val="14"/>
                <w:szCs w:val="14"/>
              </w:rPr>
              <w:br/>
              <w:t>(1.04 to 3.00)</w:t>
            </w:r>
          </w:p>
        </w:tc>
        <w:tc>
          <w:tcPr>
            <w:tcW w:w="679" w:type="dxa"/>
            <w:tcBorders>
              <w:top w:val="single" w:sz="6" w:space="0" w:color="000000"/>
              <w:left w:val="single" w:sz="6" w:space="0" w:color="000000"/>
              <w:bottom w:val="single" w:sz="6" w:space="0" w:color="000000"/>
              <w:right w:val="single" w:sz="6" w:space="0" w:color="000000"/>
            </w:tcBorders>
          </w:tcPr>
          <w:p w14:paraId="67211501"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b/>
                <w:bCs/>
                <w:sz w:val="14"/>
                <w:szCs w:val="14"/>
              </w:rPr>
              <w:t>3 more per 1,000</w:t>
            </w:r>
            <w:r>
              <w:rPr>
                <w:rFonts w:ascii="Times New Roman" w:eastAsia="Times New Roman" w:hAnsi="Times New Roman" w:cs="Times New Roman"/>
                <w:sz w:val="14"/>
                <w:szCs w:val="14"/>
              </w:rPr>
              <w:br/>
              <w:t>(from1 more to 8 more)</w:t>
            </w:r>
          </w:p>
        </w:tc>
        <w:tc>
          <w:tcPr>
            <w:tcW w:w="903" w:type="dxa"/>
            <w:tcBorders>
              <w:top w:val="single" w:sz="6" w:space="0" w:color="000000"/>
              <w:left w:val="single" w:sz="6" w:space="0" w:color="000000"/>
              <w:bottom w:val="single" w:sz="6" w:space="0" w:color="000000"/>
              <w:right w:val="single" w:sz="6" w:space="0" w:color="000000"/>
            </w:tcBorders>
          </w:tcPr>
          <w:p w14:paraId="7B2FBC19" w14:textId="77777777" w:rsidR="001942EC" w:rsidRDefault="00000000">
            <w:pPr>
              <w:jc w:val="center"/>
              <w:rPr>
                <w:rFonts w:ascii="Times New Roman" w:eastAsia="Times New Roman" w:hAnsi="Times New Roman" w:cs="Times New Roman"/>
                <w:sz w:val="14"/>
                <w:szCs w:val="14"/>
              </w:rPr>
            </w:pPr>
            <w:r>
              <w:rPr>
                <w:rFonts w:ascii="Cambria Math" w:eastAsia="Cambria Math" w:hAnsi="Cambria Math" w:cs="Cambria Math"/>
                <w:sz w:val="14"/>
                <w:szCs w:val="14"/>
              </w:rPr>
              <w:t>⨁⨁⨁◯</w:t>
            </w:r>
            <w:r>
              <w:rPr>
                <w:rFonts w:ascii="Times New Roman" w:eastAsia="Times New Roman" w:hAnsi="Times New Roman" w:cs="Times New Roman"/>
                <w:sz w:val="14"/>
                <w:szCs w:val="14"/>
              </w:rPr>
              <w:br/>
              <w:t>Moderate</w:t>
            </w:r>
          </w:p>
        </w:tc>
        <w:tc>
          <w:tcPr>
            <w:tcW w:w="1018" w:type="dxa"/>
            <w:tcBorders>
              <w:top w:val="single" w:sz="6" w:space="0" w:color="000000"/>
              <w:left w:val="single" w:sz="6" w:space="0" w:color="000000"/>
              <w:bottom w:val="single" w:sz="6" w:space="0" w:color="000000"/>
              <w:right w:val="single" w:sz="6" w:space="0" w:color="000000"/>
            </w:tcBorders>
          </w:tcPr>
          <w:p w14:paraId="71500B22" w14:textId="77777777" w:rsidR="001942EC" w:rsidRDefault="00000000">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CRITICAL</w:t>
            </w:r>
          </w:p>
        </w:tc>
      </w:tr>
    </w:tbl>
    <w:p w14:paraId="61EF5A5A" w14:textId="77777777" w:rsidR="001942EC" w:rsidRDefault="00000000">
      <w:pPr>
        <w:pBdr>
          <w:top w:val="nil"/>
          <w:left w:val="nil"/>
          <w:bottom w:val="nil"/>
          <w:right w:val="nil"/>
          <w:between w:val="nil"/>
        </w:pBd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14"/>
          <w:szCs w:val="14"/>
        </w:rPr>
        <w:t>CI:</w:t>
      </w:r>
      <w:r>
        <w:rPr>
          <w:rFonts w:ascii="Times New Roman" w:eastAsia="Times New Roman" w:hAnsi="Times New Roman" w:cs="Times New Roman"/>
          <w:color w:val="000000"/>
          <w:sz w:val="14"/>
          <w:szCs w:val="14"/>
        </w:rPr>
        <w:t xml:space="preserve"> confidence interval; </w:t>
      </w:r>
      <w:r>
        <w:rPr>
          <w:rFonts w:ascii="Times New Roman" w:eastAsia="Times New Roman" w:hAnsi="Times New Roman" w:cs="Times New Roman"/>
          <w:b/>
          <w:bCs/>
          <w:color w:val="000000"/>
          <w:sz w:val="14"/>
          <w:szCs w:val="14"/>
        </w:rPr>
        <w:t>OR:</w:t>
      </w:r>
      <w:r>
        <w:rPr>
          <w:rFonts w:ascii="Times New Roman" w:eastAsia="Times New Roman" w:hAnsi="Times New Roman" w:cs="Times New Roman"/>
          <w:color w:val="000000"/>
          <w:sz w:val="14"/>
          <w:szCs w:val="14"/>
        </w:rPr>
        <w:t xml:space="preserve"> odds ratio; </w:t>
      </w:r>
      <w:r>
        <w:rPr>
          <w:rFonts w:ascii="Times New Roman" w:eastAsia="Times New Roman" w:hAnsi="Times New Roman" w:cs="Times New Roman"/>
          <w:b/>
          <w:bCs/>
          <w:color w:val="000000"/>
          <w:sz w:val="14"/>
          <w:szCs w:val="14"/>
        </w:rPr>
        <w:t>SMD:</w:t>
      </w:r>
      <w:r>
        <w:rPr>
          <w:rFonts w:ascii="Times New Roman" w:eastAsia="Times New Roman" w:hAnsi="Times New Roman" w:cs="Times New Roman"/>
          <w:color w:val="000000"/>
          <w:sz w:val="14"/>
          <w:szCs w:val="14"/>
        </w:rPr>
        <w:t xml:space="preserve"> standardised mean difference</w:t>
      </w:r>
    </w:p>
    <w:p w14:paraId="366A2562" w14:textId="77777777" w:rsidR="001942EC" w:rsidRDefault="00000000">
      <w:pPr>
        <w:widowControl w:val="0"/>
        <w:pBdr>
          <w:top w:val="nil"/>
          <w:left w:val="nil"/>
          <w:bottom w:val="nil"/>
          <w:right w:val="nil"/>
          <w:between w:val="nil"/>
        </w:pBdr>
        <w:spacing w:after="0" w:line="240" w:lineRule="auto"/>
        <w:rPr>
          <w:b/>
          <w:bCs/>
          <w:sz w:val="24"/>
          <w:szCs w:val="24"/>
        </w:rPr>
      </w:pPr>
      <w:r>
        <w:br w:type="page"/>
      </w:r>
    </w:p>
    <w:p w14:paraId="2128EFA7" w14:textId="77777777" w:rsidR="001942EC" w:rsidRDefault="00000000">
      <w:pPr>
        <w:widowControl w:val="0"/>
        <w:pBdr>
          <w:top w:val="nil"/>
          <w:left w:val="nil"/>
          <w:bottom w:val="nil"/>
          <w:right w:val="nil"/>
          <w:between w:val="nil"/>
        </w:pBdr>
        <w:spacing w:after="0" w:line="240" w:lineRule="auto"/>
        <w:rPr>
          <w:b/>
          <w:bCs/>
          <w:color w:val="000000"/>
          <w:sz w:val="24"/>
          <w:szCs w:val="24"/>
        </w:rPr>
      </w:pPr>
      <w:r>
        <w:rPr>
          <w:b/>
          <w:bCs/>
          <w:color w:val="000000"/>
          <w:sz w:val="24"/>
          <w:szCs w:val="24"/>
        </w:rPr>
        <w:lastRenderedPageBreak/>
        <w:t xml:space="preserve">Appendix </w:t>
      </w:r>
      <w:r>
        <w:rPr>
          <w:b/>
          <w:bCs/>
          <w:sz w:val="24"/>
          <w:szCs w:val="24"/>
        </w:rPr>
        <w:t>5</w:t>
      </w:r>
      <w:r>
        <w:rPr>
          <w:b/>
          <w:bCs/>
          <w:color w:val="000000"/>
          <w:sz w:val="24"/>
          <w:szCs w:val="24"/>
        </w:rPr>
        <w:t>: The PRIMSA checklist</w:t>
      </w:r>
    </w:p>
    <w:p w14:paraId="3A7EA559" w14:textId="77777777" w:rsidR="001942EC" w:rsidRDefault="001942EC">
      <w:pPr>
        <w:widowControl w:val="0"/>
        <w:pBdr>
          <w:top w:val="nil"/>
          <w:left w:val="nil"/>
          <w:bottom w:val="nil"/>
          <w:right w:val="nil"/>
          <w:between w:val="nil"/>
        </w:pBdr>
        <w:spacing w:after="0" w:line="240" w:lineRule="auto"/>
        <w:rPr>
          <w:rFonts w:ascii="Arial" w:eastAsia="Arial" w:hAnsi="Arial" w:cs="Arial"/>
          <w:color w:val="000000"/>
          <w:sz w:val="24"/>
          <w:szCs w:val="24"/>
        </w:rPr>
      </w:pPr>
    </w:p>
    <w:tbl>
      <w:tblPr>
        <w:tblStyle w:val="a6"/>
        <w:tblW w:w="11424" w:type="dxa"/>
        <w:tblBorders>
          <w:top w:val="nil"/>
          <w:left w:val="nil"/>
          <w:bottom w:val="nil"/>
          <w:right w:val="nil"/>
        </w:tblBorders>
        <w:tblLayout w:type="fixed"/>
        <w:tblLook w:val="0000" w:firstRow="0" w:lastRow="0" w:firstColumn="0" w:lastColumn="0" w:noHBand="0" w:noVBand="0"/>
      </w:tblPr>
      <w:tblGrid>
        <w:gridCol w:w="1668"/>
        <w:gridCol w:w="756"/>
        <w:gridCol w:w="7830"/>
        <w:gridCol w:w="1170"/>
      </w:tblGrid>
      <w:tr w:rsidR="001942EC" w14:paraId="2158370B" w14:textId="77777777">
        <w:trPr>
          <w:trHeight w:val="65"/>
          <w:tblHeader/>
        </w:trPr>
        <w:tc>
          <w:tcPr>
            <w:tcW w:w="1668" w:type="dxa"/>
            <w:tcBorders>
              <w:top w:val="single" w:sz="5" w:space="0" w:color="000000"/>
              <w:left w:val="single" w:sz="5" w:space="0" w:color="000000"/>
              <w:bottom w:val="single" w:sz="4" w:space="0" w:color="FFFFCC"/>
              <w:right w:val="single" w:sz="5" w:space="0" w:color="000000"/>
            </w:tcBorders>
            <w:shd w:val="clear" w:color="auto" w:fill="63639A"/>
            <w:vAlign w:val="center"/>
          </w:tcPr>
          <w:p w14:paraId="279A0C58" w14:textId="77777777" w:rsidR="001942EC" w:rsidRDefault="00000000">
            <w:pPr>
              <w:widowControl w:val="0"/>
              <w:pBdr>
                <w:top w:val="nil"/>
                <w:left w:val="nil"/>
                <w:bottom w:val="nil"/>
                <w:right w:val="nil"/>
                <w:between w:val="nil"/>
              </w:pBdr>
              <w:spacing w:after="0" w:line="240" w:lineRule="auto"/>
              <w:rPr>
                <w:rFonts w:ascii="Arial" w:eastAsia="Arial" w:hAnsi="Arial" w:cs="Arial"/>
                <w:color w:val="FFFFFF"/>
                <w:sz w:val="18"/>
                <w:szCs w:val="18"/>
              </w:rPr>
            </w:pPr>
            <w:r>
              <w:rPr>
                <w:rFonts w:ascii="Arial" w:eastAsia="Arial" w:hAnsi="Arial" w:cs="Arial"/>
                <w:b/>
                <w:bCs/>
                <w:color w:val="FFFFFF"/>
                <w:sz w:val="18"/>
                <w:szCs w:val="18"/>
              </w:rPr>
              <w:t xml:space="preserve">Section and Topic </w:t>
            </w:r>
          </w:p>
        </w:tc>
        <w:tc>
          <w:tcPr>
            <w:tcW w:w="756" w:type="dxa"/>
            <w:tcBorders>
              <w:top w:val="single" w:sz="5" w:space="0" w:color="000000"/>
              <w:left w:val="single" w:sz="5" w:space="0" w:color="000000"/>
              <w:bottom w:val="single" w:sz="4" w:space="0" w:color="FFFFCC"/>
              <w:right w:val="single" w:sz="5" w:space="0" w:color="000000"/>
            </w:tcBorders>
            <w:shd w:val="clear" w:color="auto" w:fill="63639A"/>
            <w:vAlign w:val="center"/>
          </w:tcPr>
          <w:p w14:paraId="5BD84A9C" w14:textId="77777777" w:rsidR="001942EC" w:rsidRDefault="00000000">
            <w:pPr>
              <w:widowControl w:val="0"/>
              <w:pBdr>
                <w:top w:val="nil"/>
                <w:left w:val="nil"/>
                <w:bottom w:val="nil"/>
                <w:right w:val="nil"/>
                <w:between w:val="nil"/>
              </w:pBdr>
              <w:spacing w:after="0" w:line="240" w:lineRule="auto"/>
              <w:rPr>
                <w:rFonts w:ascii="Arial" w:eastAsia="Arial" w:hAnsi="Arial" w:cs="Arial"/>
                <w:b/>
                <w:bCs/>
                <w:color w:val="FFFFFF"/>
                <w:sz w:val="18"/>
                <w:szCs w:val="18"/>
              </w:rPr>
            </w:pPr>
            <w:r>
              <w:rPr>
                <w:rFonts w:ascii="Arial" w:eastAsia="Arial" w:hAnsi="Arial" w:cs="Arial"/>
                <w:b/>
                <w:bCs/>
                <w:color w:val="FFFFFF"/>
                <w:sz w:val="18"/>
                <w:szCs w:val="18"/>
              </w:rPr>
              <w:t>Item #</w:t>
            </w:r>
          </w:p>
        </w:tc>
        <w:tc>
          <w:tcPr>
            <w:tcW w:w="7830" w:type="dxa"/>
            <w:tcBorders>
              <w:top w:val="single" w:sz="5" w:space="0" w:color="000000"/>
              <w:left w:val="single" w:sz="5" w:space="0" w:color="000000"/>
              <w:bottom w:val="single" w:sz="5" w:space="0" w:color="000000"/>
              <w:right w:val="single" w:sz="5" w:space="0" w:color="000000"/>
            </w:tcBorders>
            <w:shd w:val="clear" w:color="auto" w:fill="63639A"/>
            <w:vAlign w:val="center"/>
          </w:tcPr>
          <w:p w14:paraId="13B316D2" w14:textId="77777777" w:rsidR="001942EC" w:rsidRDefault="00000000">
            <w:pPr>
              <w:widowControl w:val="0"/>
              <w:pBdr>
                <w:top w:val="nil"/>
                <w:left w:val="nil"/>
                <w:bottom w:val="nil"/>
                <w:right w:val="nil"/>
                <w:between w:val="nil"/>
              </w:pBdr>
              <w:spacing w:after="0" w:line="240" w:lineRule="auto"/>
              <w:rPr>
                <w:rFonts w:ascii="Arial" w:eastAsia="Arial" w:hAnsi="Arial" w:cs="Arial"/>
                <w:color w:val="FFFFFF"/>
                <w:sz w:val="18"/>
                <w:szCs w:val="18"/>
              </w:rPr>
            </w:pPr>
            <w:r>
              <w:rPr>
                <w:rFonts w:ascii="Arial" w:eastAsia="Arial" w:hAnsi="Arial" w:cs="Arial"/>
                <w:b/>
                <w:bCs/>
                <w:color w:val="FFFFFF"/>
                <w:sz w:val="18"/>
                <w:szCs w:val="18"/>
              </w:rPr>
              <w:t xml:space="preserve">Checklist item </w:t>
            </w:r>
          </w:p>
        </w:tc>
        <w:tc>
          <w:tcPr>
            <w:tcW w:w="1170" w:type="dxa"/>
            <w:tcBorders>
              <w:top w:val="single" w:sz="5" w:space="0" w:color="000000"/>
              <w:left w:val="single" w:sz="5" w:space="0" w:color="000000"/>
              <w:bottom w:val="single" w:sz="5" w:space="0" w:color="000000"/>
              <w:right w:val="single" w:sz="5" w:space="0" w:color="000000"/>
            </w:tcBorders>
            <w:shd w:val="clear" w:color="auto" w:fill="63639A"/>
            <w:vAlign w:val="center"/>
          </w:tcPr>
          <w:p w14:paraId="587F2917" w14:textId="77777777" w:rsidR="001942EC" w:rsidRDefault="00000000">
            <w:pPr>
              <w:widowControl w:val="0"/>
              <w:pBdr>
                <w:top w:val="nil"/>
                <w:left w:val="nil"/>
                <w:bottom w:val="nil"/>
                <w:right w:val="nil"/>
                <w:between w:val="nil"/>
              </w:pBdr>
              <w:spacing w:after="0" w:line="240" w:lineRule="auto"/>
              <w:rPr>
                <w:rFonts w:ascii="Arial" w:eastAsia="Arial" w:hAnsi="Arial" w:cs="Arial"/>
                <w:color w:val="FFFFFF"/>
                <w:sz w:val="18"/>
                <w:szCs w:val="18"/>
              </w:rPr>
            </w:pPr>
            <w:r>
              <w:rPr>
                <w:rFonts w:ascii="Arial" w:eastAsia="Arial" w:hAnsi="Arial" w:cs="Arial"/>
                <w:b/>
                <w:bCs/>
                <w:color w:val="FFFFFF"/>
                <w:sz w:val="18"/>
                <w:szCs w:val="18"/>
              </w:rPr>
              <w:t>Page #</w:t>
            </w:r>
          </w:p>
        </w:tc>
      </w:tr>
      <w:tr w:rsidR="001942EC" w14:paraId="48CBB164" w14:textId="77777777">
        <w:trPr>
          <w:trHeight w:val="24"/>
        </w:trPr>
        <w:tc>
          <w:tcPr>
            <w:tcW w:w="10254" w:type="dxa"/>
            <w:gridSpan w:val="3"/>
            <w:tcBorders>
              <w:top w:val="single" w:sz="5" w:space="0" w:color="000000"/>
              <w:left w:val="single" w:sz="5" w:space="0" w:color="000000"/>
              <w:bottom w:val="single" w:sz="5" w:space="0" w:color="000000"/>
              <w:right w:val="single" w:sz="5" w:space="0" w:color="000000"/>
            </w:tcBorders>
            <w:shd w:val="clear" w:color="auto" w:fill="FFFFCC"/>
            <w:vAlign w:val="center"/>
          </w:tcPr>
          <w:p w14:paraId="504452BF" w14:textId="77777777" w:rsidR="001942EC" w:rsidRDefault="00000000">
            <w:pPr>
              <w:widowControl w:val="0"/>
              <w:pBdr>
                <w:top w:val="nil"/>
                <w:left w:val="nil"/>
                <w:bottom w:val="nil"/>
                <w:right w:val="nil"/>
                <w:between w:val="nil"/>
              </w:pBdr>
              <w:spacing w:after="0" w:line="240" w:lineRule="auto"/>
              <w:rPr>
                <w:rFonts w:ascii="Arial" w:eastAsia="Arial" w:hAnsi="Arial" w:cs="Arial"/>
                <w:color w:val="000000"/>
                <w:sz w:val="18"/>
                <w:szCs w:val="18"/>
              </w:rPr>
            </w:pPr>
            <w:r>
              <w:rPr>
                <w:rFonts w:ascii="Arial" w:eastAsia="Arial" w:hAnsi="Arial" w:cs="Arial"/>
                <w:b/>
                <w:bCs/>
                <w:color w:val="000000"/>
                <w:sz w:val="18"/>
                <w:szCs w:val="18"/>
              </w:rPr>
              <w:t xml:space="preserve">TITLE </w:t>
            </w:r>
          </w:p>
        </w:tc>
        <w:tc>
          <w:tcPr>
            <w:tcW w:w="1170" w:type="dxa"/>
            <w:tcBorders>
              <w:top w:val="single" w:sz="5" w:space="0" w:color="000000"/>
              <w:left w:val="single" w:sz="5" w:space="0" w:color="000000"/>
              <w:bottom w:val="single" w:sz="5" w:space="0" w:color="000000"/>
              <w:right w:val="single" w:sz="5" w:space="0" w:color="000000"/>
            </w:tcBorders>
            <w:shd w:val="clear" w:color="auto" w:fill="FFFFCC"/>
          </w:tcPr>
          <w:p w14:paraId="68275A9A" w14:textId="77777777" w:rsidR="001942EC" w:rsidRDefault="001942EC">
            <w:pPr>
              <w:widowControl w:val="0"/>
              <w:pBdr>
                <w:top w:val="nil"/>
                <w:left w:val="nil"/>
                <w:bottom w:val="nil"/>
                <w:right w:val="nil"/>
                <w:between w:val="nil"/>
              </w:pBdr>
              <w:spacing w:after="0" w:line="240" w:lineRule="auto"/>
              <w:jc w:val="center"/>
              <w:rPr>
                <w:rFonts w:ascii="Arial" w:eastAsia="Arial" w:hAnsi="Arial" w:cs="Arial"/>
                <w:color w:val="000000"/>
                <w:sz w:val="18"/>
                <w:szCs w:val="18"/>
              </w:rPr>
            </w:pPr>
          </w:p>
        </w:tc>
      </w:tr>
      <w:tr w:rsidR="001942EC" w14:paraId="64B3E940" w14:textId="77777777">
        <w:trPr>
          <w:trHeight w:val="48"/>
        </w:trPr>
        <w:tc>
          <w:tcPr>
            <w:tcW w:w="1668" w:type="dxa"/>
            <w:tcBorders>
              <w:top w:val="single" w:sz="5" w:space="0" w:color="000000"/>
              <w:left w:val="single" w:sz="5" w:space="0" w:color="000000"/>
              <w:bottom w:val="single" w:sz="4" w:space="0" w:color="FFFFCC"/>
              <w:right w:val="single" w:sz="5" w:space="0" w:color="000000"/>
            </w:tcBorders>
          </w:tcPr>
          <w:p w14:paraId="4961354D"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 xml:space="preserve">Title </w:t>
            </w:r>
          </w:p>
        </w:tc>
        <w:tc>
          <w:tcPr>
            <w:tcW w:w="756" w:type="dxa"/>
            <w:tcBorders>
              <w:top w:val="single" w:sz="5" w:space="0" w:color="000000"/>
              <w:left w:val="single" w:sz="5" w:space="0" w:color="000000"/>
              <w:bottom w:val="single" w:sz="4" w:space="0" w:color="FFFFCC"/>
              <w:right w:val="single" w:sz="5" w:space="0" w:color="000000"/>
            </w:tcBorders>
          </w:tcPr>
          <w:p w14:paraId="31469AFF" w14:textId="77777777" w:rsidR="001942EC" w:rsidRDefault="00000000">
            <w:pPr>
              <w:widowControl w:val="0"/>
              <w:pBdr>
                <w:top w:val="nil"/>
                <w:left w:val="nil"/>
                <w:bottom w:val="nil"/>
                <w:right w:val="nil"/>
                <w:between w:val="nil"/>
              </w:pBdr>
              <w:spacing w:before="40" w:after="40" w:line="240" w:lineRule="auto"/>
              <w:jc w:val="right"/>
              <w:rPr>
                <w:rFonts w:ascii="Arial" w:eastAsia="Arial" w:hAnsi="Arial" w:cs="Arial"/>
                <w:color w:val="000000"/>
                <w:sz w:val="18"/>
                <w:szCs w:val="18"/>
              </w:rPr>
            </w:pPr>
            <w:r>
              <w:rPr>
                <w:rFonts w:ascii="Arial" w:eastAsia="Arial" w:hAnsi="Arial" w:cs="Arial"/>
                <w:color w:val="000000"/>
                <w:sz w:val="18"/>
                <w:szCs w:val="18"/>
              </w:rPr>
              <w:t>1</w:t>
            </w:r>
          </w:p>
        </w:tc>
        <w:tc>
          <w:tcPr>
            <w:tcW w:w="7830" w:type="dxa"/>
            <w:tcBorders>
              <w:top w:val="single" w:sz="5" w:space="0" w:color="000000"/>
              <w:left w:val="single" w:sz="5" w:space="0" w:color="000000"/>
              <w:bottom w:val="single" w:sz="5" w:space="0" w:color="000000"/>
              <w:right w:val="single" w:sz="5" w:space="0" w:color="000000"/>
            </w:tcBorders>
          </w:tcPr>
          <w:p w14:paraId="7CB5022C"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Identify the report as a systematic review.</w:t>
            </w:r>
          </w:p>
        </w:tc>
        <w:tc>
          <w:tcPr>
            <w:tcW w:w="1170" w:type="dxa"/>
            <w:tcBorders>
              <w:top w:val="single" w:sz="5" w:space="0" w:color="000000"/>
              <w:left w:val="single" w:sz="5" w:space="0" w:color="000000"/>
              <w:bottom w:val="single" w:sz="5" w:space="0" w:color="000000"/>
              <w:right w:val="single" w:sz="5" w:space="0" w:color="000000"/>
            </w:tcBorders>
          </w:tcPr>
          <w:p w14:paraId="47215482"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1</w:t>
            </w:r>
          </w:p>
        </w:tc>
      </w:tr>
      <w:tr w:rsidR="001942EC" w14:paraId="4CAC6CBB" w14:textId="77777777">
        <w:trPr>
          <w:trHeight w:val="24"/>
        </w:trPr>
        <w:tc>
          <w:tcPr>
            <w:tcW w:w="10254" w:type="dxa"/>
            <w:gridSpan w:val="3"/>
            <w:tcBorders>
              <w:top w:val="single" w:sz="5" w:space="0" w:color="000000"/>
              <w:left w:val="single" w:sz="5" w:space="0" w:color="000000"/>
              <w:bottom w:val="single" w:sz="5" w:space="0" w:color="000000"/>
              <w:right w:val="single" w:sz="5" w:space="0" w:color="000000"/>
            </w:tcBorders>
            <w:shd w:val="clear" w:color="auto" w:fill="FFFFCC"/>
            <w:vAlign w:val="center"/>
          </w:tcPr>
          <w:p w14:paraId="650816E9" w14:textId="77777777" w:rsidR="001942EC" w:rsidRDefault="00000000">
            <w:pPr>
              <w:widowControl w:val="0"/>
              <w:pBdr>
                <w:top w:val="nil"/>
                <w:left w:val="nil"/>
                <w:bottom w:val="nil"/>
                <w:right w:val="nil"/>
                <w:between w:val="nil"/>
              </w:pBdr>
              <w:spacing w:after="0" w:line="240" w:lineRule="auto"/>
              <w:rPr>
                <w:rFonts w:ascii="Arial" w:eastAsia="Arial" w:hAnsi="Arial" w:cs="Arial"/>
                <w:color w:val="000000"/>
                <w:sz w:val="18"/>
                <w:szCs w:val="18"/>
              </w:rPr>
            </w:pPr>
            <w:r>
              <w:rPr>
                <w:rFonts w:ascii="Arial" w:eastAsia="Arial" w:hAnsi="Arial" w:cs="Arial"/>
                <w:b/>
                <w:bCs/>
                <w:color w:val="000000"/>
                <w:sz w:val="18"/>
                <w:szCs w:val="18"/>
              </w:rPr>
              <w:t xml:space="preserve">ABSTRACT </w:t>
            </w:r>
          </w:p>
        </w:tc>
        <w:tc>
          <w:tcPr>
            <w:tcW w:w="1170" w:type="dxa"/>
            <w:tcBorders>
              <w:top w:val="single" w:sz="5" w:space="0" w:color="000000"/>
              <w:left w:val="single" w:sz="5" w:space="0" w:color="000000"/>
              <w:bottom w:val="single" w:sz="5" w:space="0" w:color="000000"/>
              <w:right w:val="single" w:sz="5" w:space="0" w:color="000000"/>
            </w:tcBorders>
            <w:shd w:val="clear" w:color="auto" w:fill="FFFFCC"/>
          </w:tcPr>
          <w:p w14:paraId="0263E09C" w14:textId="77777777" w:rsidR="001942EC" w:rsidRDefault="001942EC">
            <w:pPr>
              <w:widowControl w:val="0"/>
              <w:pBdr>
                <w:top w:val="nil"/>
                <w:left w:val="nil"/>
                <w:bottom w:val="nil"/>
                <w:right w:val="nil"/>
                <w:between w:val="nil"/>
              </w:pBdr>
              <w:spacing w:after="0" w:line="240" w:lineRule="auto"/>
              <w:jc w:val="right"/>
              <w:rPr>
                <w:rFonts w:ascii="Arial" w:eastAsia="Arial" w:hAnsi="Arial" w:cs="Arial"/>
                <w:color w:val="000000"/>
                <w:sz w:val="18"/>
                <w:szCs w:val="18"/>
              </w:rPr>
            </w:pPr>
          </w:p>
        </w:tc>
      </w:tr>
      <w:tr w:rsidR="001942EC" w14:paraId="0B1BB2B3" w14:textId="77777777">
        <w:trPr>
          <w:trHeight w:val="48"/>
        </w:trPr>
        <w:tc>
          <w:tcPr>
            <w:tcW w:w="1668" w:type="dxa"/>
            <w:tcBorders>
              <w:top w:val="single" w:sz="5" w:space="0" w:color="000000"/>
              <w:left w:val="single" w:sz="5" w:space="0" w:color="000000"/>
              <w:bottom w:val="single" w:sz="4" w:space="0" w:color="FFFFCC"/>
              <w:right w:val="single" w:sz="5" w:space="0" w:color="000000"/>
            </w:tcBorders>
          </w:tcPr>
          <w:p w14:paraId="0DD41449"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 xml:space="preserve">Abstract </w:t>
            </w:r>
          </w:p>
        </w:tc>
        <w:tc>
          <w:tcPr>
            <w:tcW w:w="756" w:type="dxa"/>
            <w:tcBorders>
              <w:top w:val="single" w:sz="5" w:space="0" w:color="000000"/>
              <w:left w:val="single" w:sz="5" w:space="0" w:color="000000"/>
              <w:bottom w:val="single" w:sz="4" w:space="0" w:color="FFFFCC"/>
              <w:right w:val="single" w:sz="5" w:space="0" w:color="000000"/>
            </w:tcBorders>
          </w:tcPr>
          <w:p w14:paraId="1C1AF08A" w14:textId="77777777" w:rsidR="001942EC" w:rsidRDefault="00000000">
            <w:pPr>
              <w:widowControl w:val="0"/>
              <w:pBdr>
                <w:top w:val="nil"/>
                <w:left w:val="nil"/>
                <w:bottom w:val="nil"/>
                <w:right w:val="nil"/>
                <w:between w:val="nil"/>
              </w:pBdr>
              <w:spacing w:before="40" w:after="40" w:line="240" w:lineRule="auto"/>
              <w:jc w:val="right"/>
              <w:rPr>
                <w:rFonts w:ascii="Arial" w:eastAsia="Arial" w:hAnsi="Arial" w:cs="Arial"/>
                <w:color w:val="000000"/>
                <w:sz w:val="18"/>
                <w:szCs w:val="18"/>
              </w:rPr>
            </w:pPr>
            <w:r>
              <w:rPr>
                <w:rFonts w:ascii="Arial" w:eastAsia="Arial" w:hAnsi="Arial" w:cs="Arial"/>
                <w:color w:val="000000"/>
                <w:sz w:val="18"/>
                <w:szCs w:val="18"/>
              </w:rPr>
              <w:t>2</w:t>
            </w:r>
          </w:p>
        </w:tc>
        <w:tc>
          <w:tcPr>
            <w:tcW w:w="7830" w:type="dxa"/>
            <w:tcBorders>
              <w:top w:val="single" w:sz="5" w:space="0" w:color="000000"/>
              <w:left w:val="single" w:sz="5" w:space="0" w:color="000000"/>
              <w:bottom w:val="single" w:sz="5" w:space="0" w:color="000000"/>
              <w:right w:val="single" w:sz="5" w:space="0" w:color="000000"/>
            </w:tcBorders>
          </w:tcPr>
          <w:p w14:paraId="508AA491"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See the PRISMA 2020 for Abstracts checklist.</w:t>
            </w:r>
          </w:p>
        </w:tc>
        <w:tc>
          <w:tcPr>
            <w:tcW w:w="1170" w:type="dxa"/>
            <w:tcBorders>
              <w:top w:val="single" w:sz="5" w:space="0" w:color="000000"/>
              <w:left w:val="single" w:sz="5" w:space="0" w:color="000000"/>
              <w:bottom w:val="single" w:sz="5" w:space="0" w:color="000000"/>
              <w:right w:val="single" w:sz="5" w:space="0" w:color="000000"/>
            </w:tcBorders>
          </w:tcPr>
          <w:p w14:paraId="71D81E9F"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4</w:t>
            </w:r>
          </w:p>
        </w:tc>
      </w:tr>
      <w:tr w:rsidR="001942EC" w14:paraId="2E38458A" w14:textId="77777777">
        <w:trPr>
          <w:trHeight w:val="24"/>
        </w:trPr>
        <w:tc>
          <w:tcPr>
            <w:tcW w:w="10254" w:type="dxa"/>
            <w:gridSpan w:val="3"/>
            <w:tcBorders>
              <w:top w:val="single" w:sz="5" w:space="0" w:color="000000"/>
              <w:left w:val="single" w:sz="5" w:space="0" w:color="000000"/>
              <w:bottom w:val="single" w:sz="5" w:space="0" w:color="000000"/>
              <w:right w:val="single" w:sz="5" w:space="0" w:color="000000"/>
            </w:tcBorders>
            <w:shd w:val="clear" w:color="auto" w:fill="FFFFCC"/>
            <w:vAlign w:val="center"/>
          </w:tcPr>
          <w:p w14:paraId="40A33719" w14:textId="77777777" w:rsidR="001942EC" w:rsidRDefault="00000000">
            <w:pPr>
              <w:widowControl w:val="0"/>
              <w:pBdr>
                <w:top w:val="nil"/>
                <w:left w:val="nil"/>
                <w:bottom w:val="nil"/>
                <w:right w:val="nil"/>
                <w:between w:val="nil"/>
              </w:pBdr>
              <w:spacing w:after="0" w:line="240" w:lineRule="auto"/>
              <w:rPr>
                <w:rFonts w:ascii="Arial" w:eastAsia="Arial" w:hAnsi="Arial" w:cs="Arial"/>
                <w:color w:val="000000"/>
                <w:sz w:val="18"/>
                <w:szCs w:val="18"/>
              </w:rPr>
            </w:pPr>
            <w:r>
              <w:rPr>
                <w:rFonts w:ascii="Arial" w:eastAsia="Arial" w:hAnsi="Arial" w:cs="Arial"/>
                <w:b/>
                <w:bCs/>
                <w:color w:val="000000"/>
                <w:sz w:val="18"/>
                <w:szCs w:val="18"/>
              </w:rPr>
              <w:t xml:space="preserve">INTRODUCTION </w:t>
            </w:r>
          </w:p>
        </w:tc>
        <w:tc>
          <w:tcPr>
            <w:tcW w:w="1170" w:type="dxa"/>
            <w:tcBorders>
              <w:top w:val="single" w:sz="5" w:space="0" w:color="000000"/>
              <w:left w:val="single" w:sz="5" w:space="0" w:color="000000"/>
              <w:bottom w:val="single" w:sz="5" w:space="0" w:color="000000"/>
              <w:right w:val="single" w:sz="5" w:space="0" w:color="000000"/>
            </w:tcBorders>
            <w:shd w:val="clear" w:color="auto" w:fill="FFFFCC"/>
          </w:tcPr>
          <w:p w14:paraId="50858B27" w14:textId="77777777" w:rsidR="001942EC" w:rsidRDefault="001942EC">
            <w:pPr>
              <w:widowControl w:val="0"/>
              <w:pBdr>
                <w:top w:val="nil"/>
                <w:left w:val="nil"/>
                <w:bottom w:val="nil"/>
                <w:right w:val="nil"/>
                <w:between w:val="nil"/>
              </w:pBdr>
              <w:spacing w:after="0" w:line="240" w:lineRule="auto"/>
              <w:jc w:val="right"/>
              <w:rPr>
                <w:rFonts w:ascii="Arial" w:eastAsia="Arial" w:hAnsi="Arial" w:cs="Arial"/>
                <w:color w:val="000000"/>
                <w:sz w:val="18"/>
                <w:szCs w:val="18"/>
              </w:rPr>
            </w:pPr>
          </w:p>
        </w:tc>
      </w:tr>
      <w:tr w:rsidR="001942EC" w14:paraId="3A2E6839" w14:textId="77777777">
        <w:trPr>
          <w:trHeight w:val="48"/>
        </w:trPr>
        <w:tc>
          <w:tcPr>
            <w:tcW w:w="1668" w:type="dxa"/>
            <w:tcBorders>
              <w:top w:val="single" w:sz="5" w:space="0" w:color="000000"/>
              <w:left w:val="single" w:sz="5" w:space="0" w:color="000000"/>
              <w:bottom w:val="single" w:sz="5" w:space="0" w:color="000000"/>
              <w:right w:val="single" w:sz="5" w:space="0" w:color="000000"/>
            </w:tcBorders>
          </w:tcPr>
          <w:p w14:paraId="3FD087F7"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 xml:space="preserve">Rationale </w:t>
            </w:r>
          </w:p>
        </w:tc>
        <w:tc>
          <w:tcPr>
            <w:tcW w:w="756" w:type="dxa"/>
            <w:tcBorders>
              <w:top w:val="single" w:sz="5" w:space="0" w:color="000000"/>
              <w:left w:val="single" w:sz="5" w:space="0" w:color="000000"/>
              <w:bottom w:val="single" w:sz="5" w:space="0" w:color="000000"/>
              <w:right w:val="single" w:sz="5" w:space="0" w:color="000000"/>
            </w:tcBorders>
          </w:tcPr>
          <w:p w14:paraId="3DFCD77C" w14:textId="77777777" w:rsidR="001942EC" w:rsidRDefault="00000000">
            <w:pPr>
              <w:widowControl w:val="0"/>
              <w:pBdr>
                <w:top w:val="nil"/>
                <w:left w:val="nil"/>
                <w:bottom w:val="nil"/>
                <w:right w:val="nil"/>
                <w:between w:val="nil"/>
              </w:pBdr>
              <w:spacing w:before="40" w:after="40" w:line="240" w:lineRule="auto"/>
              <w:jc w:val="right"/>
              <w:rPr>
                <w:rFonts w:ascii="Arial" w:eastAsia="Arial" w:hAnsi="Arial" w:cs="Arial"/>
                <w:color w:val="000000"/>
                <w:sz w:val="18"/>
                <w:szCs w:val="18"/>
              </w:rPr>
            </w:pPr>
            <w:r>
              <w:rPr>
                <w:rFonts w:ascii="Arial" w:eastAsia="Arial" w:hAnsi="Arial" w:cs="Arial"/>
                <w:color w:val="000000"/>
                <w:sz w:val="18"/>
                <w:szCs w:val="18"/>
              </w:rPr>
              <w:t>3</w:t>
            </w:r>
          </w:p>
        </w:tc>
        <w:tc>
          <w:tcPr>
            <w:tcW w:w="7830" w:type="dxa"/>
            <w:tcBorders>
              <w:top w:val="single" w:sz="5" w:space="0" w:color="000000"/>
              <w:left w:val="single" w:sz="5" w:space="0" w:color="000000"/>
              <w:bottom w:val="single" w:sz="5" w:space="0" w:color="000000"/>
              <w:right w:val="single" w:sz="5" w:space="0" w:color="000000"/>
            </w:tcBorders>
          </w:tcPr>
          <w:p w14:paraId="27E39833"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Describe the rationale for the review in the context of existing knowledge.</w:t>
            </w:r>
          </w:p>
        </w:tc>
        <w:tc>
          <w:tcPr>
            <w:tcW w:w="1170" w:type="dxa"/>
            <w:tcBorders>
              <w:top w:val="single" w:sz="5" w:space="0" w:color="000000"/>
              <w:left w:val="single" w:sz="5" w:space="0" w:color="000000"/>
              <w:bottom w:val="single" w:sz="5" w:space="0" w:color="000000"/>
              <w:right w:val="single" w:sz="5" w:space="0" w:color="000000"/>
            </w:tcBorders>
          </w:tcPr>
          <w:p w14:paraId="6152A26F"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6</w:t>
            </w:r>
          </w:p>
        </w:tc>
      </w:tr>
      <w:tr w:rsidR="001942EC" w14:paraId="24598E57" w14:textId="77777777">
        <w:trPr>
          <w:trHeight w:val="48"/>
        </w:trPr>
        <w:tc>
          <w:tcPr>
            <w:tcW w:w="1668" w:type="dxa"/>
            <w:tcBorders>
              <w:top w:val="single" w:sz="5" w:space="0" w:color="000000"/>
              <w:left w:val="single" w:sz="5" w:space="0" w:color="000000"/>
              <w:bottom w:val="single" w:sz="4" w:space="0" w:color="FFFFCC"/>
              <w:right w:val="single" w:sz="5" w:space="0" w:color="000000"/>
            </w:tcBorders>
          </w:tcPr>
          <w:p w14:paraId="21611BC4"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 xml:space="preserve">Objectives </w:t>
            </w:r>
          </w:p>
        </w:tc>
        <w:tc>
          <w:tcPr>
            <w:tcW w:w="756" w:type="dxa"/>
            <w:tcBorders>
              <w:top w:val="single" w:sz="5" w:space="0" w:color="000000"/>
              <w:left w:val="single" w:sz="5" w:space="0" w:color="000000"/>
              <w:bottom w:val="single" w:sz="4" w:space="0" w:color="FFFFCC"/>
              <w:right w:val="single" w:sz="5" w:space="0" w:color="000000"/>
            </w:tcBorders>
          </w:tcPr>
          <w:p w14:paraId="2572E581" w14:textId="77777777" w:rsidR="001942EC" w:rsidRDefault="00000000">
            <w:pPr>
              <w:widowControl w:val="0"/>
              <w:pBdr>
                <w:top w:val="nil"/>
                <w:left w:val="nil"/>
                <w:bottom w:val="nil"/>
                <w:right w:val="nil"/>
                <w:between w:val="nil"/>
              </w:pBdr>
              <w:spacing w:before="40" w:after="40" w:line="240" w:lineRule="auto"/>
              <w:jc w:val="right"/>
              <w:rPr>
                <w:rFonts w:ascii="Arial" w:eastAsia="Arial" w:hAnsi="Arial" w:cs="Arial"/>
                <w:color w:val="000000"/>
                <w:sz w:val="18"/>
                <w:szCs w:val="18"/>
              </w:rPr>
            </w:pPr>
            <w:r>
              <w:rPr>
                <w:rFonts w:ascii="Arial" w:eastAsia="Arial" w:hAnsi="Arial" w:cs="Arial"/>
                <w:color w:val="000000"/>
                <w:sz w:val="18"/>
                <w:szCs w:val="18"/>
              </w:rPr>
              <w:t>4</w:t>
            </w:r>
          </w:p>
        </w:tc>
        <w:tc>
          <w:tcPr>
            <w:tcW w:w="7830" w:type="dxa"/>
            <w:tcBorders>
              <w:top w:val="single" w:sz="5" w:space="0" w:color="000000"/>
              <w:left w:val="single" w:sz="5" w:space="0" w:color="000000"/>
              <w:bottom w:val="single" w:sz="5" w:space="0" w:color="000000"/>
              <w:right w:val="single" w:sz="5" w:space="0" w:color="000000"/>
            </w:tcBorders>
          </w:tcPr>
          <w:p w14:paraId="43DB3B4A"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Provide an explicit statement of the objective(s) or question(s) the review addresses.</w:t>
            </w:r>
          </w:p>
        </w:tc>
        <w:tc>
          <w:tcPr>
            <w:tcW w:w="1170" w:type="dxa"/>
            <w:tcBorders>
              <w:top w:val="single" w:sz="5" w:space="0" w:color="000000"/>
              <w:left w:val="single" w:sz="5" w:space="0" w:color="000000"/>
              <w:bottom w:val="single" w:sz="5" w:space="0" w:color="000000"/>
              <w:right w:val="single" w:sz="5" w:space="0" w:color="000000"/>
            </w:tcBorders>
          </w:tcPr>
          <w:p w14:paraId="4C7E4CEA"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7</w:t>
            </w:r>
          </w:p>
        </w:tc>
      </w:tr>
      <w:tr w:rsidR="001942EC" w14:paraId="17F0BA1E" w14:textId="77777777">
        <w:trPr>
          <w:trHeight w:val="24"/>
        </w:trPr>
        <w:tc>
          <w:tcPr>
            <w:tcW w:w="10254" w:type="dxa"/>
            <w:gridSpan w:val="3"/>
            <w:tcBorders>
              <w:top w:val="single" w:sz="5" w:space="0" w:color="000000"/>
              <w:left w:val="single" w:sz="5" w:space="0" w:color="000000"/>
              <w:bottom w:val="single" w:sz="5" w:space="0" w:color="000000"/>
              <w:right w:val="single" w:sz="5" w:space="0" w:color="000000"/>
            </w:tcBorders>
            <w:shd w:val="clear" w:color="auto" w:fill="FFFFCC"/>
            <w:vAlign w:val="center"/>
          </w:tcPr>
          <w:p w14:paraId="1AB67793" w14:textId="77777777" w:rsidR="001942EC" w:rsidRDefault="00000000">
            <w:pPr>
              <w:widowControl w:val="0"/>
              <w:pBdr>
                <w:top w:val="nil"/>
                <w:left w:val="nil"/>
                <w:bottom w:val="nil"/>
                <w:right w:val="nil"/>
                <w:between w:val="nil"/>
              </w:pBdr>
              <w:spacing w:after="0" w:line="240" w:lineRule="auto"/>
              <w:rPr>
                <w:rFonts w:ascii="Arial" w:eastAsia="Arial" w:hAnsi="Arial" w:cs="Arial"/>
                <w:color w:val="000000"/>
                <w:sz w:val="18"/>
                <w:szCs w:val="18"/>
              </w:rPr>
            </w:pPr>
            <w:r>
              <w:rPr>
                <w:rFonts w:ascii="Arial" w:eastAsia="Arial" w:hAnsi="Arial" w:cs="Arial"/>
                <w:b/>
                <w:bCs/>
                <w:color w:val="000000"/>
                <w:sz w:val="18"/>
                <w:szCs w:val="18"/>
              </w:rPr>
              <w:t xml:space="preserve">METHODS </w:t>
            </w:r>
          </w:p>
        </w:tc>
        <w:tc>
          <w:tcPr>
            <w:tcW w:w="1170" w:type="dxa"/>
            <w:tcBorders>
              <w:top w:val="single" w:sz="5" w:space="0" w:color="000000"/>
              <w:left w:val="single" w:sz="5" w:space="0" w:color="000000"/>
              <w:bottom w:val="single" w:sz="5" w:space="0" w:color="000000"/>
              <w:right w:val="single" w:sz="5" w:space="0" w:color="000000"/>
            </w:tcBorders>
            <w:shd w:val="clear" w:color="auto" w:fill="FFFFCC"/>
          </w:tcPr>
          <w:p w14:paraId="6515FF51" w14:textId="77777777" w:rsidR="001942EC" w:rsidRDefault="001942EC">
            <w:pPr>
              <w:widowControl w:val="0"/>
              <w:pBdr>
                <w:top w:val="nil"/>
                <w:left w:val="nil"/>
                <w:bottom w:val="nil"/>
                <w:right w:val="nil"/>
                <w:between w:val="nil"/>
              </w:pBdr>
              <w:spacing w:after="0" w:line="240" w:lineRule="auto"/>
              <w:jc w:val="center"/>
              <w:rPr>
                <w:rFonts w:ascii="Arial" w:eastAsia="Arial" w:hAnsi="Arial" w:cs="Arial"/>
                <w:color w:val="000000"/>
                <w:sz w:val="18"/>
                <w:szCs w:val="18"/>
              </w:rPr>
            </w:pPr>
          </w:p>
        </w:tc>
      </w:tr>
      <w:tr w:rsidR="001942EC" w14:paraId="00DA6EAF" w14:textId="77777777">
        <w:trPr>
          <w:trHeight w:val="48"/>
        </w:trPr>
        <w:tc>
          <w:tcPr>
            <w:tcW w:w="1668" w:type="dxa"/>
            <w:tcBorders>
              <w:top w:val="single" w:sz="5" w:space="0" w:color="000000"/>
              <w:left w:val="single" w:sz="5" w:space="0" w:color="000000"/>
              <w:bottom w:val="single" w:sz="5" w:space="0" w:color="000000"/>
              <w:right w:val="single" w:sz="5" w:space="0" w:color="000000"/>
            </w:tcBorders>
          </w:tcPr>
          <w:p w14:paraId="0920D5C3"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 xml:space="preserve">Eligibility criteria </w:t>
            </w:r>
          </w:p>
        </w:tc>
        <w:tc>
          <w:tcPr>
            <w:tcW w:w="756" w:type="dxa"/>
            <w:tcBorders>
              <w:top w:val="single" w:sz="5" w:space="0" w:color="000000"/>
              <w:left w:val="single" w:sz="5" w:space="0" w:color="000000"/>
              <w:bottom w:val="single" w:sz="5" w:space="0" w:color="000000"/>
              <w:right w:val="single" w:sz="5" w:space="0" w:color="000000"/>
            </w:tcBorders>
          </w:tcPr>
          <w:p w14:paraId="4BB54A8B" w14:textId="77777777" w:rsidR="001942EC" w:rsidRDefault="00000000">
            <w:pPr>
              <w:widowControl w:val="0"/>
              <w:pBdr>
                <w:top w:val="nil"/>
                <w:left w:val="nil"/>
                <w:bottom w:val="nil"/>
                <w:right w:val="nil"/>
                <w:between w:val="nil"/>
              </w:pBdr>
              <w:spacing w:before="40" w:after="40" w:line="240" w:lineRule="auto"/>
              <w:jc w:val="right"/>
              <w:rPr>
                <w:rFonts w:ascii="Arial" w:eastAsia="Arial" w:hAnsi="Arial" w:cs="Arial"/>
                <w:color w:val="000000"/>
                <w:sz w:val="18"/>
                <w:szCs w:val="18"/>
              </w:rPr>
            </w:pPr>
            <w:r>
              <w:rPr>
                <w:rFonts w:ascii="Arial" w:eastAsia="Arial" w:hAnsi="Arial" w:cs="Arial"/>
                <w:color w:val="000000"/>
                <w:sz w:val="18"/>
                <w:szCs w:val="18"/>
              </w:rPr>
              <w:t>5</w:t>
            </w:r>
          </w:p>
        </w:tc>
        <w:tc>
          <w:tcPr>
            <w:tcW w:w="7830" w:type="dxa"/>
            <w:tcBorders>
              <w:top w:val="single" w:sz="5" w:space="0" w:color="000000"/>
              <w:left w:val="single" w:sz="5" w:space="0" w:color="000000"/>
              <w:bottom w:val="single" w:sz="5" w:space="0" w:color="000000"/>
              <w:right w:val="single" w:sz="5" w:space="0" w:color="000000"/>
            </w:tcBorders>
          </w:tcPr>
          <w:p w14:paraId="04F992E3"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Specify the inclusion and exclusion criteria for the review and how studies were grouped for the syntheses.</w:t>
            </w:r>
          </w:p>
        </w:tc>
        <w:tc>
          <w:tcPr>
            <w:tcW w:w="1170" w:type="dxa"/>
            <w:tcBorders>
              <w:top w:val="single" w:sz="5" w:space="0" w:color="000000"/>
              <w:left w:val="single" w:sz="5" w:space="0" w:color="000000"/>
              <w:bottom w:val="single" w:sz="5" w:space="0" w:color="000000"/>
              <w:right w:val="single" w:sz="5" w:space="0" w:color="000000"/>
            </w:tcBorders>
          </w:tcPr>
          <w:p w14:paraId="7584C084"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8</w:t>
            </w:r>
          </w:p>
        </w:tc>
      </w:tr>
      <w:tr w:rsidR="001942EC" w14:paraId="1DBEA67D" w14:textId="77777777">
        <w:trPr>
          <w:trHeight w:val="191"/>
        </w:trPr>
        <w:tc>
          <w:tcPr>
            <w:tcW w:w="1668" w:type="dxa"/>
            <w:tcBorders>
              <w:top w:val="single" w:sz="5" w:space="0" w:color="000000"/>
              <w:left w:val="single" w:sz="5" w:space="0" w:color="000000"/>
              <w:bottom w:val="single" w:sz="5" w:space="0" w:color="000000"/>
              <w:right w:val="single" w:sz="5" w:space="0" w:color="000000"/>
            </w:tcBorders>
          </w:tcPr>
          <w:p w14:paraId="56D4E43F"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 xml:space="preserve">Information sources </w:t>
            </w:r>
          </w:p>
        </w:tc>
        <w:tc>
          <w:tcPr>
            <w:tcW w:w="756" w:type="dxa"/>
            <w:tcBorders>
              <w:top w:val="single" w:sz="5" w:space="0" w:color="000000"/>
              <w:left w:val="single" w:sz="5" w:space="0" w:color="000000"/>
              <w:bottom w:val="single" w:sz="5" w:space="0" w:color="000000"/>
              <w:right w:val="single" w:sz="5" w:space="0" w:color="000000"/>
            </w:tcBorders>
          </w:tcPr>
          <w:p w14:paraId="40453954" w14:textId="77777777" w:rsidR="001942EC" w:rsidRDefault="00000000">
            <w:pPr>
              <w:widowControl w:val="0"/>
              <w:pBdr>
                <w:top w:val="nil"/>
                <w:left w:val="nil"/>
                <w:bottom w:val="nil"/>
                <w:right w:val="nil"/>
                <w:between w:val="nil"/>
              </w:pBdr>
              <w:spacing w:before="40" w:after="40" w:line="240" w:lineRule="auto"/>
              <w:jc w:val="right"/>
              <w:rPr>
                <w:rFonts w:ascii="Arial" w:eastAsia="Arial" w:hAnsi="Arial" w:cs="Arial"/>
                <w:color w:val="000000"/>
                <w:sz w:val="18"/>
                <w:szCs w:val="18"/>
              </w:rPr>
            </w:pPr>
            <w:r>
              <w:rPr>
                <w:rFonts w:ascii="Arial" w:eastAsia="Arial" w:hAnsi="Arial" w:cs="Arial"/>
                <w:color w:val="000000"/>
                <w:sz w:val="18"/>
                <w:szCs w:val="18"/>
              </w:rPr>
              <w:t>6</w:t>
            </w:r>
          </w:p>
        </w:tc>
        <w:tc>
          <w:tcPr>
            <w:tcW w:w="7830" w:type="dxa"/>
            <w:tcBorders>
              <w:top w:val="single" w:sz="5" w:space="0" w:color="000000"/>
              <w:left w:val="single" w:sz="5" w:space="0" w:color="000000"/>
              <w:bottom w:val="single" w:sz="5" w:space="0" w:color="000000"/>
              <w:right w:val="single" w:sz="5" w:space="0" w:color="000000"/>
            </w:tcBorders>
          </w:tcPr>
          <w:p w14:paraId="3AB514CC"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Specify all databases, registers, websites, organisations, reference lists and other sources searched or consulted to identify studies. Specify the date when each source was last searched or consulted.</w:t>
            </w:r>
          </w:p>
        </w:tc>
        <w:tc>
          <w:tcPr>
            <w:tcW w:w="1170" w:type="dxa"/>
            <w:tcBorders>
              <w:top w:val="single" w:sz="5" w:space="0" w:color="000000"/>
              <w:left w:val="single" w:sz="5" w:space="0" w:color="000000"/>
              <w:bottom w:val="single" w:sz="5" w:space="0" w:color="000000"/>
              <w:right w:val="single" w:sz="5" w:space="0" w:color="000000"/>
            </w:tcBorders>
          </w:tcPr>
          <w:p w14:paraId="4FEBA250"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8</w:t>
            </w:r>
          </w:p>
        </w:tc>
      </w:tr>
      <w:tr w:rsidR="001942EC" w14:paraId="054B0ADE" w14:textId="77777777">
        <w:trPr>
          <w:trHeight w:val="48"/>
        </w:trPr>
        <w:tc>
          <w:tcPr>
            <w:tcW w:w="1668" w:type="dxa"/>
            <w:tcBorders>
              <w:top w:val="single" w:sz="5" w:space="0" w:color="000000"/>
              <w:left w:val="single" w:sz="5" w:space="0" w:color="000000"/>
              <w:bottom w:val="single" w:sz="5" w:space="0" w:color="000000"/>
              <w:right w:val="single" w:sz="5" w:space="0" w:color="000000"/>
            </w:tcBorders>
          </w:tcPr>
          <w:p w14:paraId="3605D191"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Search strategy</w:t>
            </w:r>
          </w:p>
        </w:tc>
        <w:tc>
          <w:tcPr>
            <w:tcW w:w="756" w:type="dxa"/>
            <w:tcBorders>
              <w:top w:val="single" w:sz="5" w:space="0" w:color="000000"/>
              <w:left w:val="single" w:sz="5" w:space="0" w:color="000000"/>
              <w:bottom w:val="single" w:sz="5" w:space="0" w:color="000000"/>
              <w:right w:val="single" w:sz="5" w:space="0" w:color="000000"/>
            </w:tcBorders>
          </w:tcPr>
          <w:p w14:paraId="18457E72" w14:textId="77777777" w:rsidR="001942EC" w:rsidRDefault="00000000">
            <w:pPr>
              <w:widowControl w:val="0"/>
              <w:pBdr>
                <w:top w:val="nil"/>
                <w:left w:val="nil"/>
                <w:bottom w:val="nil"/>
                <w:right w:val="nil"/>
                <w:between w:val="nil"/>
              </w:pBdr>
              <w:spacing w:before="40" w:after="40" w:line="240" w:lineRule="auto"/>
              <w:jc w:val="right"/>
              <w:rPr>
                <w:rFonts w:ascii="Arial" w:eastAsia="Arial" w:hAnsi="Arial" w:cs="Arial"/>
                <w:color w:val="000000"/>
                <w:sz w:val="18"/>
                <w:szCs w:val="18"/>
              </w:rPr>
            </w:pPr>
            <w:r>
              <w:rPr>
                <w:rFonts w:ascii="Arial" w:eastAsia="Arial" w:hAnsi="Arial" w:cs="Arial"/>
                <w:color w:val="000000"/>
                <w:sz w:val="18"/>
                <w:szCs w:val="18"/>
              </w:rPr>
              <w:t>7</w:t>
            </w:r>
          </w:p>
        </w:tc>
        <w:tc>
          <w:tcPr>
            <w:tcW w:w="7830" w:type="dxa"/>
            <w:tcBorders>
              <w:top w:val="single" w:sz="5" w:space="0" w:color="000000"/>
              <w:left w:val="single" w:sz="5" w:space="0" w:color="000000"/>
              <w:bottom w:val="single" w:sz="5" w:space="0" w:color="000000"/>
              <w:right w:val="single" w:sz="5" w:space="0" w:color="000000"/>
            </w:tcBorders>
          </w:tcPr>
          <w:p w14:paraId="3D109BEE"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Present the full search strategies for all databases, registers and websites, including any filters and limits used.</w:t>
            </w:r>
          </w:p>
        </w:tc>
        <w:tc>
          <w:tcPr>
            <w:tcW w:w="1170" w:type="dxa"/>
            <w:tcBorders>
              <w:top w:val="single" w:sz="5" w:space="0" w:color="000000"/>
              <w:left w:val="single" w:sz="5" w:space="0" w:color="000000"/>
              <w:bottom w:val="single" w:sz="5" w:space="0" w:color="000000"/>
              <w:right w:val="single" w:sz="5" w:space="0" w:color="000000"/>
            </w:tcBorders>
          </w:tcPr>
          <w:p w14:paraId="413ABBFF"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7, 8</w:t>
            </w:r>
          </w:p>
        </w:tc>
      </w:tr>
      <w:tr w:rsidR="001942EC" w14:paraId="730BCABA" w14:textId="77777777">
        <w:trPr>
          <w:trHeight w:val="48"/>
        </w:trPr>
        <w:tc>
          <w:tcPr>
            <w:tcW w:w="1668" w:type="dxa"/>
            <w:tcBorders>
              <w:top w:val="single" w:sz="5" w:space="0" w:color="000000"/>
              <w:left w:val="single" w:sz="5" w:space="0" w:color="000000"/>
              <w:bottom w:val="single" w:sz="5" w:space="0" w:color="000000"/>
              <w:right w:val="single" w:sz="5" w:space="0" w:color="000000"/>
            </w:tcBorders>
          </w:tcPr>
          <w:p w14:paraId="2AECA956"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Selection process</w:t>
            </w:r>
          </w:p>
        </w:tc>
        <w:tc>
          <w:tcPr>
            <w:tcW w:w="756" w:type="dxa"/>
            <w:tcBorders>
              <w:top w:val="single" w:sz="5" w:space="0" w:color="000000"/>
              <w:left w:val="single" w:sz="5" w:space="0" w:color="000000"/>
              <w:bottom w:val="single" w:sz="5" w:space="0" w:color="000000"/>
              <w:right w:val="single" w:sz="5" w:space="0" w:color="000000"/>
            </w:tcBorders>
          </w:tcPr>
          <w:p w14:paraId="5429150B" w14:textId="77777777" w:rsidR="001942EC" w:rsidRDefault="00000000">
            <w:pPr>
              <w:widowControl w:val="0"/>
              <w:pBdr>
                <w:top w:val="nil"/>
                <w:left w:val="nil"/>
                <w:bottom w:val="nil"/>
                <w:right w:val="nil"/>
                <w:between w:val="nil"/>
              </w:pBdr>
              <w:spacing w:before="40" w:after="40" w:line="240" w:lineRule="auto"/>
              <w:jc w:val="right"/>
              <w:rPr>
                <w:rFonts w:ascii="Arial" w:eastAsia="Arial" w:hAnsi="Arial" w:cs="Arial"/>
                <w:color w:val="000000"/>
                <w:sz w:val="18"/>
                <w:szCs w:val="18"/>
              </w:rPr>
            </w:pPr>
            <w:r>
              <w:rPr>
                <w:rFonts w:ascii="Arial" w:eastAsia="Arial" w:hAnsi="Arial" w:cs="Arial"/>
                <w:color w:val="000000"/>
                <w:sz w:val="18"/>
                <w:szCs w:val="18"/>
              </w:rPr>
              <w:t>8</w:t>
            </w:r>
          </w:p>
        </w:tc>
        <w:tc>
          <w:tcPr>
            <w:tcW w:w="7830" w:type="dxa"/>
            <w:tcBorders>
              <w:top w:val="single" w:sz="5" w:space="0" w:color="000000"/>
              <w:left w:val="single" w:sz="5" w:space="0" w:color="000000"/>
              <w:bottom w:val="single" w:sz="5" w:space="0" w:color="000000"/>
              <w:right w:val="single" w:sz="5" w:space="0" w:color="000000"/>
            </w:tcBorders>
          </w:tcPr>
          <w:p w14:paraId="471927CE"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Specify the methods used to decide whether a study met the inclusion criteria of the review, including how many reviewers screened each record and each report retrieved, whether they worked independently, and if applicable, details of automation tools used in the process.</w:t>
            </w:r>
          </w:p>
        </w:tc>
        <w:tc>
          <w:tcPr>
            <w:tcW w:w="1170" w:type="dxa"/>
            <w:tcBorders>
              <w:top w:val="single" w:sz="5" w:space="0" w:color="000000"/>
              <w:left w:val="single" w:sz="5" w:space="0" w:color="000000"/>
              <w:bottom w:val="single" w:sz="5" w:space="0" w:color="000000"/>
              <w:right w:val="single" w:sz="5" w:space="0" w:color="000000"/>
            </w:tcBorders>
          </w:tcPr>
          <w:p w14:paraId="2B18D763"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8</w:t>
            </w:r>
          </w:p>
        </w:tc>
      </w:tr>
      <w:tr w:rsidR="001942EC" w14:paraId="69200B02" w14:textId="77777777">
        <w:trPr>
          <w:trHeight w:val="152"/>
        </w:trPr>
        <w:tc>
          <w:tcPr>
            <w:tcW w:w="1668" w:type="dxa"/>
            <w:tcBorders>
              <w:top w:val="single" w:sz="5" w:space="0" w:color="000000"/>
              <w:left w:val="single" w:sz="5" w:space="0" w:color="000000"/>
              <w:bottom w:val="single" w:sz="5" w:space="0" w:color="000000"/>
              <w:right w:val="single" w:sz="5" w:space="0" w:color="000000"/>
            </w:tcBorders>
          </w:tcPr>
          <w:p w14:paraId="266D32A4"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 xml:space="preserve">Data collection process </w:t>
            </w:r>
          </w:p>
        </w:tc>
        <w:tc>
          <w:tcPr>
            <w:tcW w:w="756" w:type="dxa"/>
            <w:tcBorders>
              <w:top w:val="single" w:sz="5" w:space="0" w:color="000000"/>
              <w:left w:val="single" w:sz="5" w:space="0" w:color="000000"/>
              <w:bottom w:val="single" w:sz="5" w:space="0" w:color="000000"/>
              <w:right w:val="single" w:sz="5" w:space="0" w:color="000000"/>
            </w:tcBorders>
          </w:tcPr>
          <w:p w14:paraId="463C74CD" w14:textId="77777777" w:rsidR="001942EC" w:rsidRDefault="00000000">
            <w:pPr>
              <w:widowControl w:val="0"/>
              <w:pBdr>
                <w:top w:val="nil"/>
                <w:left w:val="nil"/>
                <w:bottom w:val="nil"/>
                <w:right w:val="nil"/>
                <w:between w:val="nil"/>
              </w:pBdr>
              <w:spacing w:before="40" w:after="40" w:line="240" w:lineRule="auto"/>
              <w:jc w:val="right"/>
              <w:rPr>
                <w:rFonts w:ascii="Arial" w:eastAsia="Arial" w:hAnsi="Arial" w:cs="Arial"/>
                <w:color w:val="000000"/>
                <w:sz w:val="18"/>
                <w:szCs w:val="18"/>
              </w:rPr>
            </w:pPr>
            <w:r>
              <w:rPr>
                <w:rFonts w:ascii="Arial" w:eastAsia="Arial" w:hAnsi="Arial" w:cs="Arial"/>
                <w:color w:val="000000"/>
                <w:sz w:val="18"/>
                <w:szCs w:val="18"/>
              </w:rPr>
              <w:t>9</w:t>
            </w:r>
          </w:p>
        </w:tc>
        <w:tc>
          <w:tcPr>
            <w:tcW w:w="7830" w:type="dxa"/>
            <w:tcBorders>
              <w:top w:val="single" w:sz="5" w:space="0" w:color="000000"/>
              <w:left w:val="single" w:sz="5" w:space="0" w:color="000000"/>
              <w:bottom w:val="single" w:sz="5" w:space="0" w:color="000000"/>
              <w:right w:val="single" w:sz="5" w:space="0" w:color="000000"/>
            </w:tcBorders>
          </w:tcPr>
          <w:p w14:paraId="1859B14B"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Specify the methods used to collect data from reports, including how many reviewers collected data from each report, whether they worked independently, any processes for obtaining or confirming data from study investigators, and if applicable, details of automation tools used in the process.</w:t>
            </w:r>
          </w:p>
        </w:tc>
        <w:tc>
          <w:tcPr>
            <w:tcW w:w="1170" w:type="dxa"/>
            <w:tcBorders>
              <w:top w:val="single" w:sz="5" w:space="0" w:color="000000"/>
              <w:left w:val="single" w:sz="5" w:space="0" w:color="000000"/>
              <w:bottom w:val="single" w:sz="5" w:space="0" w:color="000000"/>
              <w:right w:val="single" w:sz="5" w:space="0" w:color="000000"/>
            </w:tcBorders>
          </w:tcPr>
          <w:p w14:paraId="43F35566"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8, 9</w:t>
            </w:r>
          </w:p>
        </w:tc>
      </w:tr>
      <w:tr w:rsidR="001942EC" w14:paraId="5B74901E" w14:textId="77777777">
        <w:trPr>
          <w:trHeight w:val="48"/>
        </w:trPr>
        <w:tc>
          <w:tcPr>
            <w:tcW w:w="1668" w:type="dxa"/>
            <w:vMerge w:val="restart"/>
            <w:tcBorders>
              <w:top w:val="single" w:sz="5" w:space="0" w:color="000000"/>
              <w:left w:val="single" w:sz="5" w:space="0" w:color="000000"/>
              <w:right w:val="single" w:sz="5" w:space="0" w:color="000000"/>
            </w:tcBorders>
          </w:tcPr>
          <w:p w14:paraId="0D534D95"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 xml:space="preserve">Data items </w:t>
            </w:r>
          </w:p>
        </w:tc>
        <w:tc>
          <w:tcPr>
            <w:tcW w:w="756" w:type="dxa"/>
            <w:tcBorders>
              <w:top w:val="single" w:sz="5" w:space="0" w:color="000000"/>
              <w:left w:val="single" w:sz="5" w:space="0" w:color="000000"/>
              <w:bottom w:val="single" w:sz="5" w:space="0" w:color="000000"/>
              <w:right w:val="single" w:sz="5" w:space="0" w:color="000000"/>
            </w:tcBorders>
          </w:tcPr>
          <w:p w14:paraId="4FD3F849" w14:textId="77777777" w:rsidR="001942EC" w:rsidRDefault="00000000">
            <w:pPr>
              <w:widowControl w:val="0"/>
              <w:pBdr>
                <w:top w:val="nil"/>
                <w:left w:val="nil"/>
                <w:bottom w:val="nil"/>
                <w:right w:val="nil"/>
                <w:between w:val="nil"/>
              </w:pBdr>
              <w:spacing w:before="40" w:after="40" w:line="240" w:lineRule="auto"/>
              <w:jc w:val="right"/>
              <w:rPr>
                <w:rFonts w:ascii="Arial" w:eastAsia="Arial" w:hAnsi="Arial" w:cs="Arial"/>
                <w:color w:val="000000"/>
                <w:sz w:val="18"/>
                <w:szCs w:val="18"/>
              </w:rPr>
            </w:pPr>
            <w:r>
              <w:rPr>
                <w:rFonts w:ascii="Arial" w:eastAsia="Arial" w:hAnsi="Arial" w:cs="Arial"/>
                <w:color w:val="000000"/>
                <w:sz w:val="18"/>
                <w:szCs w:val="18"/>
              </w:rPr>
              <w:t>10a</w:t>
            </w:r>
          </w:p>
        </w:tc>
        <w:tc>
          <w:tcPr>
            <w:tcW w:w="7830" w:type="dxa"/>
            <w:tcBorders>
              <w:top w:val="single" w:sz="5" w:space="0" w:color="000000"/>
              <w:left w:val="single" w:sz="5" w:space="0" w:color="000000"/>
              <w:bottom w:val="single" w:sz="5" w:space="0" w:color="000000"/>
              <w:right w:val="single" w:sz="5" w:space="0" w:color="000000"/>
            </w:tcBorders>
          </w:tcPr>
          <w:p w14:paraId="11E8FA57"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List and define all outcomes for which data were sought. Specify whether all results that were compatible with each outcome domain in each study were sought (e.g. for all measures, time points, analyses), and if not, the methods used to decide which results to collect.</w:t>
            </w:r>
          </w:p>
        </w:tc>
        <w:tc>
          <w:tcPr>
            <w:tcW w:w="1170" w:type="dxa"/>
            <w:tcBorders>
              <w:top w:val="single" w:sz="5" w:space="0" w:color="000000"/>
              <w:left w:val="single" w:sz="5" w:space="0" w:color="000000"/>
              <w:bottom w:val="single" w:sz="5" w:space="0" w:color="000000"/>
              <w:right w:val="single" w:sz="5" w:space="0" w:color="000000"/>
            </w:tcBorders>
          </w:tcPr>
          <w:p w14:paraId="31D88BB6"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9</w:t>
            </w:r>
          </w:p>
        </w:tc>
      </w:tr>
      <w:tr w:rsidR="001942EC" w14:paraId="6D7D4A58" w14:textId="77777777">
        <w:trPr>
          <w:trHeight w:val="48"/>
        </w:trPr>
        <w:tc>
          <w:tcPr>
            <w:tcW w:w="1668" w:type="dxa"/>
            <w:vMerge/>
            <w:tcBorders>
              <w:top w:val="single" w:sz="5" w:space="0" w:color="000000"/>
              <w:left w:val="single" w:sz="5" w:space="0" w:color="000000"/>
              <w:right w:val="single" w:sz="5" w:space="0" w:color="000000"/>
            </w:tcBorders>
          </w:tcPr>
          <w:p w14:paraId="21C9C849" w14:textId="77777777" w:rsidR="001942EC" w:rsidRDefault="001942EC">
            <w:pPr>
              <w:widowControl w:val="0"/>
              <w:pBdr>
                <w:top w:val="nil"/>
                <w:left w:val="nil"/>
                <w:bottom w:val="nil"/>
                <w:right w:val="nil"/>
                <w:between w:val="nil"/>
              </w:pBdr>
              <w:spacing w:after="0" w:line="276" w:lineRule="auto"/>
              <w:rPr>
                <w:rFonts w:ascii="Arial" w:eastAsia="Arial" w:hAnsi="Arial" w:cs="Arial"/>
                <w:color w:val="000000"/>
                <w:sz w:val="18"/>
                <w:szCs w:val="18"/>
              </w:rPr>
            </w:pPr>
          </w:p>
        </w:tc>
        <w:tc>
          <w:tcPr>
            <w:tcW w:w="756" w:type="dxa"/>
            <w:tcBorders>
              <w:top w:val="single" w:sz="5" w:space="0" w:color="000000"/>
              <w:left w:val="single" w:sz="5" w:space="0" w:color="000000"/>
              <w:bottom w:val="single" w:sz="5" w:space="0" w:color="000000"/>
              <w:right w:val="single" w:sz="5" w:space="0" w:color="000000"/>
            </w:tcBorders>
          </w:tcPr>
          <w:p w14:paraId="551555E3" w14:textId="77777777" w:rsidR="001942EC" w:rsidRDefault="00000000">
            <w:pPr>
              <w:widowControl w:val="0"/>
              <w:pBdr>
                <w:top w:val="nil"/>
                <w:left w:val="nil"/>
                <w:bottom w:val="nil"/>
                <w:right w:val="nil"/>
                <w:between w:val="nil"/>
              </w:pBdr>
              <w:spacing w:before="40" w:after="40" w:line="240" w:lineRule="auto"/>
              <w:jc w:val="right"/>
              <w:rPr>
                <w:rFonts w:ascii="Arial" w:eastAsia="Arial" w:hAnsi="Arial" w:cs="Arial"/>
                <w:color w:val="000000"/>
                <w:sz w:val="18"/>
                <w:szCs w:val="18"/>
              </w:rPr>
            </w:pPr>
            <w:r>
              <w:rPr>
                <w:rFonts w:ascii="Arial" w:eastAsia="Arial" w:hAnsi="Arial" w:cs="Arial"/>
                <w:color w:val="000000"/>
                <w:sz w:val="18"/>
                <w:szCs w:val="18"/>
              </w:rPr>
              <w:t>10b</w:t>
            </w:r>
          </w:p>
        </w:tc>
        <w:tc>
          <w:tcPr>
            <w:tcW w:w="7830" w:type="dxa"/>
            <w:tcBorders>
              <w:top w:val="single" w:sz="5" w:space="0" w:color="000000"/>
              <w:left w:val="single" w:sz="5" w:space="0" w:color="000000"/>
              <w:bottom w:val="single" w:sz="5" w:space="0" w:color="000000"/>
              <w:right w:val="single" w:sz="5" w:space="0" w:color="000000"/>
            </w:tcBorders>
          </w:tcPr>
          <w:p w14:paraId="2E8CB63D"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List and define all other variables for which data were sought (e.g. participant and intervention characteristics, funding sources). Describe any assumptions made about any missing or unclear information.</w:t>
            </w:r>
          </w:p>
        </w:tc>
        <w:tc>
          <w:tcPr>
            <w:tcW w:w="1170" w:type="dxa"/>
            <w:tcBorders>
              <w:top w:val="single" w:sz="5" w:space="0" w:color="000000"/>
              <w:left w:val="single" w:sz="5" w:space="0" w:color="000000"/>
              <w:bottom w:val="single" w:sz="5" w:space="0" w:color="000000"/>
              <w:right w:val="single" w:sz="5" w:space="0" w:color="000000"/>
            </w:tcBorders>
          </w:tcPr>
          <w:p w14:paraId="673814A7"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8, 9</w:t>
            </w:r>
          </w:p>
        </w:tc>
      </w:tr>
      <w:tr w:rsidR="001942EC" w14:paraId="36AEFABE" w14:textId="77777777">
        <w:trPr>
          <w:trHeight w:val="48"/>
        </w:trPr>
        <w:tc>
          <w:tcPr>
            <w:tcW w:w="1668" w:type="dxa"/>
            <w:tcBorders>
              <w:top w:val="single" w:sz="5" w:space="0" w:color="000000"/>
              <w:left w:val="single" w:sz="5" w:space="0" w:color="000000"/>
              <w:bottom w:val="single" w:sz="5" w:space="0" w:color="000000"/>
              <w:right w:val="single" w:sz="5" w:space="0" w:color="000000"/>
            </w:tcBorders>
          </w:tcPr>
          <w:p w14:paraId="7A99FF96"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Study risk of bias assessment</w:t>
            </w:r>
          </w:p>
        </w:tc>
        <w:tc>
          <w:tcPr>
            <w:tcW w:w="756" w:type="dxa"/>
            <w:tcBorders>
              <w:top w:val="single" w:sz="5" w:space="0" w:color="000000"/>
              <w:left w:val="single" w:sz="5" w:space="0" w:color="000000"/>
              <w:bottom w:val="single" w:sz="5" w:space="0" w:color="000000"/>
              <w:right w:val="single" w:sz="5" w:space="0" w:color="000000"/>
            </w:tcBorders>
          </w:tcPr>
          <w:p w14:paraId="00EF13CF" w14:textId="77777777" w:rsidR="001942EC" w:rsidRDefault="00000000">
            <w:pPr>
              <w:widowControl w:val="0"/>
              <w:pBdr>
                <w:top w:val="nil"/>
                <w:left w:val="nil"/>
                <w:bottom w:val="nil"/>
                <w:right w:val="nil"/>
                <w:between w:val="nil"/>
              </w:pBdr>
              <w:spacing w:before="40" w:after="40" w:line="240" w:lineRule="auto"/>
              <w:jc w:val="right"/>
              <w:rPr>
                <w:rFonts w:ascii="Arial" w:eastAsia="Arial" w:hAnsi="Arial" w:cs="Arial"/>
                <w:color w:val="000000"/>
                <w:sz w:val="18"/>
                <w:szCs w:val="18"/>
              </w:rPr>
            </w:pPr>
            <w:r>
              <w:rPr>
                <w:rFonts w:ascii="Arial" w:eastAsia="Arial" w:hAnsi="Arial" w:cs="Arial"/>
                <w:color w:val="000000"/>
                <w:sz w:val="18"/>
                <w:szCs w:val="18"/>
              </w:rPr>
              <w:t>11</w:t>
            </w:r>
          </w:p>
        </w:tc>
        <w:tc>
          <w:tcPr>
            <w:tcW w:w="7830" w:type="dxa"/>
            <w:tcBorders>
              <w:top w:val="single" w:sz="5" w:space="0" w:color="000000"/>
              <w:left w:val="single" w:sz="5" w:space="0" w:color="000000"/>
              <w:bottom w:val="single" w:sz="5" w:space="0" w:color="000000"/>
              <w:right w:val="single" w:sz="5" w:space="0" w:color="000000"/>
            </w:tcBorders>
          </w:tcPr>
          <w:p w14:paraId="6ED7987B"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Specify the methods used to assess risk of bias in the included studies, including details of the tool(s) used, how many reviewers assessed each study and whether they worked independently, and if applicable, details of automation tools used in the process.</w:t>
            </w:r>
          </w:p>
        </w:tc>
        <w:tc>
          <w:tcPr>
            <w:tcW w:w="1170" w:type="dxa"/>
            <w:tcBorders>
              <w:top w:val="single" w:sz="5" w:space="0" w:color="000000"/>
              <w:left w:val="single" w:sz="5" w:space="0" w:color="000000"/>
              <w:bottom w:val="single" w:sz="5" w:space="0" w:color="000000"/>
              <w:right w:val="single" w:sz="5" w:space="0" w:color="000000"/>
            </w:tcBorders>
          </w:tcPr>
          <w:p w14:paraId="60018DEF"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9</w:t>
            </w:r>
          </w:p>
        </w:tc>
      </w:tr>
      <w:tr w:rsidR="001942EC" w14:paraId="5D507A76" w14:textId="77777777">
        <w:trPr>
          <w:trHeight w:val="48"/>
        </w:trPr>
        <w:tc>
          <w:tcPr>
            <w:tcW w:w="1668" w:type="dxa"/>
            <w:tcBorders>
              <w:top w:val="single" w:sz="5" w:space="0" w:color="000000"/>
              <w:left w:val="single" w:sz="5" w:space="0" w:color="000000"/>
              <w:bottom w:val="single" w:sz="5" w:space="0" w:color="000000"/>
              <w:right w:val="single" w:sz="5" w:space="0" w:color="000000"/>
            </w:tcBorders>
          </w:tcPr>
          <w:p w14:paraId="71D61A98"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 xml:space="preserve">Effect measures </w:t>
            </w:r>
          </w:p>
        </w:tc>
        <w:tc>
          <w:tcPr>
            <w:tcW w:w="756" w:type="dxa"/>
            <w:tcBorders>
              <w:top w:val="single" w:sz="5" w:space="0" w:color="000000"/>
              <w:left w:val="single" w:sz="5" w:space="0" w:color="000000"/>
              <w:bottom w:val="single" w:sz="5" w:space="0" w:color="000000"/>
              <w:right w:val="single" w:sz="5" w:space="0" w:color="000000"/>
            </w:tcBorders>
          </w:tcPr>
          <w:p w14:paraId="3DC735AD" w14:textId="77777777" w:rsidR="001942EC" w:rsidRDefault="00000000">
            <w:pPr>
              <w:widowControl w:val="0"/>
              <w:pBdr>
                <w:top w:val="nil"/>
                <w:left w:val="nil"/>
                <w:bottom w:val="nil"/>
                <w:right w:val="nil"/>
                <w:between w:val="nil"/>
              </w:pBdr>
              <w:spacing w:before="40" w:after="40" w:line="240" w:lineRule="auto"/>
              <w:jc w:val="right"/>
              <w:rPr>
                <w:rFonts w:ascii="Arial" w:eastAsia="Arial" w:hAnsi="Arial" w:cs="Arial"/>
                <w:color w:val="000000"/>
                <w:sz w:val="18"/>
                <w:szCs w:val="18"/>
              </w:rPr>
            </w:pPr>
            <w:r>
              <w:rPr>
                <w:rFonts w:ascii="Arial" w:eastAsia="Arial" w:hAnsi="Arial" w:cs="Arial"/>
                <w:color w:val="000000"/>
                <w:sz w:val="18"/>
                <w:szCs w:val="18"/>
              </w:rPr>
              <w:t>12</w:t>
            </w:r>
          </w:p>
        </w:tc>
        <w:tc>
          <w:tcPr>
            <w:tcW w:w="7830" w:type="dxa"/>
            <w:tcBorders>
              <w:top w:val="single" w:sz="5" w:space="0" w:color="000000"/>
              <w:left w:val="single" w:sz="5" w:space="0" w:color="000000"/>
              <w:bottom w:val="single" w:sz="5" w:space="0" w:color="000000"/>
              <w:right w:val="single" w:sz="5" w:space="0" w:color="000000"/>
            </w:tcBorders>
          </w:tcPr>
          <w:p w14:paraId="1E62FC73"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Specify for each outcome the effect measure(s) (e.g. risk ratio, mean difference) used in the synthesis or presentation of results.</w:t>
            </w:r>
          </w:p>
        </w:tc>
        <w:tc>
          <w:tcPr>
            <w:tcW w:w="1170" w:type="dxa"/>
            <w:tcBorders>
              <w:top w:val="single" w:sz="5" w:space="0" w:color="000000"/>
              <w:left w:val="single" w:sz="5" w:space="0" w:color="000000"/>
              <w:bottom w:val="single" w:sz="5" w:space="0" w:color="000000"/>
              <w:right w:val="single" w:sz="5" w:space="0" w:color="000000"/>
            </w:tcBorders>
          </w:tcPr>
          <w:p w14:paraId="567B9002"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9</w:t>
            </w:r>
          </w:p>
        </w:tc>
      </w:tr>
      <w:tr w:rsidR="001942EC" w14:paraId="62863644" w14:textId="77777777">
        <w:trPr>
          <w:trHeight w:val="48"/>
        </w:trPr>
        <w:tc>
          <w:tcPr>
            <w:tcW w:w="1668" w:type="dxa"/>
            <w:vMerge w:val="restart"/>
            <w:tcBorders>
              <w:top w:val="single" w:sz="5" w:space="0" w:color="000000"/>
              <w:left w:val="single" w:sz="5" w:space="0" w:color="000000"/>
              <w:right w:val="single" w:sz="5" w:space="0" w:color="000000"/>
            </w:tcBorders>
          </w:tcPr>
          <w:p w14:paraId="7376E39F"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Synthesis methods</w:t>
            </w:r>
          </w:p>
        </w:tc>
        <w:tc>
          <w:tcPr>
            <w:tcW w:w="756" w:type="dxa"/>
            <w:tcBorders>
              <w:top w:val="single" w:sz="5" w:space="0" w:color="000000"/>
              <w:left w:val="single" w:sz="5" w:space="0" w:color="000000"/>
              <w:bottom w:val="single" w:sz="5" w:space="0" w:color="000000"/>
              <w:right w:val="single" w:sz="5" w:space="0" w:color="000000"/>
            </w:tcBorders>
          </w:tcPr>
          <w:p w14:paraId="33073409" w14:textId="77777777" w:rsidR="001942EC" w:rsidRDefault="00000000">
            <w:pPr>
              <w:widowControl w:val="0"/>
              <w:pBdr>
                <w:top w:val="nil"/>
                <w:left w:val="nil"/>
                <w:bottom w:val="nil"/>
                <w:right w:val="nil"/>
                <w:between w:val="nil"/>
              </w:pBdr>
              <w:spacing w:before="40" w:after="40" w:line="240" w:lineRule="auto"/>
              <w:jc w:val="right"/>
              <w:rPr>
                <w:rFonts w:ascii="Arial" w:eastAsia="Arial" w:hAnsi="Arial" w:cs="Arial"/>
                <w:color w:val="000000"/>
                <w:sz w:val="18"/>
                <w:szCs w:val="18"/>
              </w:rPr>
            </w:pPr>
            <w:r>
              <w:rPr>
                <w:rFonts w:ascii="Arial" w:eastAsia="Arial" w:hAnsi="Arial" w:cs="Arial"/>
                <w:color w:val="000000"/>
                <w:sz w:val="18"/>
                <w:szCs w:val="18"/>
              </w:rPr>
              <w:t>13a</w:t>
            </w:r>
          </w:p>
        </w:tc>
        <w:tc>
          <w:tcPr>
            <w:tcW w:w="7830" w:type="dxa"/>
            <w:tcBorders>
              <w:top w:val="single" w:sz="5" w:space="0" w:color="000000"/>
              <w:left w:val="single" w:sz="5" w:space="0" w:color="000000"/>
              <w:bottom w:val="single" w:sz="5" w:space="0" w:color="000000"/>
              <w:right w:val="single" w:sz="5" w:space="0" w:color="000000"/>
            </w:tcBorders>
          </w:tcPr>
          <w:p w14:paraId="36641F0D"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Describe the processes used to decide which studies were eligible for each synthesis (e.g. tabulating the study intervention characteristics and comparing against the planned groups for each synthesis (item #5)).</w:t>
            </w:r>
          </w:p>
        </w:tc>
        <w:tc>
          <w:tcPr>
            <w:tcW w:w="1170" w:type="dxa"/>
            <w:tcBorders>
              <w:top w:val="single" w:sz="5" w:space="0" w:color="000000"/>
              <w:left w:val="single" w:sz="5" w:space="0" w:color="000000"/>
              <w:bottom w:val="single" w:sz="5" w:space="0" w:color="000000"/>
              <w:right w:val="single" w:sz="5" w:space="0" w:color="000000"/>
            </w:tcBorders>
          </w:tcPr>
          <w:p w14:paraId="3A081123"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9</w:t>
            </w:r>
          </w:p>
        </w:tc>
      </w:tr>
      <w:tr w:rsidR="001942EC" w14:paraId="51C5508D" w14:textId="77777777">
        <w:trPr>
          <w:trHeight w:val="48"/>
        </w:trPr>
        <w:tc>
          <w:tcPr>
            <w:tcW w:w="1668" w:type="dxa"/>
            <w:vMerge/>
            <w:tcBorders>
              <w:top w:val="single" w:sz="5" w:space="0" w:color="000000"/>
              <w:left w:val="single" w:sz="5" w:space="0" w:color="000000"/>
              <w:right w:val="single" w:sz="5" w:space="0" w:color="000000"/>
            </w:tcBorders>
          </w:tcPr>
          <w:p w14:paraId="51DCC4A4" w14:textId="77777777" w:rsidR="001942EC" w:rsidRDefault="001942EC">
            <w:pPr>
              <w:widowControl w:val="0"/>
              <w:pBdr>
                <w:top w:val="nil"/>
                <w:left w:val="nil"/>
                <w:bottom w:val="nil"/>
                <w:right w:val="nil"/>
                <w:between w:val="nil"/>
              </w:pBdr>
              <w:spacing w:after="0" w:line="276" w:lineRule="auto"/>
              <w:rPr>
                <w:rFonts w:ascii="Arial" w:eastAsia="Arial" w:hAnsi="Arial" w:cs="Arial"/>
                <w:color w:val="000000"/>
                <w:sz w:val="18"/>
                <w:szCs w:val="18"/>
              </w:rPr>
            </w:pPr>
          </w:p>
        </w:tc>
        <w:tc>
          <w:tcPr>
            <w:tcW w:w="756" w:type="dxa"/>
            <w:tcBorders>
              <w:top w:val="single" w:sz="5" w:space="0" w:color="000000"/>
              <w:left w:val="single" w:sz="5" w:space="0" w:color="000000"/>
              <w:bottom w:val="single" w:sz="5" w:space="0" w:color="000000"/>
              <w:right w:val="single" w:sz="5" w:space="0" w:color="000000"/>
            </w:tcBorders>
          </w:tcPr>
          <w:p w14:paraId="1D709DAC" w14:textId="77777777" w:rsidR="001942EC" w:rsidRDefault="00000000">
            <w:pPr>
              <w:widowControl w:val="0"/>
              <w:pBdr>
                <w:top w:val="nil"/>
                <w:left w:val="nil"/>
                <w:bottom w:val="nil"/>
                <w:right w:val="nil"/>
                <w:between w:val="nil"/>
              </w:pBdr>
              <w:spacing w:before="40" w:after="40" w:line="240" w:lineRule="auto"/>
              <w:jc w:val="right"/>
              <w:rPr>
                <w:rFonts w:ascii="Arial" w:eastAsia="Arial" w:hAnsi="Arial" w:cs="Arial"/>
                <w:color w:val="000000"/>
                <w:sz w:val="18"/>
                <w:szCs w:val="18"/>
              </w:rPr>
            </w:pPr>
            <w:r>
              <w:rPr>
                <w:rFonts w:ascii="Arial" w:eastAsia="Arial" w:hAnsi="Arial" w:cs="Arial"/>
                <w:color w:val="000000"/>
                <w:sz w:val="18"/>
                <w:szCs w:val="18"/>
              </w:rPr>
              <w:t>13b</w:t>
            </w:r>
          </w:p>
        </w:tc>
        <w:tc>
          <w:tcPr>
            <w:tcW w:w="7830" w:type="dxa"/>
            <w:tcBorders>
              <w:top w:val="single" w:sz="5" w:space="0" w:color="000000"/>
              <w:left w:val="single" w:sz="5" w:space="0" w:color="000000"/>
              <w:bottom w:val="single" w:sz="5" w:space="0" w:color="000000"/>
              <w:right w:val="single" w:sz="5" w:space="0" w:color="000000"/>
            </w:tcBorders>
          </w:tcPr>
          <w:p w14:paraId="045D9E03"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Describe any methods required to prepare the data for presentation or synthesis, such as handling of missing summary statistics, or data conversions.</w:t>
            </w:r>
          </w:p>
        </w:tc>
        <w:tc>
          <w:tcPr>
            <w:tcW w:w="1170" w:type="dxa"/>
            <w:tcBorders>
              <w:top w:val="single" w:sz="5" w:space="0" w:color="000000"/>
              <w:left w:val="single" w:sz="5" w:space="0" w:color="000000"/>
              <w:bottom w:val="single" w:sz="5" w:space="0" w:color="000000"/>
              <w:right w:val="single" w:sz="5" w:space="0" w:color="000000"/>
            </w:tcBorders>
          </w:tcPr>
          <w:p w14:paraId="16839A5B"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9</w:t>
            </w:r>
          </w:p>
        </w:tc>
      </w:tr>
      <w:tr w:rsidR="001942EC" w14:paraId="4B20AED3" w14:textId="77777777">
        <w:trPr>
          <w:trHeight w:val="48"/>
        </w:trPr>
        <w:tc>
          <w:tcPr>
            <w:tcW w:w="1668" w:type="dxa"/>
            <w:vMerge/>
            <w:tcBorders>
              <w:top w:val="single" w:sz="5" w:space="0" w:color="000000"/>
              <w:left w:val="single" w:sz="5" w:space="0" w:color="000000"/>
              <w:right w:val="single" w:sz="5" w:space="0" w:color="000000"/>
            </w:tcBorders>
          </w:tcPr>
          <w:p w14:paraId="19B0139B" w14:textId="77777777" w:rsidR="001942EC" w:rsidRDefault="001942EC">
            <w:pPr>
              <w:widowControl w:val="0"/>
              <w:pBdr>
                <w:top w:val="nil"/>
                <w:left w:val="nil"/>
                <w:bottom w:val="nil"/>
                <w:right w:val="nil"/>
                <w:between w:val="nil"/>
              </w:pBdr>
              <w:spacing w:after="0" w:line="276" w:lineRule="auto"/>
              <w:rPr>
                <w:rFonts w:ascii="Arial" w:eastAsia="Arial" w:hAnsi="Arial" w:cs="Arial"/>
                <w:color w:val="000000"/>
                <w:sz w:val="18"/>
                <w:szCs w:val="18"/>
              </w:rPr>
            </w:pPr>
          </w:p>
        </w:tc>
        <w:tc>
          <w:tcPr>
            <w:tcW w:w="756" w:type="dxa"/>
            <w:tcBorders>
              <w:top w:val="single" w:sz="5" w:space="0" w:color="000000"/>
              <w:left w:val="single" w:sz="5" w:space="0" w:color="000000"/>
              <w:bottom w:val="single" w:sz="5" w:space="0" w:color="000000"/>
              <w:right w:val="single" w:sz="5" w:space="0" w:color="000000"/>
            </w:tcBorders>
          </w:tcPr>
          <w:p w14:paraId="12ECE7BF" w14:textId="77777777" w:rsidR="001942EC" w:rsidRDefault="00000000">
            <w:pPr>
              <w:widowControl w:val="0"/>
              <w:pBdr>
                <w:top w:val="nil"/>
                <w:left w:val="nil"/>
                <w:bottom w:val="nil"/>
                <w:right w:val="nil"/>
                <w:between w:val="nil"/>
              </w:pBdr>
              <w:spacing w:before="40" w:after="40" w:line="240" w:lineRule="auto"/>
              <w:jc w:val="right"/>
              <w:rPr>
                <w:rFonts w:ascii="Arial" w:eastAsia="Arial" w:hAnsi="Arial" w:cs="Arial"/>
                <w:color w:val="000000"/>
                <w:sz w:val="18"/>
                <w:szCs w:val="18"/>
              </w:rPr>
            </w:pPr>
            <w:r>
              <w:rPr>
                <w:rFonts w:ascii="Arial" w:eastAsia="Arial" w:hAnsi="Arial" w:cs="Arial"/>
                <w:color w:val="000000"/>
                <w:sz w:val="18"/>
                <w:szCs w:val="18"/>
              </w:rPr>
              <w:t>13c</w:t>
            </w:r>
          </w:p>
        </w:tc>
        <w:tc>
          <w:tcPr>
            <w:tcW w:w="7830" w:type="dxa"/>
            <w:tcBorders>
              <w:top w:val="single" w:sz="5" w:space="0" w:color="000000"/>
              <w:left w:val="single" w:sz="5" w:space="0" w:color="000000"/>
              <w:bottom w:val="single" w:sz="5" w:space="0" w:color="000000"/>
              <w:right w:val="single" w:sz="5" w:space="0" w:color="000000"/>
            </w:tcBorders>
          </w:tcPr>
          <w:p w14:paraId="258333F9"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Describe any methods used to tabulate or visually display results of individual studies and syntheses.</w:t>
            </w:r>
          </w:p>
        </w:tc>
        <w:tc>
          <w:tcPr>
            <w:tcW w:w="1170" w:type="dxa"/>
            <w:tcBorders>
              <w:top w:val="single" w:sz="5" w:space="0" w:color="000000"/>
              <w:left w:val="single" w:sz="5" w:space="0" w:color="000000"/>
              <w:bottom w:val="single" w:sz="5" w:space="0" w:color="000000"/>
              <w:right w:val="single" w:sz="5" w:space="0" w:color="000000"/>
            </w:tcBorders>
          </w:tcPr>
          <w:p w14:paraId="356DAA07"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8, 9</w:t>
            </w:r>
          </w:p>
        </w:tc>
      </w:tr>
      <w:tr w:rsidR="001942EC" w14:paraId="0D3649B0" w14:textId="77777777">
        <w:trPr>
          <w:trHeight w:val="48"/>
        </w:trPr>
        <w:tc>
          <w:tcPr>
            <w:tcW w:w="1668" w:type="dxa"/>
            <w:vMerge/>
            <w:tcBorders>
              <w:top w:val="single" w:sz="5" w:space="0" w:color="000000"/>
              <w:left w:val="single" w:sz="5" w:space="0" w:color="000000"/>
              <w:right w:val="single" w:sz="5" w:space="0" w:color="000000"/>
            </w:tcBorders>
          </w:tcPr>
          <w:p w14:paraId="3FDFBE27" w14:textId="77777777" w:rsidR="001942EC" w:rsidRDefault="001942EC">
            <w:pPr>
              <w:widowControl w:val="0"/>
              <w:pBdr>
                <w:top w:val="nil"/>
                <w:left w:val="nil"/>
                <w:bottom w:val="nil"/>
                <w:right w:val="nil"/>
                <w:between w:val="nil"/>
              </w:pBdr>
              <w:spacing w:after="0" w:line="276" w:lineRule="auto"/>
              <w:rPr>
                <w:rFonts w:ascii="Arial" w:eastAsia="Arial" w:hAnsi="Arial" w:cs="Arial"/>
                <w:color w:val="000000"/>
                <w:sz w:val="18"/>
                <w:szCs w:val="18"/>
              </w:rPr>
            </w:pPr>
          </w:p>
        </w:tc>
        <w:tc>
          <w:tcPr>
            <w:tcW w:w="756" w:type="dxa"/>
            <w:tcBorders>
              <w:top w:val="single" w:sz="5" w:space="0" w:color="000000"/>
              <w:left w:val="single" w:sz="5" w:space="0" w:color="000000"/>
              <w:bottom w:val="single" w:sz="5" w:space="0" w:color="000000"/>
              <w:right w:val="single" w:sz="5" w:space="0" w:color="000000"/>
            </w:tcBorders>
          </w:tcPr>
          <w:p w14:paraId="058EAE6C" w14:textId="77777777" w:rsidR="001942EC" w:rsidRDefault="00000000">
            <w:pPr>
              <w:widowControl w:val="0"/>
              <w:pBdr>
                <w:top w:val="nil"/>
                <w:left w:val="nil"/>
                <w:bottom w:val="nil"/>
                <w:right w:val="nil"/>
                <w:between w:val="nil"/>
              </w:pBdr>
              <w:spacing w:before="40" w:after="40" w:line="240" w:lineRule="auto"/>
              <w:jc w:val="right"/>
              <w:rPr>
                <w:rFonts w:ascii="Arial" w:eastAsia="Arial" w:hAnsi="Arial" w:cs="Arial"/>
                <w:color w:val="000000"/>
                <w:sz w:val="18"/>
                <w:szCs w:val="18"/>
              </w:rPr>
            </w:pPr>
            <w:r>
              <w:rPr>
                <w:rFonts w:ascii="Arial" w:eastAsia="Arial" w:hAnsi="Arial" w:cs="Arial"/>
                <w:color w:val="000000"/>
                <w:sz w:val="18"/>
                <w:szCs w:val="18"/>
              </w:rPr>
              <w:t>13d</w:t>
            </w:r>
          </w:p>
        </w:tc>
        <w:tc>
          <w:tcPr>
            <w:tcW w:w="7830" w:type="dxa"/>
            <w:tcBorders>
              <w:top w:val="single" w:sz="5" w:space="0" w:color="000000"/>
              <w:left w:val="single" w:sz="5" w:space="0" w:color="000000"/>
              <w:bottom w:val="single" w:sz="5" w:space="0" w:color="000000"/>
              <w:right w:val="single" w:sz="5" w:space="0" w:color="000000"/>
            </w:tcBorders>
          </w:tcPr>
          <w:p w14:paraId="4DC606F4"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Describe any methods used to synthesize results and provide a rationale for the choice(s). If meta-analysis was performed, describe the model(s), method(s) to identify the presence and extent of statistical heterogeneity, and software package(s) used.</w:t>
            </w:r>
          </w:p>
        </w:tc>
        <w:tc>
          <w:tcPr>
            <w:tcW w:w="1170" w:type="dxa"/>
            <w:tcBorders>
              <w:top w:val="single" w:sz="5" w:space="0" w:color="000000"/>
              <w:left w:val="single" w:sz="5" w:space="0" w:color="000000"/>
              <w:bottom w:val="single" w:sz="5" w:space="0" w:color="000000"/>
              <w:right w:val="single" w:sz="5" w:space="0" w:color="000000"/>
            </w:tcBorders>
          </w:tcPr>
          <w:p w14:paraId="41058E71"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8, 9</w:t>
            </w:r>
          </w:p>
        </w:tc>
      </w:tr>
      <w:tr w:rsidR="001942EC" w14:paraId="3CDA1B58" w14:textId="77777777">
        <w:trPr>
          <w:trHeight w:val="48"/>
        </w:trPr>
        <w:tc>
          <w:tcPr>
            <w:tcW w:w="1668" w:type="dxa"/>
            <w:vMerge/>
            <w:tcBorders>
              <w:top w:val="single" w:sz="5" w:space="0" w:color="000000"/>
              <w:left w:val="single" w:sz="5" w:space="0" w:color="000000"/>
              <w:right w:val="single" w:sz="5" w:space="0" w:color="000000"/>
            </w:tcBorders>
          </w:tcPr>
          <w:p w14:paraId="76B5A719" w14:textId="77777777" w:rsidR="001942EC" w:rsidRDefault="001942EC">
            <w:pPr>
              <w:widowControl w:val="0"/>
              <w:pBdr>
                <w:top w:val="nil"/>
                <w:left w:val="nil"/>
                <w:bottom w:val="nil"/>
                <w:right w:val="nil"/>
                <w:between w:val="nil"/>
              </w:pBdr>
              <w:spacing w:after="0" w:line="276" w:lineRule="auto"/>
              <w:rPr>
                <w:rFonts w:ascii="Arial" w:eastAsia="Arial" w:hAnsi="Arial" w:cs="Arial"/>
                <w:color w:val="000000"/>
                <w:sz w:val="18"/>
                <w:szCs w:val="18"/>
              </w:rPr>
            </w:pPr>
          </w:p>
        </w:tc>
        <w:tc>
          <w:tcPr>
            <w:tcW w:w="756" w:type="dxa"/>
            <w:tcBorders>
              <w:top w:val="single" w:sz="5" w:space="0" w:color="000000"/>
              <w:left w:val="single" w:sz="5" w:space="0" w:color="000000"/>
              <w:bottom w:val="single" w:sz="5" w:space="0" w:color="000000"/>
              <w:right w:val="single" w:sz="5" w:space="0" w:color="000000"/>
            </w:tcBorders>
          </w:tcPr>
          <w:p w14:paraId="31D852D5" w14:textId="77777777" w:rsidR="001942EC" w:rsidRDefault="00000000">
            <w:pPr>
              <w:widowControl w:val="0"/>
              <w:pBdr>
                <w:top w:val="nil"/>
                <w:left w:val="nil"/>
                <w:bottom w:val="nil"/>
                <w:right w:val="nil"/>
                <w:between w:val="nil"/>
              </w:pBdr>
              <w:spacing w:before="40" w:after="40" w:line="240" w:lineRule="auto"/>
              <w:jc w:val="right"/>
              <w:rPr>
                <w:rFonts w:ascii="Arial" w:eastAsia="Arial" w:hAnsi="Arial" w:cs="Arial"/>
                <w:color w:val="000000"/>
                <w:sz w:val="18"/>
                <w:szCs w:val="18"/>
              </w:rPr>
            </w:pPr>
            <w:r>
              <w:rPr>
                <w:rFonts w:ascii="Arial" w:eastAsia="Arial" w:hAnsi="Arial" w:cs="Arial"/>
                <w:color w:val="000000"/>
                <w:sz w:val="18"/>
                <w:szCs w:val="18"/>
              </w:rPr>
              <w:t>13e</w:t>
            </w:r>
          </w:p>
        </w:tc>
        <w:tc>
          <w:tcPr>
            <w:tcW w:w="7830" w:type="dxa"/>
            <w:tcBorders>
              <w:top w:val="single" w:sz="5" w:space="0" w:color="000000"/>
              <w:left w:val="single" w:sz="5" w:space="0" w:color="000000"/>
              <w:bottom w:val="single" w:sz="5" w:space="0" w:color="000000"/>
              <w:right w:val="single" w:sz="5" w:space="0" w:color="000000"/>
            </w:tcBorders>
          </w:tcPr>
          <w:p w14:paraId="52EE8CD2"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Describe any methods used to explore possible causes of heterogeneity among study results (e.g. subgroup analysis, meta-regression).</w:t>
            </w:r>
          </w:p>
        </w:tc>
        <w:tc>
          <w:tcPr>
            <w:tcW w:w="1170" w:type="dxa"/>
            <w:tcBorders>
              <w:top w:val="single" w:sz="5" w:space="0" w:color="000000"/>
              <w:left w:val="single" w:sz="5" w:space="0" w:color="000000"/>
              <w:bottom w:val="single" w:sz="5" w:space="0" w:color="000000"/>
              <w:right w:val="single" w:sz="5" w:space="0" w:color="000000"/>
            </w:tcBorders>
          </w:tcPr>
          <w:p w14:paraId="249D2D28"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9</w:t>
            </w:r>
          </w:p>
        </w:tc>
      </w:tr>
      <w:tr w:rsidR="001942EC" w14:paraId="77BE9775" w14:textId="77777777">
        <w:trPr>
          <w:trHeight w:val="50"/>
        </w:trPr>
        <w:tc>
          <w:tcPr>
            <w:tcW w:w="1668" w:type="dxa"/>
            <w:vMerge/>
            <w:tcBorders>
              <w:top w:val="single" w:sz="5" w:space="0" w:color="000000"/>
              <w:left w:val="single" w:sz="5" w:space="0" w:color="000000"/>
              <w:right w:val="single" w:sz="5" w:space="0" w:color="000000"/>
            </w:tcBorders>
          </w:tcPr>
          <w:p w14:paraId="1657C135" w14:textId="77777777" w:rsidR="001942EC" w:rsidRDefault="001942EC">
            <w:pPr>
              <w:widowControl w:val="0"/>
              <w:pBdr>
                <w:top w:val="nil"/>
                <w:left w:val="nil"/>
                <w:bottom w:val="nil"/>
                <w:right w:val="nil"/>
                <w:between w:val="nil"/>
              </w:pBdr>
              <w:spacing w:after="0" w:line="276" w:lineRule="auto"/>
              <w:rPr>
                <w:rFonts w:ascii="Arial" w:eastAsia="Arial" w:hAnsi="Arial" w:cs="Arial"/>
                <w:color w:val="000000"/>
                <w:sz w:val="18"/>
                <w:szCs w:val="18"/>
              </w:rPr>
            </w:pPr>
          </w:p>
        </w:tc>
        <w:tc>
          <w:tcPr>
            <w:tcW w:w="756" w:type="dxa"/>
            <w:tcBorders>
              <w:top w:val="single" w:sz="5" w:space="0" w:color="000000"/>
              <w:left w:val="single" w:sz="5" w:space="0" w:color="000000"/>
              <w:bottom w:val="single" w:sz="5" w:space="0" w:color="000000"/>
              <w:right w:val="single" w:sz="5" w:space="0" w:color="000000"/>
            </w:tcBorders>
          </w:tcPr>
          <w:p w14:paraId="3F9BD79C" w14:textId="77777777" w:rsidR="001942EC" w:rsidRDefault="00000000">
            <w:pPr>
              <w:widowControl w:val="0"/>
              <w:pBdr>
                <w:top w:val="nil"/>
                <w:left w:val="nil"/>
                <w:bottom w:val="nil"/>
                <w:right w:val="nil"/>
                <w:between w:val="nil"/>
              </w:pBdr>
              <w:spacing w:before="40" w:after="40" w:line="240" w:lineRule="auto"/>
              <w:jc w:val="right"/>
              <w:rPr>
                <w:rFonts w:ascii="Arial" w:eastAsia="Arial" w:hAnsi="Arial" w:cs="Arial"/>
                <w:color w:val="000000"/>
                <w:sz w:val="18"/>
                <w:szCs w:val="18"/>
              </w:rPr>
            </w:pPr>
            <w:r>
              <w:rPr>
                <w:rFonts w:ascii="Arial" w:eastAsia="Arial" w:hAnsi="Arial" w:cs="Arial"/>
                <w:color w:val="000000"/>
                <w:sz w:val="18"/>
                <w:szCs w:val="18"/>
              </w:rPr>
              <w:t>13f</w:t>
            </w:r>
          </w:p>
        </w:tc>
        <w:tc>
          <w:tcPr>
            <w:tcW w:w="7830" w:type="dxa"/>
            <w:tcBorders>
              <w:top w:val="single" w:sz="5" w:space="0" w:color="000000"/>
              <w:left w:val="single" w:sz="5" w:space="0" w:color="000000"/>
              <w:bottom w:val="single" w:sz="5" w:space="0" w:color="000000"/>
              <w:right w:val="single" w:sz="5" w:space="0" w:color="000000"/>
            </w:tcBorders>
          </w:tcPr>
          <w:p w14:paraId="58AB4ED7"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Describe any sensitivity analyses conducted to assess robustness of the synthesized results.</w:t>
            </w:r>
          </w:p>
        </w:tc>
        <w:tc>
          <w:tcPr>
            <w:tcW w:w="1170" w:type="dxa"/>
            <w:tcBorders>
              <w:top w:val="single" w:sz="5" w:space="0" w:color="000000"/>
              <w:left w:val="single" w:sz="5" w:space="0" w:color="000000"/>
              <w:bottom w:val="single" w:sz="5" w:space="0" w:color="000000"/>
              <w:right w:val="single" w:sz="5" w:space="0" w:color="000000"/>
            </w:tcBorders>
          </w:tcPr>
          <w:p w14:paraId="3EFC7FC6"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9</w:t>
            </w:r>
          </w:p>
        </w:tc>
      </w:tr>
      <w:tr w:rsidR="001942EC" w14:paraId="26BAD046" w14:textId="77777777">
        <w:trPr>
          <w:trHeight w:val="48"/>
        </w:trPr>
        <w:tc>
          <w:tcPr>
            <w:tcW w:w="1668" w:type="dxa"/>
            <w:tcBorders>
              <w:top w:val="single" w:sz="5" w:space="0" w:color="000000"/>
              <w:left w:val="single" w:sz="5" w:space="0" w:color="000000"/>
              <w:bottom w:val="single" w:sz="5" w:space="0" w:color="000000"/>
              <w:right w:val="single" w:sz="5" w:space="0" w:color="000000"/>
            </w:tcBorders>
          </w:tcPr>
          <w:p w14:paraId="65C55D1C"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Reporting bias assessment</w:t>
            </w:r>
          </w:p>
        </w:tc>
        <w:tc>
          <w:tcPr>
            <w:tcW w:w="756" w:type="dxa"/>
            <w:tcBorders>
              <w:top w:val="single" w:sz="5" w:space="0" w:color="000000"/>
              <w:left w:val="single" w:sz="5" w:space="0" w:color="000000"/>
              <w:bottom w:val="single" w:sz="5" w:space="0" w:color="000000"/>
              <w:right w:val="single" w:sz="5" w:space="0" w:color="000000"/>
            </w:tcBorders>
          </w:tcPr>
          <w:p w14:paraId="5F91F3E1" w14:textId="77777777" w:rsidR="001942EC" w:rsidRDefault="00000000">
            <w:pPr>
              <w:widowControl w:val="0"/>
              <w:pBdr>
                <w:top w:val="nil"/>
                <w:left w:val="nil"/>
                <w:bottom w:val="nil"/>
                <w:right w:val="nil"/>
                <w:between w:val="nil"/>
              </w:pBdr>
              <w:spacing w:before="40" w:after="40" w:line="240" w:lineRule="auto"/>
              <w:jc w:val="right"/>
              <w:rPr>
                <w:rFonts w:ascii="Arial" w:eastAsia="Arial" w:hAnsi="Arial" w:cs="Arial"/>
                <w:color w:val="000000"/>
                <w:sz w:val="18"/>
                <w:szCs w:val="18"/>
              </w:rPr>
            </w:pPr>
            <w:r>
              <w:rPr>
                <w:rFonts w:ascii="Arial" w:eastAsia="Arial" w:hAnsi="Arial" w:cs="Arial"/>
                <w:color w:val="000000"/>
                <w:sz w:val="18"/>
                <w:szCs w:val="18"/>
              </w:rPr>
              <w:t>14</w:t>
            </w:r>
          </w:p>
        </w:tc>
        <w:tc>
          <w:tcPr>
            <w:tcW w:w="7830" w:type="dxa"/>
            <w:tcBorders>
              <w:top w:val="single" w:sz="5" w:space="0" w:color="000000"/>
              <w:left w:val="single" w:sz="5" w:space="0" w:color="000000"/>
              <w:bottom w:val="single" w:sz="5" w:space="0" w:color="000000"/>
              <w:right w:val="single" w:sz="5" w:space="0" w:color="000000"/>
            </w:tcBorders>
          </w:tcPr>
          <w:p w14:paraId="7D45F07A"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Describe any methods used to assess risk of bias due to missing results in a synthesis (arising from reporting biases).</w:t>
            </w:r>
          </w:p>
        </w:tc>
        <w:tc>
          <w:tcPr>
            <w:tcW w:w="1170" w:type="dxa"/>
            <w:tcBorders>
              <w:top w:val="single" w:sz="5" w:space="0" w:color="000000"/>
              <w:left w:val="single" w:sz="5" w:space="0" w:color="000000"/>
              <w:bottom w:val="single" w:sz="5" w:space="0" w:color="000000"/>
              <w:right w:val="single" w:sz="5" w:space="0" w:color="000000"/>
            </w:tcBorders>
          </w:tcPr>
          <w:p w14:paraId="7F276E2E"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9</w:t>
            </w:r>
          </w:p>
        </w:tc>
      </w:tr>
      <w:tr w:rsidR="001942EC" w14:paraId="0413122B" w14:textId="77777777">
        <w:trPr>
          <w:trHeight w:val="48"/>
        </w:trPr>
        <w:tc>
          <w:tcPr>
            <w:tcW w:w="1668" w:type="dxa"/>
            <w:tcBorders>
              <w:top w:val="single" w:sz="5" w:space="0" w:color="000000"/>
              <w:left w:val="single" w:sz="5" w:space="0" w:color="000000"/>
              <w:bottom w:val="single" w:sz="5" w:space="0" w:color="000000"/>
              <w:right w:val="single" w:sz="5" w:space="0" w:color="000000"/>
            </w:tcBorders>
          </w:tcPr>
          <w:p w14:paraId="67D4E71E"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Certainty assessment</w:t>
            </w:r>
          </w:p>
        </w:tc>
        <w:tc>
          <w:tcPr>
            <w:tcW w:w="756" w:type="dxa"/>
            <w:tcBorders>
              <w:top w:val="single" w:sz="5" w:space="0" w:color="000000"/>
              <w:left w:val="single" w:sz="5" w:space="0" w:color="000000"/>
              <w:bottom w:val="single" w:sz="5" w:space="0" w:color="000000"/>
              <w:right w:val="single" w:sz="5" w:space="0" w:color="000000"/>
            </w:tcBorders>
          </w:tcPr>
          <w:p w14:paraId="6DB353FF" w14:textId="77777777" w:rsidR="001942EC" w:rsidRDefault="00000000">
            <w:pPr>
              <w:widowControl w:val="0"/>
              <w:pBdr>
                <w:top w:val="nil"/>
                <w:left w:val="nil"/>
                <w:bottom w:val="nil"/>
                <w:right w:val="nil"/>
                <w:between w:val="nil"/>
              </w:pBdr>
              <w:spacing w:before="40" w:after="40" w:line="240" w:lineRule="auto"/>
              <w:jc w:val="right"/>
              <w:rPr>
                <w:rFonts w:ascii="Arial" w:eastAsia="Arial" w:hAnsi="Arial" w:cs="Arial"/>
                <w:color w:val="000000"/>
                <w:sz w:val="18"/>
                <w:szCs w:val="18"/>
              </w:rPr>
            </w:pPr>
            <w:r>
              <w:rPr>
                <w:rFonts w:ascii="Arial" w:eastAsia="Arial" w:hAnsi="Arial" w:cs="Arial"/>
                <w:color w:val="000000"/>
                <w:sz w:val="18"/>
                <w:szCs w:val="18"/>
              </w:rPr>
              <w:t>15</w:t>
            </w:r>
          </w:p>
        </w:tc>
        <w:tc>
          <w:tcPr>
            <w:tcW w:w="7830" w:type="dxa"/>
            <w:tcBorders>
              <w:top w:val="single" w:sz="5" w:space="0" w:color="000000"/>
              <w:left w:val="single" w:sz="5" w:space="0" w:color="000000"/>
              <w:bottom w:val="single" w:sz="5" w:space="0" w:color="000000"/>
              <w:right w:val="single" w:sz="5" w:space="0" w:color="000000"/>
            </w:tcBorders>
          </w:tcPr>
          <w:p w14:paraId="13AA3F45"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Describe any methods used to assess certainty (or confidence) in the body of evidence for an outcome.</w:t>
            </w:r>
          </w:p>
        </w:tc>
        <w:tc>
          <w:tcPr>
            <w:tcW w:w="1170" w:type="dxa"/>
            <w:tcBorders>
              <w:top w:val="single" w:sz="5" w:space="0" w:color="000000"/>
              <w:left w:val="single" w:sz="5" w:space="0" w:color="000000"/>
              <w:bottom w:val="single" w:sz="5" w:space="0" w:color="000000"/>
              <w:right w:val="single" w:sz="5" w:space="0" w:color="000000"/>
            </w:tcBorders>
          </w:tcPr>
          <w:p w14:paraId="054A079F"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9</w:t>
            </w:r>
          </w:p>
        </w:tc>
      </w:tr>
      <w:tr w:rsidR="001942EC" w14:paraId="31C6EE97" w14:textId="77777777">
        <w:trPr>
          <w:trHeight w:val="24"/>
        </w:trPr>
        <w:tc>
          <w:tcPr>
            <w:tcW w:w="10254" w:type="dxa"/>
            <w:gridSpan w:val="3"/>
            <w:tcBorders>
              <w:top w:val="single" w:sz="5" w:space="0" w:color="000000"/>
              <w:left w:val="single" w:sz="5" w:space="0" w:color="000000"/>
              <w:bottom w:val="single" w:sz="5" w:space="0" w:color="000000"/>
              <w:right w:val="single" w:sz="5" w:space="0" w:color="000000"/>
            </w:tcBorders>
            <w:shd w:val="clear" w:color="auto" w:fill="FFFFCC"/>
            <w:vAlign w:val="center"/>
          </w:tcPr>
          <w:p w14:paraId="6AAC9FF6" w14:textId="77777777" w:rsidR="001942EC" w:rsidRDefault="00000000">
            <w:pPr>
              <w:widowControl w:val="0"/>
              <w:pBdr>
                <w:top w:val="nil"/>
                <w:left w:val="nil"/>
                <w:bottom w:val="nil"/>
                <w:right w:val="nil"/>
                <w:between w:val="nil"/>
              </w:pBdr>
              <w:spacing w:after="0" w:line="240" w:lineRule="auto"/>
              <w:rPr>
                <w:rFonts w:ascii="Arial" w:eastAsia="Arial" w:hAnsi="Arial" w:cs="Arial"/>
                <w:color w:val="000000"/>
                <w:sz w:val="18"/>
                <w:szCs w:val="18"/>
              </w:rPr>
            </w:pPr>
            <w:r>
              <w:rPr>
                <w:rFonts w:ascii="Arial" w:eastAsia="Arial" w:hAnsi="Arial" w:cs="Arial"/>
                <w:b/>
                <w:bCs/>
                <w:color w:val="000000"/>
                <w:sz w:val="18"/>
                <w:szCs w:val="18"/>
              </w:rPr>
              <w:t xml:space="preserve">RESULTS </w:t>
            </w:r>
          </w:p>
        </w:tc>
        <w:tc>
          <w:tcPr>
            <w:tcW w:w="1170" w:type="dxa"/>
            <w:tcBorders>
              <w:top w:val="single" w:sz="5" w:space="0" w:color="000000"/>
              <w:left w:val="single" w:sz="5" w:space="0" w:color="000000"/>
              <w:bottom w:val="single" w:sz="5" w:space="0" w:color="000000"/>
              <w:right w:val="single" w:sz="5" w:space="0" w:color="000000"/>
            </w:tcBorders>
            <w:shd w:val="clear" w:color="auto" w:fill="FFFFCC"/>
          </w:tcPr>
          <w:p w14:paraId="7B817DE0" w14:textId="77777777" w:rsidR="001942EC" w:rsidRDefault="001942EC">
            <w:pPr>
              <w:widowControl w:val="0"/>
              <w:pBdr>
                <w:top w:val="nil"/>
                <w:left w:val="nil"/>
                <w:bottom w:val="nil"/>
                <w:right w:val="nil"/>
                <w:between w:val="nil"/>
              </w:pBdr>
              <w:spacing w:after="0" w:line="240" w:lineRule="auto"/>
              <w:jc w:val="center"/>
              <w:rPr>
                <w:rFonts w:ascii="Arial" w:eastAsia="Arial" w:hAnsi="Arial" w:cs="Arial"/>
                <w:color w:val="000000"/>
                <w:sz w:val="18"/>
                <w:szCs w:val="18"/>
              </w:rPr>
            </w:pPr>
          </w:p>
        </w:tc>
      </w:tr>
      <w:tr w:rsidR="001942EC" w14:paraId="3DE5A65C" w14:textId="77777777">
        <w:trPr>
          <w:trHeight w:val="48"/>
        </w:trPr>
        <w:tc>
          <w:tcPr>
            <w:tcW w:w="1668" w:type="dxa"/>
            <w:vMerge w:val="restart"/>
            <w:tcBorders>
              <w:top w:val="single" w:sz="5" w:space="0" w:color="000000"/>
              <w:left w:val="single" w:sz="5" w:space="0" w:color="000000"/>
              <w:right w:val="single" w:sz="5" w:space="0" w:color="000000"/>
            </w:tcBorders>
          </w:tcPr>
          <w:p w14:paraId="37BBE635"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 xml:space="preserve">Study selection </w:t>
            </w:r>
          </w:p>
        </w:tc>
        <w:tc>
          <w:tcPr>
            <w:tcW w:w="756" w:type="dxa"/>
            <w:tcBorders>
              <w:top w:val="single" w:sz="5" w:space="0" w:color="000000"/>
              <w:left w:val="single" w:sz="5" w:space="0" w:color="000000"/>
              <w:bottom w:val="single" w:sz="5" w:space="0" w:color="000000"/>
              <w:right w:val="single" w:sz="5" w:space="0" w:color="000000"/>
            </w:tcBorders>
          </w:tcPr>
          <w:p w14:paraId="3E7B4071" w14:textId="77777777" w:rsidR="001942EC" w:rsidRDefault="00000000">
            <w:pPr>
              <w:widowControl w:val="0"/>
              <w:pBdr>
                <w:top w:val="nil"/>
                <w:left w:val="nil"/>
                <w:bottom w:val="nil"/>
                <w:right w:val="nil"/>
                <w:between w:val="nil"/>
              </w:pBdr>
              <w:spacing w:before="40" w:after="40" w:line="240" w:lineRule="auto"/>
              <w:jc w:val="right"/>
              <w:rPr>
                <w:rFonts w:ascii="Arial" w:eastAsia="Arial" w:hAnsi="Arial" w:cs="Arial"/>
                <w:color w:val="000000"/>
                <w:sz w:val="18"/>
                <w:szCs w:val="18"/>
              </w:rPr>
            </w:pPr>
            <w:r>
              <w:rPr>
                <w:rFonts w:ascii="Arial" w:eastAsia="Arial" w:hAnsi="Arial" w:cs="Arial"/>
                <w:color w:val="000000"/>
                <w:sz w:val="18"/>
                <w:szCs w:val="18"/>
              </w:rPr>
              <w:t>16a</w:t>
            </w:r>
          </w:p>
        </w:tc>
        <w:tc>
          <w:tcPr>
            <w:tcW w:w="7830" w:type="dxa"/>
            <w:tcBorders>
              <w:top w:val="single" w:sz="5" w:space="0" w:color="000000"/>
              <w:left w:val="single" w:sz="5" w:space="0" w:color="000000"/>
              <w:bottom w:val="single" w:sz="5" w:space="0" w:color="000000"/>
              <w:right w:val="single" w:sz="5" w:space="0" w:color="000000"/>
            </w:tcBorders>
          </w:tcPr>
          <w:p w14:paraId="196409F1"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Describe the results of the search and selection process, from the number of records identified in the search to the number of studies included in the review, ideally using a flow diagram.</w:t>
            </w:r>
          </w:p>
        </w:tc>
        <w:tc>
          <w:tcPr>
            <w:tcW w:w="1170" w:type="dxa"/>
            <w:tcBorders>
              <w:top w:val="single" w:sz="5" w:space="0" w:color="000000"/>
              <w:left w:val="single" w:sz="5" w:space="0" w:color="000000"/>
              <w:bottom w:val="single" w:sz="5" w:space="0" w:color="000000"/>
              <w:right w:val="single" w:sz="5" w:space="0" w:color="000000"/>
            </w:tcBorders>
          </w:tcPr>
          <w:p w14:paraId="2DDE22B1"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10</w:t>
            </w:r>
          </w:p>
        </w:tc>
      </w:tr>
      <w:tr w:rsidR="001942EC" w14:paraId="5EBEB908" w14:textId="77777777">
        <w:trPr>
          <w:trHeight w:val="48"/>
        </w:trPr>
        <w:tc>
          <w:tcPr>
            <w:tcW w:w="1668" w:type="dxa"/>
            <w:vMerge/>
            <w:tcBorders>
              <w:top w:val="single" w:sz="5" w:space="0" w:color="000000"/>
              <w:left w:val="single" w:sz="5" w:space="0" w:color="000000"/>
              <w:right w:val="single" w:sz="5" w:space="0" w:color="000000"/>
            </w:tcBorders>
          </w:tcPr>
          <w:p w14:paraId="2E2BEAE5" w14:textId="77777777" w:rsidR="001942EC" w:rsidRDefault="001942EC">
            <w:pPr>
              <w:widowControl w:val="0"/>
              <w:pBdr>
                <w:top w:val="nil"/>
                <w:left w:val="nil"/>
                <w:bottom w:val="nil"/>
                <w:right w:val="nil"/>
                <w:between w:val="nil"/>
              </w:pBdr>
              <w:spacing w:after="0" w:line="276" w:lineRule="auto"/>
              <w:rPr>
                <w:rFonts w:ascii="Arial" w:eastAsia="Arial" w:hAnsi="Arial" w:cs="Arial"/>
                <w:color w:val="000000"/>
                <w:sz w:val="18"/>
                <w:szCs w:val="18"/>
              </w:rPr>
            </w:pPr>
          </w:p>
        </w:tc>
        <w:tc>
          <w:tcPr>
            <w:tcW w:w="756" w:type="dxa"/>
            <w:tcBorders>
              <w:top w:val="single" w:sz="5" w:space="0" w:color="000000"/>
              <w:left w:val="single" w:sz="5" w:space="0" w:color="000000"/>
              <w:bottom w:val="single" w:sz="5" w:space="0" w:color="000000"/>
              <w:right w:val="single" w:sz="5" w:space="0" w:color="000000"/>
            </w:tcBorders>
          </w:tcPr>
          <w:p w14:paraId="65DF1401" w14:textId="77777777" w:rsidR="001942EC" w:rsidRDefault="00000000">
            <w:pPr>
              <w:widowControl w:val="0"/>
              <w:pBdr>
                <w:top w:val="nil"/>
                <w:left w:val="nil"/>
                <w:bottom w:val="nil"/>
                <w:right w:val="nil"/>
                <w:between w:val="nil"/>
              </w:pBdr>
              <w:spacing w:before="40" w:after="40" w:line="240" w:lineRule="auto"/>
              <w:jc w:val="right"/>
              <w:rPr>
                <w:rFonts w:ascii="Arial" w:eastAsia="Arial" w:hAnsi="Arial" w:cs="Arial"/>
                <w:color w:val="000000"/>
                <w:sz w:val="18"/>
                <w:szCs w:val="18"/>
              </w:rPr>
            </w:pPr>
            <w:r>
              <w:rPr>
                <w:rFonts w:ascii="Arial" w:eastAsia="Arial" w:hAnsi="Arial" w:cs="Arial"/>
                <w:color w:val="000000"/>
                <w:sz w:val="18"/>
                <w:szCs w:val="18"/>
              </w:rPr>
              <w:t>16b</w:t>
            </w:r>
          </w:p>
        </w:tc>
        <w:tc>
          <w:tcPr>
            <w:tcW w:w="7830" w:type="dxa"/>
            <w:tcBorders>
              <w:top w:val="single" w:sz="5" w:space="0" w:color="000000"/>
              <w:left w:val="single" w:sz="5" w:space="0" w:color="000000"/>
              <w:bottom w:val="single" w:sz="5" w:space="0" w:color="000000"/>
              <w:right w:val="single" w:sz="5" w:space="0" w:color="000000"/>
            </w:tcBorders>
          </w:tcPr>
          <w:p w14:paraId="3A0F48C6"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 xml:space="preserve">Cite studies that might appear to meet the inclusion criteria, but which were excluded, and </w:t>
            </w:r>
            <w:r>
              <w:rPr>
                <w:rFonts w:ascii="Arial" w:eastAsia="Arial" w:hAnsi="Arial" w:cs="Arial"/>
                <w:color w:val="000000"/>
                <w:sz w:val="18"/>
                <w:szCs w:val="18"/>
              </w:rPr>
              <w:lastRenderedPageBreak/>
              <w:t>explain why they were excluded.</w:t>
            </w:r>
          </w:p>
        </w:tc>
        <w:tc>
          <w:tcPr>
            <w:tcW w:w="1170" w:type="dxa"/>
            <w:tcBorders>
              <w:top w:val="single" w:sz="5" w:space="0" w:color="000000"/>
              <w:left w:val="single" w:sz="5" w:space="0" w:color="000000"/>
              <w:bottom w:val="single" w:sz="5" w:space="0" w:color="000000"/>
              <w:right w:val="single" w:sz="5" w:space="0" w:color="000000"/>
            </w:tcBorders>
          </w:tcPr>
          <w:p w14:paraId="7767A8AC"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lastRenderedPageBreak/>
              <w:t>10</w:t>
            </w:r>
          </w:p>
        </w:tc>
      </w:tr>
      <w:tr w:rsidR="001942EC" w14:paraId="313AB4B8" w14:textId="77777777">
        <w:trPr>
          <w:trHeight w:val="103"/>
        </w:trPr>
        <w:tc>
          <w:tcPr>
            <w:tcW w:w="1668" w:type="dxa"/>
            <w:tcBorders>
              <w:top w:val="single" w:sz="5" w:space="0" w:color="000000"/>
              <w:left w:val="single" w:sz="5" w:space="0" w:color="000000"/>
              <w:bottom w:val="single" w:sz="5" w:space="0" w:color="000000"/>
              <w:right w:val="single" w:sz="5" w:space="0" w:color="000000"/>
            </w:tcBorders>
          </w:tcPr>
          <w:p w14:paraId="55CD4D22"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 xml:space="preserve">Study characteristics </w:t>
            </w:r>
          </w:p>
        </w:tc>
        <w:tc>
          <w:tcPr>
            <w:tcW w:w="756" w:type="dxa"/>
            <w:tcBorders>
              <w:top w:val="single" w:sz="5" w:space="0" w:color="000000"/>
              <w:left w:val="single" w:sz="5" w:space="0" w:color="000000"/>
              <w:bottom w:val="single" w:sz="5" w:space="0" w:color="000000"/>
              <w:right w:val="single" w:sz="5" w:space="0" w:color="000000"/>
            </w:tcBorders>
          </w:tcPr>
          <w:p w14:paraId="4014FA67" w14:textId="77777777" w:rsidR="001942EC" w:rsidRDefault="00000000">
            <w:pPr>
              <w:widowControl w:val="0"/>
              <w:pBdr>
                <w:top w:val="nil"/>
                <w:left w:val="nil"/>
                <w:bottom w:val="nil"/>
                <w:right w:val="nil"/>
                <w:between w:val="nil"/>
              </w:pBdr>
              <w:spacing w:before="40" w:after="40" w:line="240" w:lineRule="auto"/>
              <w:jc w:val="right"/>
              <w:rPr>
                <w:rFonts w:ascii="Arial" w:eastAsia="Arial" w:hAnsi="Arial" w:cs="Arial"/>
                <w:color w:val="000000"/>
                <w:sz w:val="18"/>
                <w:szCs w:val="18"/>
              </w:rPr>
            </w:pPr>
            <w:r>
              <w:rPr>
                <w:rFonts w:ascii="Arial" w:eastAsia="Arial" w:hAnsi="Arial" w:cs="Arial"/>
                <w:color w:val="000000"/>
                <w:sz w:val="18"/>
                <w:szCs w:val="18"/>
              </w:rPr>
              <w:t>17</w:t>
            </w:r>
          </w:p>
        </w:tc>
        <w:tc>
          <w:tcPr>
            <w:tcW w:w="7830" w:type="dxa"/>
            <w:tcBorders>
              <w:top w:val="single" w:sz="5" w:space="0" w:color="000000"/>
              <w:left w:val="single" w:sz="5" w:space="0" w:color="000000"/>
              <w:bottom w:val="single" w:sz="5" w:space="0" w:color="000000"/>
              <w:right w:val="single" w:sz="5" w:space="0" w:color="000000"/>
            </w:tcBorders>
          </w:tcPr>
          <w:p w14:paraId="7FD70E37"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 xml:space="preserve">Cite each </w:t>
            </w:r>
            <w:proofErr w:type="gramStart"/>
            <w:r>
              <w:rPr>
                <w:rFonts w:ascii="Arial" w:eastAsia="Arial" w:hAnsi="Arial" w:cs="Arial"/>
                <w:color w:val="000000"/>
                <w:sz w:val="18"/>
                <w:szCs w:val="18"/>
              </w:rPr>
              <w:t>included</w:t>
            </w:r>
            <w:proofErr w:type="gramEnd"/>
            <w:r>
              <w:rPr>
                <w:rFonts w:ascii="Arial" w:eastAsia="Arial" w:hAnsi="Arial" w:cs="Arial"/>
                <w:color w:val="000000"/>
                <w:sz w:val="18"/>
                <w:szCs w:val="18"/>
              </w:rPr>
              <w:t xml:space="preserve"> study and </w:t>
            </w:r>
            <w:proofErr w:type="gramStart"/>
            <w:r>
              <w:rPr>
                <w:rFonts w:ascii="Arial" w:eastAsia="Arial" w:hAnsi="Arial" w:cs="Arial"/>
                <w:color w:val="000000"/>
                <w:sz w:val="18"/>
                <w:szCs w:val="18"/>
              </w:rPr>
              <w:t>present</w:t>
            </w:r>
            <w:proofErr w:type="gramEnd"/>
            <w:r>
              <w:rPr>
                <w:rFonts w:ascii="Arial" w:eastAsia="Arial" w:hAnsi="Arial" w:cs="Arial"/>
                <w:color w:val="000000"/>
                <w:sz w:val="18"/>
                <w:szCs w:val="18"/>
              </w:rPr>
              <w:t xml:space="preserve"> its characteristics.</w:t>
            </w:r>
          </w:p>
        </w:tc>
        <w:tc>
          <w:tcPr>
            <w:tcW w:w="1170" w:type="dxa"/>
            <w:tcBorders>
              <w:top w:val="single" w:sz="5" w:space="0" w:color="000000"/>
              <w:left w:val="single" w:sz="5" w:space="0" w:color="000000"/>
              <w:bottom w:val="single" w:sz="5" w:space="0" w:color="000000"/>
              <w:right w:val="single" w:sz="5" w:space="0" w:color="000000"/>
            </w:tcBorders>
          </w:tcPr>
          <w:p w14:paraId="78495B26"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10</w:t>
            </w:r>
          </w:p>
        </w:tc>
      </w:tr>
      <w:tr w:rsidR="001942EC" w14:paraId="6CF81691" w14:textId="77777777">
        <w:trPr>
          <w:trHeight w:val="48"/>
        </w:trPr>
        <w:tc>
          <w:tcPr>
            <w:tcW w:w="1668" w:type="dxa"/>
            <w:tcBorders>
              <w:top w:val="single" w:sz="5" w:space="0" w:color="000000"/>
              <w:left w:val="single" w:sz="5" w:space="0" w:color="000000"/>
              <w:bottom w:val="single" w:sz="5" w:space="0" w:color="000000"/>
              <w:right w:val="single" w:sz="5" w:space="0" w:color="000000"/>
            </w:tcBorders>
          </w:tcPr>
          <w:p w14:paraId="3433D0AF"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 xml:space="preserve">Risk of bias in studies </w:t>
            </w:r>
          </w:p>
        </w:tc>
        <w:tc>
          <w:tcPr>
            <w:tcW w:w="756" w:type="dxa"/>
            <w:tcBorders>
              <w:top w:val="single" w:sz="5" w:space="0" w:color="000000"/>
              <w:left w:val="single" w:sz="5" w:space="0" w:color="000000"/>
              <w:bottom w:val="single" w:sz="5" w:space="0" w:color="000000"/>
              <w:right w:val="single" w:sz="5" w:space="0" w:color="000000"/>
            </w:tcBorders>
          </w:tcPr>
          <w:p w14:paraId="42D99B3F" w14:textId="77777777" w:rsidR="001942EC" w:rsidRDefault="00000000">
            <w:pPr>
              <w:widowControl w:val="0"/>
              <w:pBdr>
                <w:top w:val="nil"/>
                <w:left w:val="nil"/>
                <w:bottom w:val="nil"/>
                <w:right w:val="nil"/>
                <w:between w:val="nil"/>
              </w:pBdr>
              <w:spacing w:before="40" w:after="40" w:line="240" w:lineRule="auto"/>
              <w:jc w:val="right"/>
              <w:rPr>
                <w:rFonts w:ascii="Arial" w:eastAsia="Arial" w:hAnsi="Arial" w:cs="Arial"/>
                <w:color w:val="000000"/>
                <w:sz w:val="18"/>
                <w:szCs w:val="18"/>
              </w:rPr>
            </w:pPr>
            <w:r>
              <w:rPr>
                <w:rFonts w:ascii="Arial" w:eastAsia="Arial" w:hAnsi="Arial" w:cs="Arial"/>
                <w:color w:val="000000"/>
                <w:sz w:val="18"/>
                <w:szCs w:val="18"/>
              </w:rPr>
              <w:t>18</w:t>
            </w:r>
          </w:p>
        </w:tc>
        <w:tc>
          <w:tcPr>
            <w:tcW w:w="7830" w:type="dxa"/>
            <w:tcBorders>
              <w:top w:val="single" w:sz="5" w:space="0" w:color="000000"/>
              <w:left w:val="single" w:sz="5" w:space="0" w:color="000000"/>
              <w:bottom w:val="single" w:sz="5" w:space="0" w:color="000000"/>
              <w:right w:val="single" w:sz="5" w:space="0" w:color="000000"/>
            </w:tcBorders>
          </w:tcPr>
          <w:p w14:paraId="31259947"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Present assessments of risk of bias for each included study.</w:t>
            </w:r>
          </w:p>
        </w:tc>
        <w:tc>
          <w:tcPr>
            <w:tcW w:w="1170" w:type="dxa"/>
            <w:tcBorders>
              <w:top w:val="single" w:sz="5" w:space="0" w:color="000000"/>
              <w:left w:val="single" w:sz="5" w:space="0" w:color="000000"/>
              <w:bottom w:val="single" w:sz="5" w:space="0" w:color="000000"/>
              <w:right w:val="single" w:sz="5" w:space="0" w:color="000000"/>
            </w:tcBorders>
          </w:tcPr>
          <w:p w14:paraId="0A760706"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14</w:t>
            </w:r>
          </w:p>
        </w:tc>
      </w:tr>
      <w:tr w:rsidR="001942EC" w14:paraId="67B0C29A" w14:textId="77777777">
        <w:trPr>
          <w:trHeight w:val="48"/>
        </w:trPr>
        <w:tc>
          <w:tcPr>
            <w:tcW w:w="1668" w:type="dxa"/>
            <w:tcBorders>
              <w:top w:val="single" w:sz="5" w:space="0" w:color="000000"/>
              <w:left w:val="single" w:sz="5" w:space="0" w:color="000000"/>
              <w:bottom w:val="single" w:sz="5" w:space="0" w:color="000000"/>
              <w:right w:val="single" w:sz="5" w:space="0" w:color="000000"/>
            </w:tcBorders>
          </w:tcPr>
          <w:p w14:paraId="0486AB05"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 xml:space="preserve">Results of individual studies </w:t>
            </w:r>
          </w:p>
        </w:tc>
        <w:tc>
          <w:tcPr>
            <w:tcW w:w="756" w:type="dxa"/>
            <w:tcBorders>
              <w:top w:val="single" w:sz="5" w:space="0" w:color="000000"/>
              <w:left w:val="single" w:sz="5" w:space="0" w:color="000000"/>
              <w:bottom w:val="single" w:sz="5" w:space="0" w:color="000000"/>
              <w:right w:val="single" w:sz="5" w:space="0" w:color="000000"/>
            </w:tcBorders>
          </w:tcPr>
          <w:p w14:paraId="3D5B997C" w14:textId="77777777" w:rsidR="001942EC" w:rsidRDefault="00000000">
            <w:pPr>
              <w:widowControl w:val="0"/>
              <w:pBdr>
                <w:top w:val="nil"/>
                <w:left w:val="nil"/>
                <w:bottom w:val="nil"/>
                <w:right w:val="nil"/>
                <w:between w:val="nil"/>
              </w:pBdr>
              <w:spacing w:before="40" w:after="40" w:line="240" w:lineRule="auto"/>
              <w:jc w:val="right"/>
              <w:rPr>
                <w:rFonts w:ascii="Arial" w:eastAsia="Arial" w:hAnsi="Arial" w:cs="Arial"/>
                <w:color w:val="000000"/>
                <w:sz w:val="18"/>
                <w:szCs w:val="18"/>
              </w:rPr>
            </w:pPr>
            <w:r>
              <w:rPr>
                <w:rFonts w:ascii="Arial" w:eastAsia="Arial" w:hAnsi="Arial" w:cs="Arial"/>
                <w:color w:val="000000"/>
                <w:sz w:val="18"/>
                <w:szCs w:val="18"/>
              </w:rPr>
              <w:t>19</w:t>
            </w:r>
          </w:p>
        </w:tc>
        <w:tc>
          <w:tcPr>
            <w:tcW w:w="7830" w:type="dxa"/>
            <w:tcBorders>
              <w:top w:val="single" w:sz="5" w:space="0" w:color="000000"/>
              <w:left w:val="single" w:sz="5" w:space="0" w:color="000000"/>
              <w:bottom w:val="single" w:sz="5" w:space="0" w:color="000000"/>
              <w:right w:val="single" w:sz="5" w:space="0" w:color="000000"/>
            </w:tcBorders>
          </w:tcPr>
          <w:p w14:paraId="7E1C0C80"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 xml:space="preserve">For all outcomes, present, for each study: (a) summary statistics for each group (where appropriate) and (b) an effect </w:t>
            </w:r>
            <w:proofErr w:type="gramStart"/>
            <w:r>
              <w:rPr>
                <w:rFonts w:ascii="Arial" w:eastAsia="Arial" w:hAnsi="Arial" w:cs="Arial"/>
                <w:color w:val="000000"/>
                <w:sz w:val="18"/>
                <w:szCs w:val="18"/>
              </w:rPr>
              <w:t>estimate</w:t>
            </w:r>
            <w:proofErr w:type="gramEnd"/>
            <w:r>
              <w:rPr>
                <w:rFonts w:ascii="Arial" w:eastAsia="Arial" w:hAnsi="Arial" w:cs="Arial"/>
                <w:color w:val="000000"/>
                <w:sz w:val="18"/>
                <w:szCs w:val="18"/>
              </w:rPr>
              <w:t xml:space="preserve"> and its precision (e.g. confidence/credible interval), ideally using structured tables or plots.</w:t>
            </w:r>
          </w:p>
        </w:tc>
        <w:tc>
          <w:tcPr>
            <w:tcW w:w="1170" w:type="dxa"/>
            <w:tcBorders>
              <w:top w:val="single" w:sz="5" w:space="0" w:color="000000"/>
              <w:left w:val="single" w:sz="5" w:space="0" w:color="000000"/>
              <w:bottom w:val="single" w:sz="5" w:space="0" w:color="000000"/>
              <w:right w:val="single" w:sz="5" w:space="0" w:color="000000"/>
            </w:tcBorders>
          </w:tcPr>
          <w:p w14:paraId="15187E44"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11-14</w:t>
            </w:r>
          </w:p>
        </w:tc>
      </w:tr>
      <w:tr w:rsidR="001942EC" w14:paraId="27D5D543" w14:textId="77777777">
        <w:trPr>
          <w:trHeight w:val="48"/>
        </w:trPr>
        <w:tc>
          <w:tcPr>
            <w:tcW w:w="1668" w:type="dxa"/>
            <w:vMerge w:val="restart"/>
            <w:tcBorders>
              <w:top w:val="single" w:sz="5" w:space="0" w:color="000000"/>
              <w:left w:val="single" w:sz="5" w:space="0" w:color="000000"/>
              <w:right w:val="single" w:sz="5" w:space="0" w:color="000000"/>
            </w:tcBorders>
          </w:tcPr>
          <w:p w14:paraId="03268E3A"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Results of syntheses</w:t>
            </w:r>
          </w:p>
        </w:tc>
        <w:tc>
          <w:tcPr>
            <w:tcW w:w="756" w:type="dxa"/>
            <w:tcBorders>
              <w:top w:val="single" w:sz="5" w:space="0" w:color="000000"/>
              <w:left w:val="single" w:sz="5" w:space="0" w:color="000000"/>
              <w:bottom w:val="single" w:sz="5" w:space="0" w:color="000000"/>
              <w:right w:val="single" w:sz="5" w:space="0" w:color="000000"/>
            </w:tcBorders>
          </w:tcPr>
          <w:p w14:paraId="792AF958" w14:textId="77777777" w:rsidR="001942EC" w:rsidRDefault="00000000">
            <w:pPr>
              <w:widowControl w:val="0"/>
              <w:pBdr>
                <w:top w:val="nil"/>
                <w:left w:val="nil"/>
                <w:bottom w:val="nil"/>
                <w:right w:val="nil"/>
                <w:between w:val="nil"/>
              </w:pBdr>
              <w:spacing w:before="40" w:after="40" w:line="240" w:lineRule="auto"/>
              <w:jc w:val="right"/>
              <w:rPr>
                <w:rFonts w:ascii="Arial" w:eastAsia="Arial" w:hAnsi="Arial" w:cs="Arial"/>
                <w:color w:val="000000"/>
                <w:sz w:val="18"/>
                <w:szCs w:val="18"/>
              </w:rPr>
            </w:pPr>
            <w:r>
              <w:rPr>
                <w:rFonts w:ascii="Arial" w:eastAsia="Arial" w:hAnsi="Arial" w:cs="Arial"/>
                <w:color w:val="000000"/>
                <w:sz w:val="18"/>
                <w:szCs w:val="18"/>
              </w:rPr>
              <w:t>20a</w:t>
            </w:r>
          </w:p>
        </w:tc>
        <w:tc>
          <w:tcPr>
            <w:tcW w:w="7830" w:type="dxa"/>
            <w:tcBorders>
              <w:top w:val="single" w:sz="5" w:space="0" w:color="000000"/>
              <w:left w:val="single" w:sz="5" w:space="0" w:color="000000"/>
              <w:bottom w:val="single" w:sz="5" w:space="0" w:color="000000"/>
              <w:right w:val="single" w:sz="5" w:space="0" w:color="000000"/>
            </w:tcBorders>
          </w:tcPr>
          <w:p w14:paraId="00ACA09B"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For each synthesis, briefly summarise the characteristics and risk of bias among contributing studies.</w:t>
            </w:r>
          </w:p>
        </w:tc>
        <w:tc>
          <w:tcPr>
            <w:tcW w:w="1170" w:type="dxa"/>
            <w:tcBorders>
              <w:top w:val="single" w:sz="5" w:space="0" w:color="000000"/>
              <w:left w:val="single" w:sz="5" w:space="0" w:color="000000"/>
              <w:bottom w:val="single" w:sz="5" w:space="0" w:color="000000"/>
              <w:right w:val="single" w:sz="5" w:space="0" w:color="000000"/>
            </w:tcBorders>
          </w:tcPr>
          <w:p w14:paraId="799A199F"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14</w:t>
            </w:r>
          </w:p>
        </w:tc>
      </w:tr>
      <w:tr w:rsidR="001942EC" w14:paraId="000ED81C" w14:textId="77777777">
        <w:trPr>
          <w:trHeight w:val="203"/>
        </w:trPr>
        <w:tc>
          <w:tcPr>
            <w:tcW w:w="1668" w:type="dxa"/>
            <w:vMerge/>
            <w:tcBorders>
              <w:top w:val="single" w:sz="5" w:space="0" w:color="000000"/>
              <w:left w:val="single" w:sz="5" w:space="0" w:color="000000"/>
              <w:right w:val="single" w:sz="5" w:space="0" w:color="000000"/>
            </w:tcBorders>
          </w:tcPr>
          <w:p w14:paraId="51632AF4" w14:textId="77777777" w:rsidR="001942EC" w:rsidRDefault="001942EC">
            <w:pPr>
              <w:widowControl w:val="0"/>
              <w:pBdr>
                <w:top w:val="nil"/>
                <w:left w:val="nil"/>
                <w:bottom w:val="nil"/>
                <w:right w:val="nil"/>
                <w:between w:val="nil"/>
              </w:pBdr>
              <w:spacing w:after="0" w:line="276" w:lineRule="auto"/>
              <w:rPr>
                <w:rFonts w:ascii="Arial" w:eastAsia="Arial" w:hAnsi="Arial" w:cs="Arial"/>
                <w:color w:val="000000"/>
                <w:sz w:val="18"/>
                <w:szCs w:val="18"/>
              </w:rPr>
            </w:pPr>
          </w:p>
        </w:tc>
        <w:tc>
          <w:tcPr>
            <w:tcW w:w="756" w:type="dxa"/>
            <w:tcBorders>
              <w:top w:val="single" w:sz="5" w:space="0" w:color="000000"/>
              <w:left w:val="single" w:sz="5" w:space="0" w:color="000000"/>
              <w:bottom w:val="single" w:sz="5" w:space="0" w:color="000000"/>
              <w:right w:val="single" w:sz="5" w:space="0" w:color="000000"/>
            </w:tcBorders>
          </w:tcPr>
          <w:p w14:paraId="6473B4A5" w14:textId="77777777" w:rsidR="001942EC" w:rsidRDefault="00000000">
            <w:pPr>
              <w:widowControl w:val="0"/>
              <w:pBdr>
                <w:top w:val="nil"/>
                <w:left w:val="nil"/>
                <w:bottom w:val="nil"/>
                <w:right w:val="nil"/>
                <w:between w:val="nil"/>
              </w:pBdr>
              <w:spacing w:before="40" w:after="40" w:line="240" w:lineRule="auto"/>
              <w:jc w:val="right"/>
              <w:rPr>
                <w:rFonts w:ascii="Arial" w:eastAsia="Arial" w:hAnsi="Arial" w:cs="Arial"/>
                <w:color w:val="000000"/>
                <w:sz w:val="18"/>
                <w:szCs w:val="18"/>
              </w:rPr>
            </w:pPr>
            <w:r>
              <w:rPr>
                <w:rFonts w:ascii="Arial" w:eastAsia="Arial" w:hAnsi="Arial" w:cs="Arial"/>
                <w:color w:val="000000"/>
                <w:sz w:val="18"/>
                <w:szCs w:val="18"/>
              </w:rPr>
              <w:t>20b</w:t>
            </w:r>
          </w:p>
        </w:tc>
        <w:tc>
          <w:tcPr>
            <w:tcW w:w="7830" w:type="dxa"/>
            <w:tcBorders>
              <w:top w:val="single" w:sz="5" w:space="0" w:color="000000"/>
              <w:left w:val="single" w:sz="5" w:space="0" w:color="000000"/>
              <w:bottom w:val="single" w:sz="5" w:space="0" w:color="000000"/>
              <w:right w:val="single" w:sz="5" w:space="0" w:color="000000"/>
            </w:tcBorders>
          </w:tcPr>
          <w:p w14:paraId="45E60E42"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Present results of all statistical syntheses conducted. If meta-analysis was done, present for each the summary estimate and its precision (e.g. confidence/credible interval) and measures of statistical heterogeneity. If comparing groups, describe the direction of the effect.</w:t>
            </w:r>
          </w:p>
        </w:tc>
        <w:tc>
          <w:tcPr>
            <w:tcW w:w="1170" w:type="dxa"/>
            <w:tcBorders>
              <w:top w:val="single" w:sz="5" w:space="0" w:color="000000"/>
              <w:left w:val="single" w:sz="5" w:space="0" w:color="000000"/>
              <w:bottom w:val="single" w:sz="5" w:space="0" w:color="000000"/>
              <w:right w:val="single" w:sz="5" w:space="0" w:color="000000"/>
            </w:tcBorders>
          </w:tcPr>
          <w:p w14:paraId="25BDDE88"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11-14</w:t>
            </w:r>
          </w:p>
        </w:tc>
      </w:tr>
      <w:tr w:rsidR="001942EC" w14:paraId="55B225EB" w14:textId="77777777">
        <w:trPr>
          <w:trHeight w:val="48"/>
        </w:trPr>
        <w:tc>
          <w:tcPr>
            <w:tcW w:w="1668" w:type="dxa"/>
            <w:vMerge/>
            <w:tcBorders>
              <w:top w:val="single" w:sz="5" w:space="0" w:color="000000"/>
              <w:left w:val="single" w:sz="5" w:space="0" w:color="000000"/>
              <w:right w:val="single" w:sz="5" w:space="0" w:color="000000"/>
            </w:tcBorders>
          </w:tcPr>
          <w:p w14:paraId="54854F56" w14:textId="77777777" w:rsidR="001942EC" w:rsidRDefault="001942EC">
            <w:pPr>
              <w:widowControl w:val="0"/>
              <w:pBdr>
                <w:top w:val="nil"/>
                <w:left w:val="nil"/>
                <w:bottom w:val="nil"/>
                <w:right w:val="nil"/>
                <w:between w:val="nil"/>
              </w:pBdr>
              <w:spacing w:after="0" w:line="276" w:lineRule="auto"/>
              <w:rPr>
                <w:rFonts w:ascii="Arial" w:eastAsia="Arial" w:hAnsi="Arial" w:cs="Arial"/>
                <w:color w:val="000000"/>
                <w:sz w:val="18"/>
                <w:szCs w:val="18"/>
              </w:rPr>
            </w:pPr>
          </w:p>
        </w:tc>
        <w:tc>
          <w:tcPr>
            <w:tcW w:w="756" w:type="dxa"/>
            <w:tcBorders>
              <w:top w:val="single" w:sz="5" w:space="0" w:color="000000"/>
              <w:left w:val="single" w:sz="5" w:space="0" w:color="000000"/>
              <w:bottom w:val="single" w:sz="5" w:space="0" w:color="000000"/>
              <w:right w:val="single" w:sz="5" w:space="0" w:color="000000"/>
            </w:tcBorders>
          </w:tcPr>
          <w:p w14:paraId="194173AF" w14:textId="77777777" w:rsidR="001942EC" w:rsidRDefault="00000000">
            <w:pPr>
              <w:widowControl w:val="0"/>
              <w:pBdr>
                <w:top w:val="nil"/>
                <w:left w:val="nil"/>
                <w:bottom w:val="nil"/>
                <w:right w:val="nil"/>
                <w:between w:val="nil"/>
              </w:pBdr>
              <w:spacing w:before="40" w:after="40" w:line="240" w:lineRule="auto"/>
              <w:jc w:val="right"/>
              <w:rPr>
                <w:rFonts w:ascii="Arial" w:eastAsia="Arial" w:hAnsi="Arial" w:cs="Arial"/>
                <w:color w:val="000000"/>
                <w:sz w:val="18"/>
                <w:szCs w:val="18"/>
              </w:rPr>
            </w:pPr>
            <w:r>
              <w:rPr>
                <w:rFonts w:ascii="Arial" w:eastAsia="Arial" w:hAnsi="Arial" w:cs="Arial"/>
                <w:color w:val="000000"/>
                <w:sz w:val="18"/>
                <w:szCs w:val="18"/>
              </w:rPr>
              <w:t>20c</w:t>
            </w:r>
          </w:p>
        </w:tc>
        <w:tc>
          <w:tcPr>
            <w:tcW w:w="7830" w:type="dxa"/>
            <w:tcBorders>
              <w:top w:val="single" w:sz="5" w:space="0" w:color="000000"/>
              <w:left w:val="single" w:sz="5" w:space="0" w:color="000000"/>
              <w:bottom w:val="single" w:sz="5" w:space="0" w:color="000000"/>
              <w:right w:val="single" w:sz="5" w:space="0" w:color="000000"/>
            </w:tcBorders>
          </w:tcPr>
          <w:p w14:paraId="7EFFAEBA"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Present results of all investigations of possible causes of heterogeneity among study results.</w:t>
            </w:r>
          </w:p>
        </w:tc>
        <w:tc>
          <w:tcPr>
            <w:tcW w:w="1170" w:type="dxa"/>
            <w:tcBorders>
              <w:top w:val="single" w:sz="5" w:space="0" w:color="000000"/>
              <w:left w:val="single" w:sz="5" w:space="0" w:color="000000"/>
              <w:bottom w:val="single" w:sz="5" w:space="0" w:color="000000"/>
              <w:right w:val="single" w:sz="5" w:space="0" w:color="000000"/>
            </w:tcBorders>
          </w:tcPr>
          <w:p w14:paraId="31DF1194"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11-14</w:t>
            </w:r>
          </w:p>
        </w:tc>
      </w:tr>
      <w:tr w:rsidR="001942EC" w14:paraId="400742D7" w14:textId="77777777">
        <w:trPr>
          <w:trHeight w:val="48"/>
        </w:trPr>
        <w:tc>
          <w:tcPr>
            <w:tcW w:w="1668" w:type="dxa"/>
            <w:vMerge/>
            <w:tcBorders>
              <w:top w:val="single" w:sz="5" w:space="0" w:color="000000"/>
              <w:left w:val="single" w:sz="5" w:space="0" w:color="000000"/>
              <w:right w:val="single" w:sz="5" w:space="0" w:color="000000"/>
            </w:tcBorders>
          </w:tcPr>
          <w:p w14:paraId="2E658954" w14:textId="77777777" w:rsidR="001942EC" w:rsidRDefault="001942EC">
            <w:pPr>
              <w:widowControl w:val="0"/>
              <w:pBdr>
                <w:top w:val="nil"/>
                <w:left w:val="nil"/>
                <w:bottom w:val="nil"/>
                <w:right w:val="nil"/>
                <w:between w:val="nil"/>
              </w:pBdr>
              <w:spacing w:after="0" w:line="276" w:lineRule="auto"/>
              <w:rPr>
                <w:rFonts w:ascii="Arial" w:eastAsia="Arial" w:hAnsi="Arial" w:cs="Arial"/>
                <w:color w:val="000000"/>
                <w:sz w:val="18"/>
                <w:szCs w:val="18"/>
              </w:rPr>
            </w:pPr>
          </w:p>
        </w:tc>
        <w:tc>
          <w:tcPr>
            <w:tcW w:w="756" w:type="dxa"/>
            <w:tcBorders>
              <w:top w:val="single" w:sz="5" w:space="0" w:color="000000"/>
              <w:left w:val="single" w:sz="5" w:space="0" w:color="000000"/>
              <w:bottom w:val="single" w:sz="5" w:space="0" w:color="000000"/>
              <w:right w:val="single" w:sz="5" w:space="0" w:color="000000"/>
            </w:tcBorders>
          </w:tcPr>
          <w:p w14:paraId="08523702" w14:textId="77777777" w:rsidR="001942EC" w:rsidRDefault="00000000">
            <w:pPr>
              <w:widowControl w:val="0"/>
              <w:pBdr>
                <w:top w:val="nil"/>
                <w:left w:val="nil"/>
                <w:bottom w:val="nil"/>
                <w:right w:val="nil"/>
                <w:between w:val="nil"/>
              </w:pBdr>
              <w:spacing w:before="40" w:after="40" w:line="240" w:lineRule="auto"/>
              <w:jc w:val="right"/>
              <w:rPr>
                <w:rFonts w:ascii="Arial" w:eastAsia="Arial" w:hAnsi="Arial" w:cs="Arial"/>
                <w:color w:val="000000"/>
                <w:sz w:val="18"/>
                <w:szCs w:val="18"/>
              </w:rPr>
            </w:pPr>
            <w:r>
              <w:rPr>
                <w:rFonts w:ascii="Arial" w:eastAsia="Arial" w:hAnsi="Arial" w:cs="Arial"/>
                <w:color w:val="000000"/>
                <w:sz w:val="18"/>
                <w:szCs w:val="18"/>
              </w:rPr>
              <w:t>20d</w:t>
            </w:r>
          </w:p>
        </w:tc>
        <w:tc>
          <w:tcPr>
            <w:tcW w:w="7830" w:type="dxa"/>
            <w:tcBorders>
              <w:top w:val="single" w:sz="5" w:space="0" w:color="000000"/>
              <w:left w:val="single" w:sz="5" w:space="0" w:color="000000"/>
              <w:bottom w:val="single" w:sz="5" w:space="0" w:color="000000"/>
              <w:right w:val="single" w:sz="5" w:space="0" w:color="000000"/>
            </w:tcBorders>
          </w:tcPr>
          <w:p w14:paraId="5514F2E2"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Present results of all sensitivity analyses conducted to assess the robustness of the synthesized results.</w:t>
            </w:r>
          </w:p>
        </w:tc>
        <w:tc>
          <w:tcPr>
            <w:tcW w:w="1170" w:type="dxa"/>
            <w:tcBorders>
              <w:top w:val="single" w:sz="5" w:space="0" w:color="000000"/>
              <w:left w:val="single" w:sz="5" w:space="0" w:color="000000"/>
              <w:bottom w:val="single" w:sz="5" w:space="0" w:color="000000"/>
              <w:right w:val="single" w:sz="5" w:space="0" w:color="000000"/>
            </w:tcBorders>
          </w:tcPr>
          <w:p w14:paraId="1FB6B9EC"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14</w:t>
            </w:r>
          </w:p>
        </w:tc>
      </w:tr>
      <w:tr w:rsidR="001942EC" w14:paraId="3061DA35" w14:textId="77777777">
        <w:trPr>
          <w:trHeight w:val="48"/>
        </w:trPr>
        <w:tc>
          <w:tcPr>
            <w:tcW w:w="1668" w:type="dxa"/>
            <w:tcBorders>
              <w:top w:val="single" w:sz="5" w:space="0" w:color="000000"/>
              <w:left w:val="single" w:sz="5" w:space="0" w:color="000000"/>
              <w:bottom w:val="single" w:sz="5" w:space="0" w:color="000000"/>
              <w:right w:val="single" w:sz="5" w:space="0" w:color="000000"/>
            </w:tcBorders>
          </w:tcPr>
          <w:p w14:paraId="719BFD1B"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Reporting biases</w:t>
            </w:r>
          </w:p>
        </w:tc>
        <w:tc>
          <w:tcPr>
            <w:tcW w:w="756" w:type="dxa"/>
            <w:tcBorders>
              <w:top w:val="single" w:sz="5" w:space="0" w:color="000000"/>
              <w:left w:val="single" w:sz="5" w:space="0" w:color="000000"/>
              <w:bottom w:val="single" w:sz="5" w:space="0" w:color="000000"/>
              <w:right w:val="single" w:sz="5" w:space="0" w:color="000000"/>
            </w:tcBorders>
          </w:tcPr>
          <w:p w14:paraId="0849EE32" w14:textId="77777777" w:rsidR="001942EC" w:rsidRDefault="00000000">
            <w:pPr>
              <w:widowControl w:val="0"/>
              <w:pBdr>
                <w:top w:val="nil"/>
                <w:left w:val="nil"/>
                <w:bottom w:val="nil"/>
                <w:right w:val="nil"/>
                <w:between w:val="nil"/>
              </w:pBdr>
              <w:spacing w:before="40" w:after="40" w:line="240" w:lineRule="auto"/>
              <w:jc w:val="right"/>
              <w:rPr>
                <w:rFonts w:ascii="Arial" w:eastAsia="Arial" w:hAnsi="Arial" w:cs="Arial"/>
                <w:color w:val="000000"/>
                <w:sz w:val="18"/>
                <w:szCs w:val="18"/>
              </w:rPr>
            </w:pPr>
            <w:r>
              <w:rPr>
                <w:rFonts w:ascii="Arial" w:eastAsia="Arial" w:hAnsi="Arial" w:cs="Arial"/>
                <w:color w:val="000000"/>
                <w:sz w:val="18"/>
                <w:szCs w:val="18"/>
              </w:rPr>
              <w:t>21</w:t>
            </w:r>
          </w:p>
        </w:tc>
        <w:tc>
          <w:tcPr>
            <w:tcW w:w="7830" w:type="dxa"/>
            <w:tcBorders>
              <w:top w:val="single" w:sz="5" w:space="0" w:color="000000"/>
              <w:left w:val="single" w:sz="5" w:space="0" w:color="000000"/>
              <w:bottom w:val="single" w:sz="5" w:space="0" w:color="000000"/>
              <w:right w:val="single" w:sz="5" w:space="0" w:color="000000"/>
            </w:tcBorders>
          </w:tcPr>
          <w:p w14:paraId="1743B188"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Present assessments of risk of bias due to missing results (arising from reporting biases) for each synthesis assessed.</w:t>
            </w:r>
          </w:p>
        </w:tc>
        <w:tc>
          <w:tcPr>
            <w:tcW w:w="1170" w:type="dxa"/>
            <w:tcBorders>
              <w:top w:val="single" w:sz="5" w:space="0" w:color="000000"/>
              <w:left w:val="single" w:sz="5" w:space="0" w:color="000000"/>
              <w:bottom w:val="single" w:sz="5" w:space="0" w:color="000000"/>
              <w:right w:val="single" w:sz="5" w:space="0" w:color="000000"/>
            </w:tcBorders>
          </w:tcPr>
          <w:p w14:paraId="1AFE7F2E"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14</w:t>
            </w:r>
          </w:p>
        </w:tc>
      </w:tr>
      <w:tr w:rsidR="001942EC" w14:paraId="6D4DB3B5" w14:textId="77777777">
        <w:trPr>
          <w:trHeight w:val="48"/>
        </w:trPr>
        <w:tc>
          <w:tcPr>
            <w:tcW w:w="1668" w:type="dxa"/>
            <w:tcBorders>
              <w:top w:val="single" w:sz="5" w:space="0" w:color="000000"/>
              <w:left w:val="single" w:sz="5" w:space="0" w:color="000000"/>
              <w:bottom w:val="single" w:sz="5" w:space="0" w:color="000000"/>
              <w:right w:val="single" w:sz="5" w:space="0" w:color="000000"/>
            </w:tcBorders>
          </w:tcPr>
          <w:p w14:paraId="34FCFC92"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 xml:space="preserve">Certainty of evidence </w:t>
            </w:r>
          </w:p>
        </w:tc>
        <w:tc>
          <w:tcPr>
            <w:tcW w:w="756" w:type="dxa"/>
            <w:tcBorders>
              <w:top w:val="single" w:sz="5" w:space="0" w:color="000000"/>
              <w:left w:val="single" w:sz="5" w:space="0" w:color="000000"/>
              <w:bottom w:val="single" w:sz="5" w:space="0" w:color="000000"/>
              <w:right w:val="single" w:sz="5" w:space="0" w:color="000000"/>
            </w:tcBorders>
          </w:tcPr>
          <w:p w14:paraId="6872344B" w14:textId="77777777" w:rsidR="001942EC" w:rsidRDefault="00000000">
            <w:pPr>
              <w:widowControl w:val="0"/>
              <w:pBdr>
                <w:top w:val="nil"/>
                <w:left w:val="nil"/>
                <w:bottom w:val="nil"/>
                <w:right w:val="nil"/>
                <w:between w:val="nil"/>
              </w:pBdr>
              <w:spacing w:before="40" w:after="40" w:line="240" w:lineRule="auto"/>
              <w:jc w:val="right"/>
              <w:rPr>
                <w:rFonts w:ascii="Arial" w:eastAsia="Arial" w:hAnsi="Arial" w:cs="Arial"/>
                <w:color w:val="000000"/>
                <w:sz w:val="18"/>
                <w:szCs w:val="18"/>
              </w:rPr>
            </w:pPr>
            <w:r>
              <w:rPr>
                <w:rFonts w:ascii="Arial" w:eastAsia="Arial" w:hAnsi="Arial" w:cs="Arial"/>
                <w:color w:val="000000"/>
                <w:sz w:val="18"/>
                <w:szCs w:val="18"/>
              </w:rPr>
              <w:t>22</w:t>
            </w:r>
          </w:p>
        </w:tc>
        <w:tc>
          <w:tcPr>
            <w:tcW w:w="7830" w:type="dxa"/>
            <w:tcBorders>
              <w:top w:val="single" w:sz="5" w:space="0" w:color="000000"/>
              <w:left w:val="single" w:sz="5" w:space="0" w:color="000000"/>
              <w:bottom w:val="single" w:sz="5" w:space="0" w:color="000000"/>
              <w:right w:val="single" w:sz="5" w:space="0" w:color="000000"/>
            </w:tcBorders>
          </w:tcPr>
          <w:p w14:paraId="004D177D"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Present assessments of certainty (or confidence) in the body of evidence for each outcome assessed.</w:t>
            </w:r>
          </w:p>
        </w:tc>
        <w:tc>
          <w:tcPr>
            <w:tcW w:w="1170" w:type="dxa"/>
            <w:tcBorders>
              <w:top w:val="single" w:sz="5" w:space="0" w:color="000000"/>
              <w:left w:val="single" w:sz="5" w:space="0" w:color="000000"/>
              <w:bottom w:val="single" w:sz="5" w:space="0" w:color="000000"/>
              <w:right w:val="single" w:sz="5" w:space="0" w:color="000000"/>
            </w:tcBorders>
          </w:tcPr>
          <w:p w14:paraId="288ABBA7"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14</w:t>
            </w:r>
          </w:p>
        </w:tc>
      </w:tr>
      <w:tr w:rsidR="001942EC" w14:paraId="502FE8CA" w14:textId="77777777">
        <w:trPr>
          <w:trHeight w:val="24"/>
        </w:trPr>
        <w:tc>
          <w:tcPr>
            <w:tcW w:w="10254" w:type="dxa"/>
            <w:gridSpan w:val="3"/>
            <w:tcBorders>
              <w:top w:val="single" w:sz="5" w:space="0" w:color="000000"/>
              <w:left w:val="single" w:sz="5" w:space="0" w:color="000000"/>
              <w:bottom w:val="single" w:sz="5" w:space="0" w:color="000000"/>
              <w:right w:val="single" w:sz="5" w:space="0" w:color="000000"/>
            </w:tcBorders>
            <w:shd w:val="clear" w:color="auto" w:fill="FFFFCC"/>
            <w:vAlign w:val="center"/>
          </w:tcPr>
          <w:p w14:paraId="58F41E43" w14:textId="77777777" w:rsidR="001942EC" w:rsidRDefault="00000000">
            <w:pPr>
              <w:widowControl w:val="0"/>
              <w:pBdr>
                <w:top w:val="nil"/>
                <w:left w:val="nil"/>
                <w:bottom w:val="nil"/>
                <w:right w:val="nil"/>
                <w:between w:val="nil"/>
              </w:pBdr>
              <w:spacing w:after="0" w:line="240" w:lineRule="auto"/>
              <w:rPr>
                <w:rFonts w:ascii="Arial" w:eastAsia="Arial" w:hAnsi="Arial" w:cs="Arial"/>
                <w:color w:val="000000"/>
                <w:sz w:val="18"/>
                <w:szCs w:val="18"/>
              </w:rPr>
            </w:pPr>
            <w:r>
              <w:rPr>
                <w:rFonts w:ascii="Arial" w:eastAsia="Arial" w:hAnsi="Arial" w:cs="Arial"/>
                <w:b/>
                <w:bCs/>
                <w:color w:val="000000"/>
                <w:sz w:val="18"/>
                <w:szCs w:val="18"/>
              </w:rPr>
              <w:t xml:space="preserve">DISCUSSION </w:t>
            </w:r>
          </w:p>
        </w:tc>
        <w:tc>
          <w:tcPr>
            <w:tcW w:w="1170" w:type="dxa"/>
            <w:tcBorders>
              <w:top w:val="single" w:sz="5" w:space="0" w:color="000000"/>
              <w:left w:val="single" w:sz="5" w:space="0" w:color="000000"/>
              <w:bottom w:val="single" w:sz="5" w:space="0" w:color="000000"/>
              <w:right w:val="single" w:sz="5" w:space="0" w:color="000000"/>
            </w:tcBorders>
            <w:shd w:val="clear" w:color="auto" w:fill="FFFFCC"/>
          </w:tcPr>
          <w:p w14:paraId="2839E5C1" w14:textId="77777777" w:rsidR="001942EC" w:rsidRDefault="001942EC">
            <w:pPr>
              <w:widowControl w:val="0"/>
              <w:pBdr>
                <w:top w:val="nil"/>
                <w:left w:val="nil"/>
                <w:bottom w:val="nil"/>
                <w:right w:val="nil"/>
                <w:between w:val="nil"/>
              </w:pBdr>
              <w:spacing w:after="0" w:line="240" w:lineRule="auto"/>
              <w:jc w:val="center"/>
              <w:rPr>
                <w:rFonts w:ascii="Arial" w:eastAsia="Arial" w:hAnsi="Arial" w:cs="Arial"/>
                <w:color w:val="000000"/>
                <w:sz w:val="18"/>
                <w:szCs w:val="18"/>
              </w:rPr>
            </w:pPr>
          </w:p>
        </w:tc>
      </w:tr>
      <w:tr w:rsidR="001942EC" w14:paraId="2D775FBB" w14:textId="77777777">
        <w:trPr>
          <w:trHeight w:val="48"/>
        </w:trPr>
        <w:tc>
          <w:tcPr>
            <w:tcW w:w="1668" w:type="dxa"/>
            <w:vMerge w:val="restart"/>
            <w:tcBorders>
              <w:top w:val="single" w:sz="5" w:space="0" w:color="000000"/>
              <w:left w:val="single" w:sz="5" w:space="0" w:color="000000"/>
              <w:right w:val="single" w:sz="5" w:space="0" w:color="000000"/>
            </w:tcBorders>
          </w:tcPr>
          <w:p w14:paraId="590278C1"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 xml:space="preserve">Discussion </w:t>
            </w:r>
          </w:p>
        </w:tc>
        <w:tc>
          <w:tcPr>
            <w:tcW w:w="756" w:type="dxa"/>
            <w:tcBorders>
              <w:top w:val="single" w:sz="5" w:space="0" w:color="000000"/>
              <w:left w:val="single" w:sz="5" w:space="0" w:color="000000"/>
              <w:bottom w:val="single" w:sz="5" w:space="0" w:color="000000"/>
              <w:right w:val="single" w:sz="5" w:space="0" w:color="000000"/>
            </w:tcBorders>
          </w:tcPr>
          <w:p w14:paraId="4EDF691E" w14:textId="77777777" w:rsidR="001942EC" w:rsidRDefault="00000000">
            <w:pPr>
              <w:widowControl w:val="0"/>
              <w:pBdr>
                <w:top w:val="nil"/>
                <w:left w:val="nil"/>
                <w:bottom w:val="nil"/>
                <w:right w:val="nil"/>
                <w:between w:val="nil"/>
              </w:pBdr>
              <w:spacing w:before="40" w:after="40" w:line="240" w:lineRule="auto"/>
              <w:jc w:val="right"/>
              <w:rPr>
                <w:rFonts w:ascii="Arial" w:eastAsia="Arial" w:hAnsi="Arial" w:cs="Arial"/>
                <w:color w:val="000000"/>
                <w:sz w:val="18"/>
                <w:szCs w:val="18"/>
              </w:rPr>
            </w:pPr>
            <w:r>
              <w:rPr>
                <w:rFonts w:ascii="Arial" w:eastAsia="Arial" w:hAnsi="Arial" w:cs="Arial"/>
                <w:color w:val="000000"/>
                <w:sz w:val="18"/>
                <w:szCs w:val="18"/>
              </w:rPr>
              <w:t>23a</w:t>
            </w:r>
          </w:p>
        </w:tc>
        <w:tc>
          <w:tcPr>
            <w:tcW w:w="7830" w:type="dxa"/>
            <w:tcBorders>
              <w:top w:val="single" w:sz="5" w:space="0" w:color="000000"/>
              <w:left w:val="single" w:sz="5" w:space="0" w:color="000000"/>
              <w:bottom w:val="single" w:sz="5" w:space="0" w:color="000000"/>
              <w:right w:val="single" w:sz="5" w:space="0" w:color="000000"/>
            </w:tcBorders>
          </w:tcPr>
          <w:p w14:paraId="6BD0780A"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Provide a general interpretation of the results in the context of other evidence.</w:t>
            </w:r>
          </w:p>
        </w:tc>
        <w:tc>
          <w:tcPr>
            <w:tcW w:w="1170" w:type="dxa"/>
            <w:tcBorders>
              <w:top w:val="single" w:sz="5" w:space="0" w:color="000000"/>
              <w:left w:val="single" w:sz="5" w:space="0" w:color="000000"/>
              <w:bottom w:val="single" w:sz="5" w:space="0" w:color="000000"/>
              <w:right w:val="single" w:sz="5" w:space="0" w:color="000000"/>
            </w:tcBorders>
          </w:tcPr>
          <w:p w14:paraId="379A1729"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15</w:t>
            </w:r>
          </w:p>
        </w:tc>
      </w:tr>
      <w:tr w:rsidR="001942EC" w14:paraId="747D0090" w14:textId="77777777">
        <w:trPr>
          <w:trHeight w:val="48"/>
        </w:trPr>
        <w:tc>
          <w:tcPr>
            <w:tcW w:w="1668" w:type="dxa"/>
            <w:vMerge/>
            <w:tcBorders>
              <w:top w:val="single" w:sz="5" w:space="0" w:color="000000"/>
              <w:left w:val="single" w:sz="5" w:space="0" w:color="000000"/>
              <w:right w:val="single" w:sz="5" w:space="0" w:color="000000"/>
            </w:tcBorders>
          </w:tcPr>
          <w:p w14:paraId="57A0489F" w14:textId="77777777" w:rsidR="001942EC" w:rsidRDefault="001942EC">
            <w:pPr>
              <w:widowControl w:val="0"/>
              <w:pBdr>
                <w:top w:val="nil"/>
                <w:left w:val="nil"/>
                <w:bottom w:val="nil"/>
                <w:right w:val="nil"/>
                <w:between w:val="nil"/>
              </w:pBdr>
              <w:spacing w:after="0" w:line="276" w:lineRule="auto"/>
              <w:rPr>
                <w:rFonts w:ascii="Arial" w:eastAsia="Arial" w:hAnsi="Arial" w:cs="Arial"/>
                <w:color w:val="000000"/>
                <w:sz w:val="18"/>
                <w:szCs w:val="18"/>
              </w:rPr>
            </w:pPr>
          </w:p>
        </w:tc>
        <w:tc>
          <w:tcPr>
            <w:tcW w:w="756" w:type="dxa"/>
            <w:tcBorders>
              <w:top w:val="single" w:sz="5" w:space="0" w:color="000000"/>
              <w:left w:val="single" w:sz="5" w:space="0" w:color="000000"/>
              <w:bottom w:val="single" w:sz="5" w:space="0" w:color="000000"/>
              <w:right w:val="single" w:sz="5" w:space="0" w:color="000000"/>
            </w:tcBorders>
          </w:tcPr>
          <w:p w14:paraId="3B0EE4BD" w14:textId="77777777" w:rsidR="001942EC" w:rsidRDefault="00000000">
            <w:pPr>
              <w:widowControl w:val="0"/>
              <w:pBdr>
                <w:top w:val="nil"/>
                <w:left w:val="nil"/>
                <w:bottom w:val="nil"/>
                <w:right w:val="nil"/>
                <w:between w:val="nil"/>
              </w:pBdr>
              <w:spacing w:before="40" w:after="40" w:line="240" w:lineRule="auto"/>
              <w:jc w:val="right"/>
              <w:rPr>
                <w:rFonts w:ascii="Arial" w:eastAsia="Arial" w:hAnsi="Arial" w:cs="Arial"/>
                <w:color w:val="000000"/>
                <w:sz w:val="18"/>
                <w:szCs w:val="18"/>
              </w:rPr>
            </w:pPr>
            <w:r>
              <w:rPr>
                <w:rFonts w:ascii="Arial" w:eastAsia="Arial" w:hAnsi="Arial" w:cs="Arial"/>
                <w:color w:val="000000"/>
                <w:sz w:val="18"/>
                <w:szCs w:val="18"/>
              </w:rPr>
              <w:t>23b</w:t>
            </w:r>
          </w:p>
        </w:tc>
        <w:tc>
          <w:tcPr>
            <w:tcW w:w="7830" w:type="dxa"/>
            <w:tcBorders>
              <w:top w:val="single" w:sz="5" w:space="0" w:color="000000"/>
              <w:left w:val="single" w:sz="5" w:space="0" w:color="000000"/>
              <w:bottom w:val="single" w:sz="5" w:space="0" w:color="000000"/>
              <w:right w:val="single" w:sz="5" w:space="0" w:color="000000"/>
            </w:tcBorders>
          </w:tcPr>
          <w:p w14:paraId="4569EC7E"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Discuss any limitations of the evidence included in the review.</w:t>
            </w:r>
          </w:p>
        </w:tc>
        <w:tc>
          <w:tcPr>
            <w:tcW w:w="1170" w:type="dxa"/>
            <w:tcBorders>
              <w:top w:val="single" w:sz="5" w:space="0" w:color="000000"/>
              <w:left w:val="single" w:sz="5" w:space="0" w:color="000000"/>
              <w:bottom w:val="single" w:sz="5" w:space="0" w:color="000000"/>
              <w:right w:val="single" w:sz="5" w:space="0" w:color="000000"/>
            </w:tcBorders>
          </w:tcPr>
          <w:p w14:paraId="0BA282B5"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18</w:t>
            </w:r>
          </w:p>
        </w:tc>
      </w:tr>
      <w:tr w:rsidR="001942EC" w14:paraId="2A031788" w14:textId="77777777">
        <w:trPr>
          <w:trHeight w:val="48"/>
        </w:trPr>
        <w:tc>
          <w:tcPr>
            <w:tcW w:w="1668" w:type="dxa"/>
            <w:vMerge/>
            <w:tcBorders>
              <w:top w:val="single" w:sz="5" w:space="0" w:color="000000"/>
              <w:left w:val="single" w:sz="5" w:space="0" w:color="000000"/>
              <w:right w:val="single" w:sz="5" w:space="0" w:color="000000"/>
            </w:tcBorders>
          </w:tcPr>
          <w:p w14:paraId="7A8B97F5" w14:textId="77777777" w:rsidR="001942EC" w:rsidRDefault="001942EC">
            <w:pPr>
              <w:widowControl w:val="0"/>
              <w:pBdr>
                <w:top w:val="nil"/>
                <w:left w:val="nil"/>
                <w:bottom w:val="nil"/>
                <w:right w:val="nil"/>
                <w:between w:val="nil"/>
              </w:pBdr>
              <w:spacing w:after="0" w:line="276" w:lineRule="auto"/>
              <w:rPr>
                <w:rFonts w:ascii="Arial" w:eastAsia="Arial" w:hAnsi="Arial" w:cs="Arial"/>
                <w:color w:val="000000"/>
                <w:sz w:val="18"/>
                <w:szCs w:val="18"/>
              </w:rPr>
            </w:pPr>
          </w:p>
        </w:tc>
        <w:tc>
          <w:tcPr>
            <w:tcW w:w="756" w:type="dxa"/>
            <w:tcBorders>
              <w:top w:val="single" w:sz="5" w:space="0" w:color="000000"/>
              <w:left w:val="single" w:sz="5" w:space="0" w:color="000000"/>
              <w:bottom w:val="single" w:sz="4" w:space="0" w:color="000000"/>
              <w:right w:val="single" w:sz="5" w:space="0" w:color="000000"/>
            </w:tcBorders>
          </w:tcPr>
          <w:p w14:paraId="585197C0" w14:textId="77777777" w:rsidR="001942EC" w:rsidRDefault="00000000">
            <w:pPr>
              <w:widowControl w:val="0"/>
              <w:pBdr>
                <w:top w:val="nil"/>
                <w:left w:val="nil"/>
                <w:bottom w:val="nil"/>
                <w:right w:val="nil"/>
                <w:between w:val="nil"/>
              </w:pBdr>
              <w:spacing w:before="40" w:after="40" w:line="240" w:lineRule="auto"/>
              <w:jc w:val="right"/>
              <w:rPr>
                <w:rFonts w:ascii="Arial" w:eastAsia="Arial" w:hAnsi="Arial" w:cs="Arial"/>
                <w:color w:val="000000"/>
                <w:sz w:val="18"/>
                <w:szCs w:val="18"/>
              </w:rPr>
            </w:pPr>
            <w:r>
              <w:rPr>
                <w:rFonts w:ascii="Arial" w:eastAsia="Arial" w:hAnsi="Arial" w:cs="Arial"/>
                <w:color w:val="000000"/>
                <w:sz w:val="18"/>
                <w:szCs w:val="18"/>
              </w:rPr>
              <w:t>23c</w:t>
            </w:r>
          </w:p>
        </w:tc>
        <w:tc>
          <w:tcPr>
            <w:tcW w:w="7830" w:type="dxa"/>
            <w:tcBorders>
              <w:top w:val="single" w:sz="5" w:space="0" w:color="000000"/>
              <w:left w:val="single" w:sz="5" w:space="0" w:color="000000"/>
              <w:bottom w:val="single" w:sz="5" w:space="0" w:color="000000"/>
              <w:right w:val="single" w:sz="5" w:space="0" w:color="000000"/>
            </w:tcBorders>
          </w:tcPr>
          <w:p w14:paraId="4D37836E"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Discuss any limitations of the review processes used.</w:t>
            </w:r>
          </w:p>
        </w:tc>
        <w:tc>
          <w:tcPr>
            <w:tcW w:w="1170" w:type="dxa"/>
            <w:tcBorders>
              <w:top w:val="single" w:sz="5" w:space="0" w:color="000000"/>
              <w:left w:val="single" w:sz="5" w:space="0" w:color="000000"/>
              <w:bottom w:val="single" w:sz="5" w:space="0" w:color="000000"/>
              <w:right w:val="single" w:sz="5" w:space="0" w:color="000000"/>
            </w:tcBorders>
          </w:tcPr>
          <w:p w14:paraId="65B9F544"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18</w:t>
            </w:r>
          </w:p>
        </w:tc>
      </w:tr>
      <w:tr w:rsidR="001942EC" w14:paraId="620B89B8" w14:textId="77777777">
        <w:trPr>
          <w:trHeight w:val="48"/>
        </w:trPr>
        <w:tc>
          <w:tcPr>
            <w:tcW w:w="1668" w:type="dxa"/>
            <w:vMerge/>
            <w:tcBorders>
              <w:top w:val="single" w:sz="5" w:space="0" w:color="000000"/>
              <w:left w:val="single" w:sz="5" w:space="0" w:color="000000"/>
              <w:right w:val="single" w:sz="5" w:space="0" w:color="000000"/>
            </w:tcBorders>
          </w:tcPr>
          <w:p w14:paraId="53AA907A" w14:textId="77777777" w:rsidR="001942EC" w:rsidRDefault="001942EC">
            <w:pPr>
              <w:widowControl w:val="0"/>
              <w:pBdr>
                <w:top w:val="nil"/>
                <w:left w:val="nil"/>
                <w:bottom w:val="nil"/>
                <w:right w:val="nil"/>
                <w:between w:val="nil"/>
              </w:pBdr>
              <w:spacing w:after="0" w:line="276" w:lineRule="auto"/>
              <w:rPr>
                <w:rFonts w:ascii="Arial" w:eastAsia="Arial" w:hAnsi="Arial" w:cs="Arial"/>
                <w:color w:val="000000"/>
                <w:sz w:val="18"/>
                <w:szCs w:val="18"/>
              </w:rPr>
            </w:pPr>
          </w:p>
        </w:tc>
        <w:tc>
          <w:tcPr>
            <w:tcW w:w="756" w:type="dxa"/>
            <w:tcBorders>
              <w:top w:val="single" w:sz="4" w:space="0" w:color="000000"/>
              <w:left w:val="single" w:sz="5" w:space="0" w:color="000000"/>
              <w:bottom w:val="single" w:sz="4" w:space="0" w:color="000000"/>
              <w:right w:val="single" w:sz="4" w:space="0" w:color="000000"/>
            </w:tcBorders>
          </w:tcPr>
          <w:p w14:paraId="51756A84" w14:textId="77777777" w:rsidR="001942EC" w:rsidRDefault="00000000">
            <w:pPr>
              <w:widowControl w:val="0"/>
              <w:pBdr>
                <w:top w:val="nil"/>
                <w:left w:val="nil"/>
                <w:bottom w:val="nil"/>
                <w:right w:val="nil"/>
                <w:between w:val="nil"/>
              </w:pBdr>
              <w:spacing w:before="40" w:after="40" w:line="240" w:lineRule="auto"/>
              <w:jc w:val="right"/>
              <w:rPr>
                <w:rFonts w:ascii="Arial" w:eastAsia="Arial" w:hAnsi="Arial" w:cs="Arial"/>
                <w:color w:val="000000"/>
                <w:sz w:val="18"/>
                <w:szCs w:val="18"/>
              </w:rPr>
            </w:pPr>
            <w:r>
              <w:rPr>
                <w:rFonts w:ascii="Arial" w:eastAsia="Arial" w:hAnsi="Arial" w:cs="Arial"/>
                <w:color w:val="000000"/>
                <w:sz w:val="18"/>
                <w:szCs w:val="18"/>
              </w:rPr>
              <w:t>23d</w:t>
            </w:r>
          </w:p>
        </w:tc>
        <w:tc>
          <w:tcPr>
            <w:tcW w:w="7830" w:type="dxa"/>
            <w:tcBorders>
              <w:top w:val="single" w:sz="5" w:space="0" w:color="000000"/>
              <w:left w:val="single" w:sz="4" w:space="0" w:color="000000"/>
              <w:bottom w:val="single" w:sz="5" w:space="0" w:color="000000"/>
              <w:right w:val="single" w:sz="5" w:space="0" w:color="000000"/>
            </w:tcBorders>
          </w:tcPr>
          <w:p w14:paraId="20842DC3"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Discuss implications of the results for practice, policy, and future research.</w:t>
            </w:r>
          </w:p>
        </w:tc>
        <w:tc>
          <w:tcPr>
            <w:tcW w:w="1170" w:type="dxa"/>
            <w:tcBorders>
              <w:top w:val="single" w:sz="5" w:space="0" w:color="000000"/>
              <w:left w:val="single" w:sz="5" w:space="0" w:color="000000"/>
              <w:bottom w:val="single" w:sz="5" w:space="0" w:color="000000"/>
              <w:right w:val="single" w:sz="5" w:space="0" w:color="000000"/>
            </w:tcBorders>
          </w:tcPr>
          <w:p w14:paraId="09DC4339"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15-18</w:t>
            </w:r>
          </w:p>
        </w:tc>
      </w:tr>
      <w:tr w:rsidR="001942EC" w14:paraId="7E14EE7E" w14:textId="77777777">
        <w:trPr>
          <w:trHeight w:val="24"/>
        </w:trPr>
        <w:tc>
          <w:tcPr>
            <w:tcW w:w="10254" w:type="dxa"/>
            <w:gridSpan w:val="3"/>
            <w:tcBorders>
              <w:top w:val="single" w:sz="5" w:space="0" w:color="000000"/>
              <w:left w:val="single" w:sz="5" w:space="0" w:color="000000"/>
              <w:bottom w:val="single" w:sz="5" w:space="0" w:color="000000"/>
              <w:right w:val="single" w:sz="5" w:space="0" w:color="000000"/>
            </w:tcBorders>
            <w:shd w:val="clear" w:color="auto" w:fill="FFFFCC"/>
            <w:vAlign w:val="center"/>
          </w:tcPr>
          <w:p w14:paraId="6FAF3188" w14:textId="77777777" w:rsidR="001942EC" w:rsidRDefault="00000000">
            <w:pPr>
              <w:widowControl w:val="0"/>
              <w:pBdr>
                <w:top w:val="nil"/>
                <w:left w:val="nil"/>
                <w:bottom w:val="nil"/>
                <w:right w:val="nil"/>
                <w:between w:val="nil"/>
              </w:pBdr>
              <w:spacing w:after="0" w:line="240" w:lineRule="auto"/>
              <w:rPr>
                <w:rFonts w:ascii="Arial" w:eastAsia="Arial" w:hAnsi="Arial" w:cs="Arial"/>
                <w:color w:val="000000"/>
                <w:sz w:val="18"/>
                <w:szCs w:val="18"/>
              </w:rPr>
            </w:pPr>
            <w:r>
              <w:rPr>
                <w:rFonts w:ascii="Arial" w:eastAsia="Arial" w:hAnsi="Arial" w:cs="Arial"/>
                <w:b/>
                <w:bCs/>
                <w:color w:val="000000"/>
                <w:sz w:val="18"/>
                <w:szCs w:val="18"/>
              </w:rPr>
              <w:t>OTHER INFORMATION</w:t>
            </w:r>
          </w:p>
        </w:tc>
        <w:tc>
          <w:tcPr>
            <w:tcW w:w="1170" w:type="dxa"/>
            <w:tcBorders>
              <w:top w:val="single" w:sz="5" w:space="0" w:color="000000"/>
              <w:left w:val="single" w:sz="5" w:space="0" w:color="000000"/>
              <w:bottom w:val="single" w:sz="5" w:space="0" w:color="000000"/>
              <w:right w:val="single" w:sz="5" w:space="0" w:color="000000"/>
            </w:tcBorders>
            <w:shd w:val="clear" w:color="auto" w:fill="FFFFCC"/>
          </w:tcPr>
          <w:p w14:paraId="2F0C1882" w14:textId="77777777" w:rsidR="001942EC" w:rsidRDefault="001942EC">
            <w:pPr>
              <w:widowControl w:val="0"/>
              <w:pBdr>
                <w:top w:val="nil"/>
                <w:left w:val="nil"/>
                <w:bottom w:val="nil"/>
                <w:right w:val="nil"/>
                <w:between w:val="nil"/>
              </w:pBdr>
              <w:spacing w:after="0" w:line="240" w:lineRule="auto"/>
              <w:jc w:val="center"/>
              <w:rPr>
                <w:rFonts w:ascii="Arial" w:eastAsia="Arial" w:hAnsi="Arial" w:cs="Arial"/>
                <w:color w:val="000000"/>
                <w:sz w:val="18"/>
                <w:szCs w:val="18"/>
              </w:rPr>
            </w:pPr>
          </w:p>
        </w:tc>
      </w:tr>
      <w:tr w:rsidR="001942EC" w14:paraId="629D8852" w14:textId="77777777">
        <w:trPr>
          <w:trHeight w:val="48"/>
        </w:trPr>
        <w:tc>
          <w:tcPr>
            <w:tcW w:w="1668" w:type="dxa"/>
            <w:vMerge w:val="restart"/>
            <w:tcBorders>
              <w:top w:val="single" w:sz="5" w:space="0" w:color="000000"/>
              <w:left w:val="single" w:sz="5" w:space="0" w:color="000000"/>
              <w:right w:val="single" w:sz="5" w:space="0" w:color="000000"/>
            </w:tcBorders>
          </w:tcPr>
          <w:p w14:paraId="040E4B9E"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Registration and protocol</w:t>
            </w:r>
          </w:p>
        </w:tc>
        <w:tc>
          <w:tcPr>
            <w:tcW w:w="756" w:type="dxa"/>
            <w:tcBorders>
              <w:top w:val="single" w:sz="5" w:space="0" w:color="000000"/>
              <w:left w:val="single" w:sz="5" w:space="0" w:color="000000"/>
              <w:bottom w:val="single" w:sz="5" w:space="0" w:color="000000"/>
              <w:right w:val="single" w:sz="5" w:space="0" w:color="000000"/>
            </w:tcBorders>
          </w:tcPr>
          <w:p w14:paraId="337798FB" w14:textId="77777777" w:rsidR="001942EC" w:rsidRDefault="00000000">
            <w:pPr>
              <w:widowControl w:val="0"/>
              <w:pBdr>
                <w:top w:val="nil"/>
                <w:left w:val="nil"/>
                <w:bottom w:val="nil"/>
                <w:right w:val="nil"/>
                <w:between w:val="nil"/>
              </w:pBdr>
              <w:spacing w:before="40" w:after="40" w:line="240" w:lineRule="auto"/>
              <w:jc w:val="right"/>
              <w:rPr>
                <w:rFonts w:ascii="Arial" w:eastAsia="Arial" w:hAnsi="Arial" w:cs="Arial"/>
                <w:color w:val="000000"/>
                <w:sz w:val="18"/>
                <w:szCs w:val="18"/>
              </w:rPr>
            </w:pPr>
            <w:r>
              <w:rPr>
                <w:rFonts w:ascii="Arial" w:eastAsia="Arial" w:hAnsi="Arial" w:cs="Arial"/>
                <w:color w:val="000000"/>
                <w:sz w:val="18"/>
                <w:szCs w:val="18"/>
              </w:rPr>
              <w:t>24a</w:t>
            </w:r>
          </w:p>
        </w:tc>
        <w:tc>
          <w:tcPr>
            <w:tcW w:w="7830" w:type="dxa"/>
            <w:tcBorders>
              <w:top w:val="single" w:sz="5" w:space="0" w:color="000000"/>
              <w:left w:val="single" w:sz="5" w:space="0" w:color="000000"/>
              <w:bottom w:val="single" w:sz="5" w:space="0" w:color="000000"/>
              <w:right w:val="single" w:sz="5" w:space="0" w:color="000000"/>
            </w:tcBorders>
          </w:tcPr>
          <w:p w14:paraId="0E34B1F3"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Provide registration information for the review, including register name and registration number, or state that the review was not registered.</w:t>
            </w:r>
          </w:p>
        </w:tc>
        <w:tc>
          <w:tcPr>
            <w:tcW w:w="1170" w:type="dxa"/>
            <w:tcBorders>
              <w:top w:val="single" w:sz="5" w:space="0" w:color="000000"/>
              <w:left w:val="single" w:sz="5" w:space="0" w:color="000000"/>
              <w:bottom w:val="single" w:sz="5" w:space="0" w:color="000000"/>
              <w:right w:val="single" w:sz="5" w:space="0" w:color="000000"/>
            </w:tcBorders>
          </w:tcPr>
          <w:p w14:paraId="169B65D0"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7</w:t>
            </w:r>
          </w:p>
        </w:tc>
      </w:tr>
      <w:tr w:rsidR="001942EC" w14:paraId="2EA8BAE7" w14:textId="77777777">
        <w:trPr>
          <w:trHeight w:val="57"/>
        </w:trPr>
        <w:tc>
          <w:tcPr>
            <w:tcW w:w="1668" w:type="dxa"/>
            <w:vMerge/>
            <w:tcBorders>
              <w:top w:val="single" w:sz="5" w:space="0" w:color="000000"/>
              <w:left w:val="single" w:sz="5" w:space="0" w:color="000000"/>
              <w:right w:val="single" w:sz="5" w:space="0" w:color="000000"/>
            </w:tcBorders>
          </w:tcPr>
          <w:p w14:paraId="50838EA0" w14:textId="77777777" w:rsidR="001942EC" w:rsidRDefault="001942EC">
            <w:pPr>
              <w:widowControl w:val="0"/>
              <w:pBdr>
                <w:top w:val="nil"/>
                <w:left w:val="nil"/>
                <w:bottom w:val="nil"/>
                <w:right w:val="nil"/>
                <w:between w:val="nil"/>
              </w:pBdr>
              <w:spacing w:after="0" w:line="276" w:lineRule="auto"/>
              <w:rPr>
                <w:rFonts w:ascii="Arial" w:eastAsia="Arial" w:hAnsi="Arial" w:cs="Arial"/>
                <w:color w:val="000000"/>
                <w:sz w:val="18"/>
                <w:szCs w:val="18"/>
              </w:rPr>
            </w:pPr>
          </w:p>
        </w:tc>
        <w:tc>
          <w:tcPr>
            <w:tcW w:w="756" w:type="dxa"/>
            <w:tcBorders>
              <w:top w:val="single" w:sz="5" w:space="0" w:color="000000"/>
              <w:left w:val="single" w:sz="5" w:space="0" w:color="000000"/>
              <w:bottom w:val="single" w:sz="5" w:space="0" w:color="000000"/>
              <w:right w:val="single" w:sz="5" w:space="0" w:color="000000"/>
            </w:tcBorders>
          </w:tcPr>
          <w:p w14:paraId="62036BFC" w14:textId="77777777" w:rsidR="001942EC" w:rsidRDefault="00000000">
            <w:pPr>
              <w:widowControl w:val="0"/>
              <w:pBdr>
                <w:top w:val="nil"/>
                <w:left w:val="nil"/>
                <w:bottom w:val="nil"/>
                <w:right w:val="nil"/>
                <w:between w:val="nil"/>
              </w:pBdr>
              <w:spacing w:before="40" w:after="40" w:line="240" w:lineRule="auto"/>
              <w:jc w:val="right"/>
              <w:rPr>
                <w:rFonts w:ascii="Arial" w:eastAsia="Arial" w:hAnsi="Arial" w:cs="Arial"/>
                <w:color w:val="000000"/>
                <w:sz w:val="18"/>
                <w:szCs w:val="18"/>
              </w:rPr>
            </w:pPr>
            <w:r>
              <w:rPr>
                <w:rFonts w:ascii="Arial" w:eastAsia="Arial" w:hAnsi="Arial" w:cs="Arial"/>
                <w:color w:val="000000"/>
                <w:sz w:val="18"/>
                <w:szCs w:val="18"/>
              </w:rPr>
              <w:t>24b</w:t>
            </w:r>
          </w:p>
        </w:tc>
        <w:tc>
          <w:tcPr>
            <w:tcW w:w="7830" w:type="dxa"/>
            <w:tcBorders>
              <w:top w:val="single" w:sz="5" w:space="0" w:color="000000"/>
              <w:left w:val="single" w:sz="5" w:space="0" w:color="000000"/>
              <w:bottom w:val="single" w:sz="5" w:space="0" w:color="000000"/>
              <w:right w:val="single" w:sz="5" w:space="0" w:color="000000"/>
            </w:tcBorders>
          </w:tcPr>
          <w:p w14:paraId="385296E9"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Indicate where the review protocol can be accessed, or state that a protocol was not prepared.</w:t>
            </w:r>
          </w:p>
        </w:tc>
        <w:tc>
          <w:tcPr>
            <w:tcW w:w="1170" w:type="dxa"/>
            <w:tcBorders>
              <w:top w:val="single" w:sz="5" w:space="0" w:color="000000"/>
              <w:left w:val="single" w:sz="5" w:space="0" w:color="000000"/>
              <w:bottom w:val="single" w:sz="5" w:space="0" w:color="000000"/>
              <w:right w:val="single" w:sz="5" w:space="0" w:color="000000"/>
            </w:tcBorders>
          </w:tcPr>
          <w:p w14:paraId="537445DB"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7</w:t>
            </w:r>
          </w:p>
        </w:tc>
      </w:tr>
      <w:tr w:rsidR="001942EC" w14:paraId="45440D4E" w14:textId="77777777">
        <w:trPr>
          <w:trHeight w:val="48"/>
        </w:trPr>
        <w:tc>
          <w:tcPr>
            <w:tcW w:w="1668" w:type="dxa"/>
            <w:vMerge/>
            <w:tcBorders>
              <w:top w:val="single" w:sz="5" w:space="0" w:color="000000"/>
              <w:left w:val="single" w:sz="5" w:space="0" w:color="000000"/>
              <w:right w:val="single" w:sz="5" w:space="0" w:color="000000"/>
            </w:tcBorders>
          </w:tcPr>
          <w:p w14:paraId="1A16E951" w14:textId="77777777" w:rsidR="001942EC" w:rsidRDefault="001942EC">
            <w:pPr>
              <w:widowControl w:val="0"/>
              <w:pBdr>
                <w:top w:val="nil"/>
                <w:left w:val="nil"/>
                <w:bottom w:val="nil"/>
                <w:right w:val="nil"/>
                <w:between w:val="nil"/>
              </w:pBdr>
              <w:spacing w:after="0" w:line="276" w:lineRule="auto"/>
              <w:rPr>
                <w:rFonts w:ascii="Arial" w:eastAsia="Arial" w:hAnsi="Arial" w:cs="Arial"/>
                <w:color w:val="000000"/>
                <w:sz w:val="18"/>
                <w:szCs w:val="18"/>
              </w:rPr>
            </w:pPr>
          </w:p>
        </w:tc>
        <w:tc>
          <w:tcPr>
            <w:tcW w:w="756" w:type="dxa"/>
            <w:tcBorders>
              <w:top w:val="single" w:sz="5" w:space="0" w:color="000000"/>
              <w:left w:val="single" w:sz="5" w:space="0" w:color="000000"/>
              <w:bottom w:val="single" w:sz="5" w:space="0" w:color="000000"/>
              <w:right w:val="single" w:sz="5" w:space="0" w:color="000000"/>
            </w:tcBorders>
          </w:tcPr>
          <w:p w14:paraId="7C018125" w14:textId="77777777" w:rsidR="001942EC" w:rsidRDefault="00000000">
            <w:pPr>
              <w:widowControl w:val="0"/>
              <w:pBdr>
                <w:top w:val="nil"/>
                <w:left w:val="nil"/>
                <w:bottom w:val="nil"/>
                <w:right w:val="nil"/>
                <w:between w:val="nil"/>
              </w:pBdr>
              <w:spacing w:before="40" w:after="40" w:line="240" w:lineRule="auto"/>
              <w:jc w:val="right"/>
              <w:rPr>
                <w:rFonts w:ascii="Arial" w:eastAsia="Arial" w:hAnsi="Arial" w:cs="Arial"/>
                <w:color w:val="000000"/>
                <w:sz w:val="18"/>
                <w:szCs w:val="18"/>
              </w:rPr>
            </w:pPr>
            <w:r>
              <w:rPr>
                <w:rFonts w:ascii="Arial" w:eastAsia="Arial" w:hAnsi="Arial" w:cs="Arial"/>
                <w:color w:val="000000"/>
                <w:sz w:val="18"/>
                <w:szCs w:val="18"/>
              </w:rPr>
              <w:t>24c</w:t>
            </w:r>
          </w:p>
        </w:tc>
        <w:tc>
          <w:tcPr>
            <w:tcW w:w="7830" w:type="dxa"/>
            <w:tcBorders>
              <w:top w:val="single" w:sz="5" w:space="0" w:color="000000"/>
              <w:left w:val="single" w:sz="5" w:space="0" w:color="000000"/>
              <w:bottom w:val="single" w:sz="5" w:space="0" w:color="000000"/>
              <w:right w:val="single" w:sz="5" w:space="0" w:color="000000"/>
            </w:tcBorders>
          </w:tcPr>
          <w:p w14:paraId="60C45589"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Describe and explain any amendments to information provided at registration or in the protocol.</w:t>
            </w:r>
          </w:p>
        </w:tc>
        <w:tc>
          <w:tcPr>
            <w:tcW w:w="1170" w:type="dxa"/>
            <w:tcBorders>
              <w:top w:val="single" w:sz="5" w:space="0" w:color="000000"/>
              <w:left w:val="single" w:sz="5" w:space="0" w:color="000000"/>
              <w:bottom w:val="single" w:sz="5" w:space="0" w:color="000000"/>
              <w:right w:val="single" w:sz="5" w:space="0" w:color="000000"/>
            </w:tcBorders>
          </w:tcPr>
          <w:p w14:paraId="67125497" w14:textId="77777777" w:rsidR="001942EC" w:rsidRDefault="001942EC">
            <w:pPr>
              <w:widowControl w:val="0"/>
              <w:pBdr>
                <w:top w:val="nil"/>
                <w:left w:val="nil"/>
                <w:bottom w:val="nil"/>
                <w:right w:val="nil"/>
                <w:between w:val="nil"/>
              </w:pBdr>
              <w:spacing w:before="40" w:after="40" w:line="240" w:lineRule="auto"/>
              <w:rPr>
                <w:rFonts w:ascii="Arial" w:eastAsia="Arial" w:hAnsi="Arial" w:cs="Arial"/>
                <w:color w:val="000000"/>
                <w:sz w:val="18"/>
                <w:szCs w:val="18"/>
              </w:rPr>
            </w:pPr>
          </w:p>
        </w:tc>
      </w:tr>
      <w:tr w:rsidR="001942EC" w14:paraId="613D4E6B" w14:textId="77777777">
        <w:trPr>
          <w:trHeight w:val="48"/>
        </w:trPr>
        <w:tc>
          <w:tcPr>
            <w:tcW w:w="1668" w:type="dxa"/>
            <w:tcBorders>
              <w:top w:val="single" w:sz="5" w:space="0" w:color="000000"/>
              <w:left w:val="single" w:sz="5" w:space="0" w:color="000000"/>
              <w:bottom w:val="single" w:sz="5" w:space="0" w:color="000000"/>
              <w:right w:val="single" w:sz="5" w:space="0" w:color="000000"/>
            </w:tcBorders>
          </w:tcPr>
          <w:p w14:paraId="5EBF4B1E"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Support</w:t>
            </w:r>
          </w:p>
        </w:tc>
        <w:tc>
          <w:tcPr>
            <w:tcW w:w="756" w:type="dxa"/>
            <w:tcBorders>
              <w:top w:val="single" w:sz="5" w:space="0" w:color="000000"/>
              <w:left w:val="single" w:sz="5" w:space="0" w:color="000000"/>
              <w:bottom w:val="single" w:sz="5" w:space="0" w:color="000000"/>
              <w:right w:val="single" w:sz="5" w:space="0" w:color="000000"/>
            </w:tcBorders>
          </w:tcPr>
          <w:p w14:paraId="6BB1994F" w14:textId="77777777" w:rsidR="001942EC" w:rsidRDefault="00000000">
            <w:pPr>
              <w:widowControl w:val="0"/>
              <w:pBdr>
                <w:top w:val="nil"/>
                <w:left w:val="nil"/>
                <w:bottom w:val="nil"/>
                <w:right w:val="nil"/>
                <w:between w:val="nil"/>
              </w:pBdr>
              <w:spacing w:before="40" w:after="40" w:line="240" w:lineRule="auto"/>
              <w:jc w:val="right"/>
              <w:rPr>
                <w:rFonts w:ascii="Arial" w:eastAsia="Arial" w:hAnsi="Arial" w:cs="Arial"/>
                <w:color w:val="000000"/>
                <w:sz w:val="18"/>
                <w:szCs w:val="18"/>
              </w:rPr>
            </w:pPr>
            <w:r>
              <w:rPr>
                <w:rFonts w:ascii="Arial" w:eastAsia="Arial" w:hAnsi="Arial" w:cs="Arial"/>
                <w:color w:val="000000"/>
                <w:sz w:val="18"/>
                <w:szCs w:val="18"/>
              </w:rPr>
              <w:t>25</w:t>
            </w:r>
          </w:p>
        </w:tc>
        <w:tc>
          <w:tcPr>
            <w:tcW w:w="7830" w:type="dxa"/>
            <w:tcBorders>
              <w:top w:val="single" w:sz="5" w:space="0" w:color="000000"/>
              <w:left w:val="single" w:sz="5" w:space="0" w:color="000000"/>
              <w:bottom w:val="single" w:sz="5" w:space="0" w:color="000000"/>
              <w:right w:val="single" w:sz="5" w:space="0" w:color="000000"/>
            </w:tcBorders>
          </w:tcPr>
          <w:p w14:paraId="17535C9E"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Describe sources of financial or non-financial support for the review, and the role of the funders or sponsors in the review.</w:t>
            </w:r>
          </w:p>
        </w:tc>
        <w:tc>
          <w:tcPr>
            <w:tcW w:w="1170" w:type="dxa"/>
            <w:tcBorders>
              <w:top w:val="single" w:sz="5" w:space="0" w:color="000000"/>
              <w:left w:val="single" w:sz="5" w:space="0" w:color="000000"/>
              <w:bottom w:val="single" w:sz="5" w:space="0" w:color="000000"/>
              <w:right w:val="single" w:sz="5" w:space="0" w:color="000000"/>
            </w:tcBorders>
          </w:tcPr>
          <w:p w14:paraId="7414E90B"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1</w:t>
            </w:r>
          </w:p>
        </w:tc>
      </w:tr>
      <w:tr w:rsidR="001942EC" w14:paraId="2C6CF2F0" w14:textId="77777777">
        <w:trPr>
          <w:trHeight w:val="48"/>
        </w:trPr>
        <w:tc>
          <w:tcPr>
            <w:tcW w:w="1668" w:type="dxa"/>
            <w:tcBorders>
              <w:top w:val="single" w:sz="5" w:space="0" w:color="000000"/>
              <w:left w:val="single" w:sz="5" w:space="0" w:color="000000"/>
              <w:bottom w:val="single" w:sz="5" w:space="0" w:color="000000"/>
              <w:right w:val="single" w:sz="5" w:space="0" w:color="000000"/>
            </w:tcBorders>
          </w:tcPr>
          <w:p w14:paraId="07F64FCB"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Competing interests</w:t>
            </w:r>
          </w:p>
        </w:tc>
        <w:tc>
          <w:tcPr>
            <w:tcW w:w="756" w:type="dxa"/>
            <w:tcBorders>
              <w:top w:val="single" w:sz="5" w:space="0" w:color="000000"/>
              <w:left w:val="single" w:sz="5" w:space="0" w:color="000000"/>
              <w:bottom w:val="single" w:sz="5" w:space="0" w:color="000000"/>
              <w:right w:val="single" w:sz="5" w:space="0" w:color="000000"/>
            </w:tcBorders>
          </w:tcPr>
          <w:p w14:paraId="0F5FC7F6" w14:textId="77777777" w:rsidR="001942EC" w:rsidRDefault="00000000">
            <w:pPr>
              <w:widowControl w:val="0"/>
              <w:pBdr>
                <w:top w:val="nil"/>
                <w:left w:val="nil"/>
                <w:bottom w:val="nil"/>
                <w:right w:val="nil"/>
                <w:between w:val="nil"/>
              </w:pBdr>
              <w:spacing w:before="40" w:after="40" w:line="240" w:lineRule="auto"/>
              <w:jc w:val="right"/>
              <w:rPr>
                <w:rFonts w:ascii="Arial" w:eastAsia="Arial" w:hAnsi="Arial" w:cs="Arial"/>
                <w:color w:val="000000"/>
                <w:sz w:val="18"/>
                <w:szCs w:val="18"/>
              </w:rPr>
            </w:pPr>
            <w:r>
              <w:rPr>
                <w:rFonts w:ascii="Arial" w:eastAsia="Arial" w:hAnsi="Arial" w:cs="Arial"/>
                <w:color w:val="000000"/>
                <w:sz w:val="18"/>
                <w:szCs w:val="18"/>
              </w:rPr>
              <w:t>26</w:t>
            </w:r>
          </w:p>
        </w:tc>
        <w:tc>
          <w:tcPr>
            <w:tcW w:w="7830" w:type="dxa"/>
            <w:tcBorders>
              <w:top w:val="single" w:sz="5" w:space="0" w:color="000000"/>
              <w:left w:val="single" w:sz="5" w:space="0" w:color="000000"/>
              <w:bottom w:val="single" w:sz="5" w:space="0" w:color="000000"/>
              <w:right w:val="single" w:sz="5" w:space="0" w:color="000000"/>
            </w:tcBorders>
          </w:tcPr>
          <w:p w14:paraId="6886D818"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Declare any competing interests of review authors.</w:t>
            </w:r>
          </w:p>
        </w:tc>
        <w:tc>
          <w:tcPr>
            <w:tcW w:w="1170" w:type="dxa"/>
            <w:tcBorders>
              <w:top w:val="single" w:sz="5" w:space="0" w:color="000000"/>
              <w:left w:val="single" w:sz="5" w:space="0" w:color="000000"/>
              <w:bottom w:val="single" w:sz="5" w:space="0" w:color="000000"/>
              <w:right w:val="single" w:sz="5" w:space="0" w:color="000000"/>
            </w:tcBorders>
          </w:tcPr>
          <w:p w14:paraId="181D059C"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1</w:t>
            </w:r>
          </w:p>
        </w:tc>
      </w:tr>
      <w:tr w:rsidR="001942EC" w14:paraId="65C817F8" w14:textId="77777777">
        <w:trPr>
          <w:trHeight w:val="219"/>
        </w:trPr>
        <w:tc>
          <w:tcPr>
            <w:tcW w:w="1668" w:type="dxa"/>
            <w:tcBorders>
              <w:top w:val="single" w:sz="5" w:space="0" w:color="000000"/>
              <w:left w:val="single" w:sz="5" w:space="0" w:color="000000"/>
              <w:bottom w:val="single" w:sz="5" w:space="0" w:color="000000"/>
              <w:right w:val="single" w:sz="5" w:space="0" w:color="000000"/>
            </w:tcBorders>
          </w:tcPr>
          <w:p w14:paraId="6AB09CAE"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Availability of data, code and other materials</w:t>
            </w:r>
          </w:p>
        </w:tc>
        <w:tc>
          <w:tcPr>
            <w:tcW w:w="756" w:type="dxa"/>
            <w:tcBorders>
              <w:top w:val="single" w:sz="5" w:space="0" w:color="000000"/>
              <w:left w:val="single" w:sz="5" w:space="0" w:color="000000"/>
              <w:bottom w:val="single" w:sz="5" w:space="0" w:color="000000"/>
              <w:right w:val="single" w:sz="5" w:space="0" w:color="000000"/>
            </w:tcBorders>
          </w:tcPr>
          <w:p w14:paraId="1477A198" w14:textId="77777777" w:rsidR="001942EC" w:rsidRDefault="00000000">
            <w:pPr>
              <w:widowControl w:val="0"/>
              <w:pBdr>
                <w:top w:val="nil"/>
                <w:left w:val="nil"/>
                <w:bottom w:val="nil"/>
                <w:right w:val="nil"/>
                <w:between w:val="nil"/>
              </w:pBdr>
              <w:spacing w:before="40" w:after="40" w:line="240" w:lineRule="auto"/>
              <w:jc w:val="right"/>
              <w:rPr>
                <w:rFonts w:ascii="Arial" w:eastAsia="Arial" w:hAnsi="Arial" w:cs="Arial"/>
                <w:color w:val="000000"/>
                <w:sz w:val="18"/>
                <w:szCs w:val="18"/>
              </w:rPr>
            </w:pPr>
            <w:r>
              <w:rPr>
                <w:rFonts w:ascii="Arial" w:eastAsia="Arial" w:hAnsi="Arial" w:cs="Arial"/>
                <w:color w:val="000000"/>
                <w:sz w:val="18"/>
                <w:szCs w:val="18"/>
              </w:rPr>
              <w:t>27</w:t>
            </w:r>
          </w:p>
        </w:tc>
        <w:tc>
          <w:tcPr>
            <w:tcW w:w="7830" w:type="dxa"/>
            <w:tcBorders>
              <w:top w:val="single" w:sz="5" w:space="0" w:color="000000"/>
              <w:left w:val="single" w:sz="5" w:space="0" w:color="000000"/>
              <w:bottom w:val="single" w:sz="5" w:space="0" w:color="000000"/>
              <w:right w:val="single" w:sz="5" w:space="0" w:color="000000"/>
            </w:tcBorders>
          </w:tcPr>
          <w:p w14:paraId="4C7F0AA7"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 xml:space="preserve">Report which of the following are publicly available and where they can be </w:t>
            </w:r>
            <w:proofErr w:type="gramStart"/>
            <w:r>
              <w:rPr>
                <w:rFonts w:ascii="Arial" w:eastAsia="Arial" w:hAnsi="Arial" w:cs="Arial"/>
                <w:color w:val="000000"/>
                <w:sz w:val="18"/>
                <w:szCs w:val="18"/>
              </w:rPr>
              <w:t>found:</w:t>
            </w:r>
            <w:proofErr w:type="gramEnd"/>
            <w:r>
              <w:rPr>
                <w:rFonts w:ascii="Arial" w:eastAsia="Arial" w:hAnsi="Arial" w:cs="Arial"/>
                <w:color w:val="000000"/>
                <w:sz w:val="18"/>
                <w:szCs w:val="18"/>
              </w:rPr>
              <w:t xml:space="preserve"> template data collection forms; data extracted from included studies; data used for all analyses; analytic code; any other materials used in the review.</w:t>
            </w:r>
          </w:p>
        </w:tc>
        <w:tc>
          <w:tcPr>
            <w:tcW w:w="1170" w:type="dxa"/>
            <w:tcBorders>
              <w:top w:val="single" w:sz="5" w:space="0" w:color="000000"/>
              <w:left w:val="single" w:sz="5" w:space="0" w:color="000000"/>
              <w:bottom w:val="single" w:sz="5" w:space="0" w:color="000000"/>
              <w:right w:val="single" w:sz="5" w:space="0" w:color="000000"/>
            </w:tcBorders>
          </w:tcPr>
          <w:p w14:paraId="40C8789E" w14:textId="77777777" w:rsidR="001942EC" w:rsidRDefault="00000000">
            <w:pPr>
              <w:widowControl w:val="0"/>
              <w:pBdr>
                <w:top w:val="nil"/>
                <w:left w:val="nil"/>
                <w:bottom w:val="nil"/>
                <w:right w:val="nil"/>
                <w:between w:val="nil"/>
              </w:pBdr>
              <w:spacing w:before="40" w:after="40" w:line="240" w:lineRule="auto"/>
              <w:rPr>
                <w:rFonts w:ascii="Arial" w:eastAsia="Arial" w:hAnsi="Arial" w:cs="Arial"/>
                <w:color w:val="000000"/>
                <w:sz w:val="18"/>
                <w:szCs w:val="18"/>
              </w:rPr>
            </w:pPr>
            <w:r>
              <w:rPr>
                <w:rFonts w:ascii="Arial" w:eastAsia="Arial" w:hAnsi="Arial" w:cs="Arial"/>
                <w:color w:val="000000"/>
                <w:sz w:val="18"/>
                <w:szCs w:val="18"/>
              </w:rPr>
              <w:t>1</w:t>
            </w:r>
          </w:p>
        </w:tc>
      </w:tr>
    </w:tbl>
    <w:p w14:paraId="484C6560" w14:textId="77777777" w:rsidR="001942EC" w:rsidRDefault="001942EC">
      <w:pPr>
        <w:widowControl w:val="0"/>
        <w:pBdr>
          <w:top w:val="nil"/>
          <w:left w:val="nil"/>
          <w:bottom w:val="nil"/>
          <w:right w:val="nil"/>
          <w:between w:val="nil"/>
        </w:pBdr>
        <w:spacing w:after="0" w:line="240" w:lineRule="auto"/>
        <w:rPr>
          <w:rFonts w:ascii="Arial" w:eastAsia="Arial" w:hAnsi="Arial" w:cs="Arial"/>
          <w:color w:val="000000"/>
          <w:sz w:val="24"/>
          <w:szCs w:val="24"/>
        </w:rPr>
      </w:pPr>
    </w:p>
    <w:p w14:paraId="35D9FD60" w14:textId="77777777" w:rsidR="001942EC" w:rsidRDefault="00000000">
      <w:pPr>
        <w:widowControl w:val="0"/>
        <w:pBdr>
          <w:top w:val="nil"/>
          <w:left w:val="nil"/>
          <w:bottom w:val="nil"/>
          <w:right w:val="nil"/>
          <w:between w:val="nil"/>
        </w:pBdr>
        <w:spacing w:after="0" w:line="240" w:lineRule="auto"/>
        <w:jc w:val="both"/>
        <w:rPr>
          <w:rFonts w:ascii="Arial" w:eastAsia="Arial" w:hAnsi="Arial" w:cs="Arial"/>
          <w:color w:val="000000"/>
          <w:sz w:val="16"/>
          <w:szCs w:val="16"/>
        </w:rPr>
      </w:pPr>
      <w:r>
        <w:rPr>
          <w:rFonts w:ascii="Arial" w:eastAsia="Arial" w:hAnsi="Arial" w:cs="Arial"/>
          <w:i/>
          <w:iCs/>
          <w:color w:val="000000"/>
          <w:sz w:val="16"/>
          <w:szCs w:val="16"/>
        </w:rPr>
        <w:t xml:space="preserve">From: </w:t>
      </w:r>
      <w:r>
        <w:rPr>
          <w:rFonts w:ascii="Arial" w:eastAsia="Arial" w:hAnsi="Arial" w:cs="Arial"/>
          <w:color w:val="000000"/>
          <w:sz w:val="16"/>
          <w:szCs w:val="16"/>
        </w:rPr>
        <w:t xml:space="preserve"> Page MJ, McKenzie JE, Bossuyt PM, Boutron I, Hoffmann TC, Mulrow CD, et al. The PRISMA 2020 statement: an updated guideline for reporting systematic reviews. BMJ 2021;</w:t>
      </w:r>
      <w:proofErr w:type="gramStart"/>
      <w:r>
        <w:rPr>
          <w:rFonts w:ascii="Arial" w:eastAsia="Arial" w:hAnsi="Arial" w:cs="Arial"/>
          <w:color w:val="000000"/>
          <w:sz w:val="16"/>
          <w:szCs w:val="16"/>
        </w:rPr>
        <w:t>372:n</w:t>
      </w:r>
      <w:proofErr w:type="gramEnd"/>
      <w:r>
        <w:rPr>
          <w:rFonts w:ascii="Arial" w:eastAsia="Arial" w:hAnsi="Arial" w:cs="Arial"/>
          <w:color w:val="000000"/>
          <w:sz w:val="16"/>
          <w:szCs w:val="16"/>
        </w:rPr>
        <w:t>71. doi: 10.1136/</w:t>
      </w:r>
      <w:proofErr w:type="gramStart"/>
      <w:r>
        <w:rPr>
          <w:rFonts w:ascii="Arial" w:eastAsia="Arial" w:hAnsi="Arial" w:cs="Arial"/>
          <w:color w:val="000000"/>
          <w:sz w:val="16"/>
          <w:szCs w:val="16"/>
        </w:rPr>
        <w:t>bmj.n</w:t>
      </w:r>
      <w:proofErr w:type="gramEnd"/>
      <w:r>
        <w:rPr>
          <w:rFonts w:ascii="Arial" w:eastAsia="Arial" w:hAnsi="Arial" w:cs="Arial"/>
          <w:color w:val="000000"/>
          <w:sz w:val="16"/>
          <w:szCs w:val="16"/>
        </w:rPr>
        <w:t xml:space="preserve">71. This work is licensed under CC BY 4.0. To view a copy of this license, visit </w:t>
      </w:r>
      <w:hyperlink r:id="rId32">
        <w:r w:rsidR="001942EC">
          <w:rPr>
            <w:rFonts w:ascii="Arial" w:eastAsia="Arial" w:hAnsi="Arial" w:cs="Arial"/>
            <w:color w:val="0563C1"/>
            <w:sz w:val="16"/>
            <w:szCs w:val="16"/>
            <w:u w:val="single"/>
          </w:rPr>
          <w:t>https://creativecommons.org/licenses/by/4.0/</w:t>
        </w:r>
      </w:hyperlink>
      <w:r>
        <w:rPr>
          <w:rFonts w:ascii="Arial" w:eastAsia="Arial" w:hAnsi="Arial" w:cs="Arial"/>
          <w:color w:val="000000"/>
          <w:sz w:val="16"/>
          <w:szCs w:val="16"/>
        </w:rPr>
        <w:t xml:space="preserve"> </w:t>
      </w:r>
    </w:p>
    <w:p w14:paraId="06DA1C21"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7875BFB4"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5848528D"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6993D64B"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6790EABD"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3D8A394A"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7AC4A38C"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64C31FA1"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2CA14160"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4155CA34"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133B0DED" w14:textId="77777777" w:rsidR="001942EC" w:rsidRDefault="00000000">
      <w:pPr>
        <w:pStyle w:val="Heading2"/>
        <w:keepNext w:val="0"/>
        <w:keepLines w:val="0"/>
        <w:spacing w:line="271" w:lineRule="auto"/>
        <w:rPr>
          <w:sz w:val="22"/>
          <w:szCs w:val="22"/>
        </w:rPr>
      </w:pPr>
      <w:bookmarkStart w:id="19" w:name="_heading=h.7wrlmsc0a8hl" w:colFirst="0" w:colLast="0"/>
      <w:bookmarkEnd w:id="19"/>
      <w:r>
        <w:rPr>
          <w:sz w:val="22"/>
          <w:szCs w:val="22"/>
        </w:rPr>
        <w:lastRenderedPageBreak/>
        <w:t>Supplementary Table S1: Sub -group analyses of short-term outcomes Comparing Obese vs Non-Obese Living Kidney Donors</w:t>
      </w:r>
    </w:p>
    <w:p w14:paraId="5B91F930" w14:textId="77777777" w:rsidR="001942EC" w:rsidRDefault="00000000">
      <w:pPr>
        <w:spacing w:after="0" w:line="276" w:lineRule="auto"/>
        <w:rPr>
          <w:rFonts w:ascii="Times New Roman" w:eastAsia="Times New Roman" w:hAnsi="Times New Roman" w:cs="Times New Roman"/>
          <w:color w:val="212121"/>
          <w:highlight w:val="white"/>
        </w:rPr>
      </w:pPr>
      <w:r>
        <w:rPr>
          <w:rFonts w:ascii="Times New Roman" w:eastAsia="Times New Roman" w:hAnsi="Times New Roman" w:cs="Times New Roman"/>
          <w:color w:val="212121"/>
          <w:highlight w:val="white"/>
        </w:rPr>
        <w:t xml:space="preserve"> </w:t>
      </w:r>
    </w:p>
    <w:tbl>
      <w:tblPr>
        <w:tblStyle w:val="a7"/>
        <w:tblW w:w="11310" w:type="dxa"/>
        <w:tblBorders>
          <w:top w:val="nil"/>
          <w:left w:val="nil"/>
          <w:bottom w:val="nil"/>
          <w:right w:val="nil"/>
          <w:insideH w:val="nil"/>
          <w:insideV w:val="nil"/>
        </w:tblBorders>
        <w:tblLayout w:type="fixed"/>
        <w:tblLook w:val="0600" w:firstRow="0" w:lastRow="0" w:firstColumn="0" w:lastColumn="0" w:noHBand="1" w:noVBand="1"/>
      </w:tblPr>
      <w:tblGrid>
        <w:gridCol w:w="2100"/>
        <w:gridCol w:w="2760"/>
        <w:gridCol w:w="3060"/>
        <w:gridCol w:w="3390"/>
      </w:tblGrid>
      <w:tr w:rsidR="001942EC" w14:paraId="09A553A1" w14:textId="77777777">
        <w:trPr>
          <w:trHeight w:val="555"/>
        </w:trPr>
        <w:tc>
          <w:tcPr>
            <w:tcW w:w="210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A119A35" w14:textId="77777777" w:rsidR="001942EC" w:rsidRDefault="00000000">
            <w:pPr>
              <w:spacing w:line="256" w:lineRule="auto"/>
              <w:rPr>
                <w:b/>
                <w:bCs/>
                <w:sz w:val="18"/>
                <w:szCs w:val="18"/>
              </w:rPr>
            </w:pPr>
            <w:r>
              <w:rPr>
                <w:b/>
                <w:bCs/>
                <w:sz w:val="18"/>
                <w:szCs w:val="18"/>
              </w:rPr>
              <w:t>Outcome</w:t>
            </w:r>
          </w:p>
        </w:tc>
        <w:tc>
          <w:tcPr>
            <w:tcW w:w="27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05588B7" w14:textId="77777777" w:rsidR="001942EC" w:rsidRDefault="00000000">
            <w:pPr>
              <w:spacing w:line="256" w:lineRule="auto"/>
              <w:rPr>
                <w:b/>
                <w:bCs/>
                <w:sz w:val="18"/>
                <w:szCs w:val="18"/>
              </w:rPr>
            </w:pPr>
            <w:r>
              <w:rPr>
                <w:b/>
                <w:bCs/>
                <w:sz w:val="18"/>
                <w:szCs w:val="18"/>
              </w:rPr>
              <w:t xml:space="preserve">Weighted average effect </w:t>
            </w:r>
          </w:p>
          <w:p w14:paraId="4C6ACDCA" w14:textId="77777777" w:rsidR="001942EC" w:rsidRDefault="00000000">
            <w:pPr>
              <w:spacing w:line="256" w:lineRule="auto"/>
              <w:rPr>
                <w:b/>
                <w:bCs/>
                <w:sz w:val="18"/>
                <w:szCs w:val="18"/>
              </w:rPr>
            </w:pPr>
            <w:r>
              <w:rPr>
                <w:b/>
                <w:bCs/>
                <w:sz w:val="18"/>
                <w:szCs w:val="18"/>
              </w:rPr>
              <w:t>(Primary Analysis)</w:t>
            </w:r>
          </w:p>
        </w:tc>
        <w:tc>
          <w:tcPr>
            <w:tcW w:w="30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8659B25" w14:textId="77777777" w:rsidR="001942EC" w:rsidRDefault="00000000">
            <w:pPr>
              <w:spacing w:line="256" w:lineRule="auto"/>
              <w:rPr>
                <w:b/>
                <w:bCs/>
                <w:sz w:val="18"/>
                <w:szCs w:val="18"/>
              </w:rPr>
            </w:pPr>
            <w:r>
              <w:rPr>
                <w:b/>
                <w:bCs/>
                <w:sz w:val="18"/>
                <w:szCs w:val="18"/>
              </w:rPr>
              <w:t xml:space="preserve">Extreme BMI categories effect </w:t>
            </w:r>
          </w:p>
          <w:p w14:paraId="2CFDAF56" w14:textId="77777777" w:rsidR="001942EC" w:rsidRDefault="00000000">
            <w:pPr>
              <w:spacing w:line="256" w:lineRule="auto"/>
              <w:rPr>
                <w:b/>
                <w:bCs/>
                <w:sz w:val="18"/>
                <w:szCs w:val="18"/>
              </w:rPr>
            </w:pPr>
            <w:r>
              <w:rPr>
                <w:b/>
                <w:bCs/>
                <w:sz w:val="18"/>
                <w:szCs w:val="18"/>
              </w:rPr>
              <w:t>(Sub-group analysis 1)</w:t>
            </w:r>
          </w:p>
        </w:tc>
        <w:tc>
          <w:tcPr>
            <w:tcW w:w="339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B3C485E" w14:textId="77777777" w:rsidR="001942EC" w:rsidRDefault="00000000">
            <w:pPr>
              <w:spacing w:line="256" w:lineRule="auto"/>
              <w:rPr>
                <w:b/>
                <w:bCs/>
                <w:sz w:val="18"/>
                <w:szCs w:val="18"/>
              </w:rPr>
            </w:pPr>
            <w:r>
              <w:rPr>
                <w:b/>
                <w:bCs/>
                <w:sz w:val="18"/>
                <w:szCs w:val="18"/>
              </w:rPr>
              <w:t>Laparoscopic-only pooled effect</w:t>
            </w:r>
          </w:p>
          <w:p w14:paraId="72B0F49E" w14:textId="77777777" w:rsidR="001942EC" w:rsidRDefault="00000000">
            <w:pPr>
              <w:spacing w:line="256" w:lineRule="auto"/>
              <w:rPr>
                <w:b/>
                <w:bCs/>
                <w:sz w:val="18"/>
                <w:szCs w:val="18"/>
              </w:rPr>
            </w:pPr>
            <w:r>
              <w:rPr>
                <w:b/>
                <w:bCs/>
                <w:sz w:val="18"/>
                <w:szCs w:val="18"/>
              </w:rPr>
              <w:t>(Sub-group analysis 2)</w:t>
            </w:r>
          </w:p>
        </w:tc>
      </w:tr>
      <w:tr w:rsidR="001942EC" w14:paraId="740F35A8" w14:textId="77777777">
        <w:trPr>
          <w:trHeight w:val="555"/>
        </w:trPr>
        <w:tc>
          <w:tcPr>
            <w:tcW w:w="21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685EF47" w14:textId="77777777" w:rsidR="001942EC" w:rsidRDefault="00000000">
            <w:pPr>
              <w:spacing w:line="256" w:lineRule="auto"/>
              <w:rPr>
                <w:sz w:val="18"/>
                <w:szCs w:val="18"/>
              </w:rPr>
            </w:pPr>
            <w:r>
              <w:rPr>
                <w:sz w:val="18"/>
                <w:szCs w:val="18"/>
              </w:rPr>
              <w:t>Surgical complications</w:t>
            </w:r>
          </w:p>
        </w:tc>
        <w:tc>
          <w:tcPr>
            <w:tcW w:w="2760" w:type="dxa"/>
            <w:tcBorders>
              <w:top w:val="nil"/>
              <w:left w:val="nil"/>
              <w:bottom w:val="single" w:sz="6" w:space="0" w:color="000000"/>
              <w:right w:val="single" w:sz="6" w:space="0" w:color="000000"/>
            </w:tcBorders>
            <w:tcMar>
              <w:top w:w="0" w:type="dxa"/>
              <w:left w:w="100" w:type="dxa"/>
              <w:bottom w:w="0" w:type="dxa"/>
              <w:right w:w="100" w:type="dxa"/>
            </w:tcMar>
          </w:tcPr>
          <w:p w14:paraId="7B393B93" w14:textId="77777777" w:rsidR="001942EC" w:rsidRDefault="00000000">
            <w:pPr>
              <w:spacing w:line="256" w:lineRule="auto"/>
              <w:rPr>
                <w:sz w:val="18"/>
                <w:szCs w:val="18"/>
              </w:rPr>
            </w:pPr>
            <w:r>
              <w:rPr>
                <w:sz w:val="18"/>
                <w:szCs w:val="18"/>
              </w:rPr>
              <w:t>OR 1.43 (1.17, 1.74)</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5DAF6CDD" w14:textId="77777777" w:rsidR="001942EC" w:rsidRDefault="00000000">
            <w:pPr>
              <w:spacing w:line="256" w:lineRule="auto"/>
              <w:rPr>
                <w:sz w:val="18"/>
                <w:szCs w:val="18"/>
              </w:rPr>
            </w:pPr>
            <w:r>
              <w:rPr>
                <w:sz w:val="18"/>
                <w:szCs w:val="18"/>
              </w:rPr>
              <w:t>OR 1.54 (1.21, 1.96)</w:t>
            </w:r>
          </w:p>
        </w:tc>
        <w:tc>
          <w:tcPr>
            <w:tcW w:w="3390" w:type="dxa"/>
            <w:tcBorders>
              <w:top w:val="nil"/>
              <w:left w:val="nil"/>
              <w:bottom w:val="single" w:sz="6" w:space="0" w:color="000000"/>
              <w:right w:val="single" w:sz="6" w:space="0" w:color="000000"/>
            </w:tcBorders>
            <w:tcMar>
              <w:top w:w="0" w:type="dxa"/>
              <w:left w:w="100" w:type="dxa"/>
              <w:bottom w:w="0" w:type="dxa"/>
              <w:right w:w="100" w:type="dxa"/>
            </w:tcMar>
          </w:tcPr>
          <w:p w14:paraId="2DF03ADF" w14:textId="77777777" w:rsidR="001942EC" w:rsidRDefault="00000000">
            <w:pPr>
              <w:spacing w:line="256" w:lineRule="auto"/>
              <w:rPr>
                <w:sz w:val="18"/>
                <w:szCs w:val="18"/>
              </w:rPr>
            </w:pPr>
            <w:r>
              <w:rPr>
                <w:sz w:val="18"/>
                <w:szCs w:val="18"/>
              </w:rPr>
              <w:t>OR 1.69 (1.12, 2.55)</w:t>
            </w:r>
          </w:p>
        </w:tc>
      </w:tr>
      <w:tr w:rsidR="001942EC" w14:paraId="2FD9FD7A" w14:textId="77777777">
        <w:trPr>
          <w:trHeight w:val="375"/>
        </w:trPr>
        <w:tc>
          <w:tcPr>
            <w:tcW w:w="21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8A542A" w14:textId="77777777" w:rsidR="001942EC" w:rsidRDefault="00000000">
            <w:pPr>
              <w:spacing w:line="256" w:lineRule="auto"/>
              <w:rPr>
                <w:sz w:val="18"/>
                <w:szCs w:val="18"/>
              </w:rPr>
            </w:pPr>
            <w:r>
              <w:rPr>
                <w:sz w:val="18"/>
                <w:szCs w:val="18"/>
              </w:rPr>
              <w:t>Conversion rate</w:t>
            </w:r>
          </w:p>
        </w:tc>
        <w:tc>
          <w:tcPr>
            <w:tcW w:w="2760" w:type="dxa"/>
            <w:tcBorders>
              <w:top w:val="nil"/>
              <w:left w:val="nil"/>
              <w:bottom w:val="single" w:sz="6" w:space="0" w:color="000000"/>
              <w:right w:val="single" w:sz="6" w:space="0" w:color="000000"/>
            </w:tcBorders>
            <w:tcMar>
              <w:top w:w="0" w:type="dxa"/>
              <w:left w:w="100" w:type="dxa"/>
              <w:bottom w:w="0" w:type="dxa"/>
              <w:right w:w="100" w:type="dxa"/>
            </w:tcMar>
          </w:tcPr>
          <w:p w14:paraId="03CB728E" w14:textId="77777777" w:rsidR="001942EC" w:rsidRDefault="00000000">
            <w:pPr>
              <w:spacing w:line="256" w:lineRule="auto"/>
              <w:rPr>
                <w:sz w:val="18"/>
                <w:szCs w:val="18"/>
              </w:rPr>
            </w:pPr>
            <w:r>
              <w:rPr>
                <w:sz w:val="18"/>
                <w:szCs w:val="18"/>
              </w:rPr>
              <w:t>OR 1.83 (1.19, 2.81)</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2EF653E8" w14:textId="77777777" w:rsidR="001942EC" w:rsidRDefault="00000000">
            <w:pPr>
              <w:spacing w:line="256" w:lineRule="auto"/>
              <w:rPr>
                <w:sz w:val="18"/>
                <w:szCs w:val="18"/>
              </w:rPr>
            </w:pPr>
            <w:r>
              <w:rPr>
                <w:sz w:val="18"/>
                <w:szCs w:val="18"/>
              </w:rPr>
              <w:t>OR 3.01 (1.59, 5.68)</w:t>
            </w:r>
          </w:p>
        </w:tc>
        <w:tc>
          <w:tcPr>
            <w:tcW w:w="3390" w:type="dxa"/>
            <w:tcBorders>
              <w:top w:val="nil"/>
              <w:left w:val="nil"/>
              <w:bottom w:val="single" w:sz="6" w:space="0" w:color="000000"/>
              <w:right w:val="single" w:sz="6" w:space="0" w:color="000000"/>
            </w:tcBorders>
            <w:tcMar>
              <w:top w:w="0" w:type="dxa"/>
              <w:left w:w="100" w:type="dxa"/>
              <w:bottom w:w="0" w:type="dxa"/>
              <w:right w:w="100" w:type="dxa"/>
            </w:tcMar>
          </w:tcPr>
          <w:p w14:paraId="3AFDA61A" w14:textId="77777777" w:rsidR="001942EC" w:rsidRDefault="00000000">
            <w:pPr>
              <w:spacing w:line="256" w:lineRule="auto"/>
              <w:rPr>
                <w:sz w:val="18"/>
                <w:szCs w:val="18"/>
              </w:rPr>
            </w:pPr>
            <w:r>
              <w:rPr>
                <w:sz w:val="18"/>
                <w:szCs w:val="18"/>
              </w:rPr>
              <w:t>OR 4.20 (1.86, 9.47)</w:t>
            </w:r>
          </w:p>
        </w:tc>
      </w:tr>
      <w:tr w:rsidR="001942EC" w14:paraId="3050B854" w14:textId="77777777">
        <w:trPr>
          <w:trHeight w:val="375"/>
        </w:trPr>
        <w:tc>
          <w:tcPr>
            <w:tcW w:w="21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8DDF67A" w14:textId="77777777" w:rsidR="001942EC" w:rsidRDefault="00000000">
            <w:pPr>
              <w:spacing w:line="256" w:lineRule="auto"/>
              <w:rPr>
                <w:sz w:val="18"/>
                <w:szCs w:val="18"/>
              </w:rPr>
            </w:pPr>
            <w:r>
              <w:rPr>
                <w:sz w:val="18"/>
                <w:szCs w:val="18"/>
              </w:rPr>
              <w:t>Estimated blood loss</w:t>
            </w:r>
          </w:p>
        </w:tc>
        <w:tc>
          <w:tcPr>
            <w:tcW w:w="2760" w:type="dxa"/>
            <w:tcBorders>
              <w:top w:val="nil"/>
              <w:left w:val="nil"/>
              <w:bottom w:val="single" w:sz="6" w:space="0" w:color="000000"/>
              <w:right w:val="single" w:sz="6" w:space="0" w:color="000000"/>
            </w:tcBorders>
            <w:tcMar>
              <w:top w:w="0" w:type="dxa"/>
              <w:left w:w="100" w:type="dxa"/>
              <w:bottom w:w="0" w:type="dxa"/>
              <w:right w:w="100" w:type="dxa"/>
            </w:tcMar>
          </w:tcPr>
          <w:p w14:paraId="56459942" w14:textId="77777777" w:rsidR="001942EC" w:rsidRDefault="00000000">
            <w:pPr>
              <w:spacing w:line="256" w:lineRule="auto"/>
              <w:rPr>
                <w:sz w:val="18"/>
                <w:szCs w:val="18"/>
              </w:rPr>
            </w:pPr>
            <w:r>
              <w:rPr>
                <w:sz w:val="18"/>
                <w:szCs w:val="18"/>
              </w:rPr>
              <w:t>SMD 0.18 (0.04, 0.32)</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47156B3E" w14:textId="77777777" w:rsidR="001942EC" w:rsidRDefault="00000000">
            <w:pPr>
              <w:spacing w:line="256" w:lineRule="auto"/>
              <w:rPr>
                <w:sz w:val="18"/>
                <w:szCs w:val="18"/>
              </w:rPr>
            </w:pPr>
            <w:r>
              <w:rPr>
                <w:sz w:val="18"/>
                <w:szCs w:val="18"/>
              </w:rPr>
              <w:t>SMD 0.20 (0.05, 0.36)</w:t>
            </w:r>
          </w:p>
        </w:tc>
        <w:tc>
          <w:tcPr>
            <w:tcW w:w="3390" w:type="dxa"/>
            <w:tcBorders>
              <w:top w:val="nil"/>
              <w:left w:val="nil"/>
              <w:bottom w:val="single" w:sz="6" w:space="0" w:color="000000"/>
              <w:right w:val="single" w:sz="6" w:space="0" w:color="000000"/>
            </w:tcBorders>
            <w:tcMar>
              <w:top w:w="0" w:type="dxa"/>
              <w:left w:w="100" w:type="dxa"/>
              <w:bottom w:w="0" w:type="dxa"/>
              <w:right w:w="100" w:type="dxa"/>
            </w:tcMar>
          </w:tcPr>
          <w:p w14:paraId="1BC00371" w14:textId="77777777" w:rsidR="001942EC" w:rsidRDefault="00000000">
            <w:pPr>
              <w:spacing w:line="256" w:lineRule="auto"/>
              <w:rPr>
                <w:sz w:val="18"/>
                <w:szCs w:val="18"/>
              </w:rPr>
            </w:pPr>
            <w:r>
              <w:rPr>
                <w:sz w:val="18"/>
                <w:szCs w:val="18"/>
              </w:rPr>
              <w:t>SMD 0.23 (0.01, 0.45)</w:t>
            </w:r>
          </w:p>
        </w:tc>
      </w:tr>
      <w:tr w:rsidR="001942EC" w14:paraId="3AB4AC7C" w14:textId="77777777">
        <w:trPr>
          <w:trHeight w:val="375"/>
        </w:trPr>
        <w:tc>
          <w:tcPr>
            <w:tcW w:w="21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3BC43C9" w14:textId="77777777" w:rsidR="001942EC" w:rsidRDefault="00000000">
            <w:pPr>
              <w:spacing w:line="256" w:lineRule="auto"/>
              <w:rPr>
                <w:sz w:val="18"/>
                <w:szCs w:val="18"/>
              </w:rPr>
            </w:pPr>
            <w:r>
              <w:rPr>
                <w:sz w:val="18"/>
                <w:szCs w:val="18"/>
              </w:rPr>
              <w:t>Operative time</w:t>
            </w:r>
          </w:p>
        </w:tc>
        <w:tc>
          <w:tcPr>
            <w:tcW w:w="2760" w:type="dxa"/>
            <w:tcBorders>
              <w:top w:val="nil"/>
              <w:left w:val="nil"/>
              <w:bottom w:val="single" w:sz="6" w:space="0" w:color="000000"/>
              <w:right w:val="single" w:sz="6" w:space="0" w:color="000000"/>
            </w:tcBorders>
            <w:tcMar>
              <w:top w:w="0" w:type="dxa"/>
              <w:left w:w="100" w:type="dxa"/>
              <w:bottom w:w="0" w:type="dxa"/>
              <w:right w:w="100" w:type="dxa"/>
            </w:tcMar>
          </w:tcPr>
          <w:p w14:paraId="0881449F" w14:textId="77777777" w:rsidR="001942EC" w:rsidRDefault="00000000">
            <w:pPr>
              <w:spacing w:line="256" w:lineRule="auto"/>
              <w:rPr>
                <w:sz w:val="18"/>
                <w:szCs w:val="18"/>
              </w:rPr>
            </w:pPr>
            <w:r>
              <w:rPr>
                <w:sz w:val="18"/>
                <w:szCs w:val="18"/>
              </w:rPr>
              <w:t>SMD 0.30 (0.19, 0.42)</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62324FFE" w14:textId="77777777" w:rsidR="001942EC" w:rsidRDefault="00000000">
            <w:pPr>
              <w:spacing w:line="256" w:lineRule="auto"/>
              <w:rPr>
                <w:sz w:val="18"/>
                <w:szCs w:val="18"/>
              </w:rPr>
            </w:pPr>
            <w:r>
              <w:rPr>
                <w:sz w:val="18"/>
                <w:szCs w:val="18"/>
              </w:rPr>
              <w:t>SMD 0.34 (0.22, 0.47)</w:t>
            </w:r>
          </w:p>
        </w:tc>
        <w:tc>
          <w:tcPr>
            <w:tcW w:w="3390" w:type="dxa"/>
            <w:tcBorders>
              <w:top w:val="nil"/>
              <w:left w:val="nil"/>
              <w:bottom w:val="single" w:sz="6" w:space="0" w:color="000000"/>
              <w:right w:val="single" w:sz="6" w:space="0" w:color="000000"/>
            </w:tcBorders>
            <w:tcMar>
              <w:top w:w="0" w:type="dxa"/>
              <w:left w:w="100" w:type="dxa"/>
              <w:bottom w:w="0" w:type="dxa"/>
              <w:right w:w="100" w:type="dxa"/>
            </w:tcMar>
          </w:tcPr>
          <w:p w14:paraId="3F33A102" w14:textId="77777777" w:rsidR="001942EC" w:rsidRDefault="00000000">
            <w:pPr>
              <w:spacing w:line="256" w:lineRule="auto"/>
              <w:rPr>
                <w:sz w:val="18"/>
                <w:szCs w:val="18"/>
              </w:rPr>
            </w:pPr>
            <w:r>
              <w:rPr>
                <w:sz w:val="18"/>
                <w:szCs w:val="18"/>
              </w:rPr>
              <w:t>SMD 0.39 (0.22, 0.56)</w:t>
            </w:r>
          </w:p>
        </w:tc>
      </w:tr>
      <w:tr w:rsidR="001942EC" w14:paraId="03CFD7FC" w14:textId="77777777">
        <w:trPr>
          <w:trHeight w:val="375"/>
        </w:trPr>
        <w:tc>
          <w:tcPr>
            <w:tcW w:w="21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049D3F5" w14:textId="77777777" w:rsidR="001942EC" w:rsidRDefault="00000000">
            <w:pPr>
              <w:spacing w:line="256" w:lineRule="auto"/>
              <w:rPr>
                <w:sz w:val="18"/>
                <w:szCs w:val="18"/>
              </w:rPr>
            </w:pPr>
            <w:r>
              <w:rPr>
                <w:sz w:val="18"/>
                <w:szCs w:val="18"/>
              </w:rPr>
              <w:t>Length of stay</w:t>
            </w:r>
          </w:p>
        </w:tc>
        <w:tc>
          <w:tcPr>
            <w:tcW w:w="2760" w:type="dxa"/>
            <w:tcBorders>
              <w:top w:val="nil"/>
              <w:left w:val="nil"/>
              <w:bottom w:val="single" w:sz="6" w:space="0" w:color="000000"/>
              <w:right w:val="single" w:sz="6" w:space="0" w:color="000000"/>
            </w:tcBorders>
            <w:tcMar>
              <w:top w:w="0" w:type="dxa"/>
              <w:left w:w="100" w:type="dxa"/>
              <w:bottom w:w="0" w:type="dxa"/>
              <w:right w:w="100" w:type="dxa"/>
            </w:tcMar>
          </w:tcPr>
          <w:p w14:paraId="6B553FB5" w14:textId="77777777" w:rsidR="001942EC" w:rsidRDefault="00000000">
            <w:pPr>
              <w:spacing w:line="256" w:lineRule="auto"/>
              <w:rPr>
                <w:sz w:val="18"/>
                <w:szCs w:val="18"/>
              </w:rPr>
            </w:pPr>
            <w:r>
              <w:rPr>
                <w:sz w:val="18"/>
                <w:szCs w:val="18"/>
              </w:rPr>
              <w:t>SMD 0.13 (0.04, 0.21)</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4079FD90" w14:textId="77777777" w:rsidR="001942EC" w:rsidRDefault="00000000">
            <w:pPr>
              <w:spacing w:line="256" w:lineRule="auto"/>
              <w:rPr>
                <w:sz w:val="18"/>
                <w:szCs w:val="18"/>
              </w:rPr>
            </w:pPr>
            <w:r>
              <w:rPr>
                <w:sz w:val="18"/>
                <w:szCs w:val="18"/>
              </w:rPr>
              <w:t>SMD 0.17 (0.06, 0.29)</w:t>
            </w:r>
          </w:p>
        </w:tc>
        <w:tc>
          <w:tcPr>
            <w:tcW w:w="3390" w:type="dxa"/>
            <w:tcBorders>
              <w:top w:val="nil"/>
              <w:left w:val="nil"/>
              <w:bottom w:val="single" w:sz="6" w:space="0" w:color="000000"/>
              <w:right w:val="single" w:sz="6" w:space="0" w:color="000000"/>
            </w:tcBorders>
            <w:tcMar>
              <w:top w:w="0" w:type="dxa"/>
              <w:left w:w="100" w:type="dxa"/>
              <w:bottom w:w="0" w:type="dxa"/>
              <w:right w:w="100" w:type="dxa"/>
            </w:tcMar>
          </w:tcPr>
          <w:p w14:paraId="23014C10" w14:textId="77777777" w:rsidR="001942EC" w:rsidRDefault="00000000">
            <w:pPr>
              <w:spacing w:line="256" w:lineRule="auto"/>
              <w:rPr>
                <w:sz w:val="18"/>
                <w:szCs w:val="18"/>
              </w:rPr>
            </w:pPr>
            <w:r>
              <w:rPr>
                <w:sz w:val="18"/>
                <w:szCs w:val="18"/>
              </w:rPr>
              <w:t>SMD 0.22 (0.08, 0.37)</w:t>
            </w:r>
          </w:p>
        </w:tc>
      </w:tr>
      <w:tr w:rsidR="001942EC" w14:paraId="61082431" w14:textId="77777777">
        <w:trPr>
          <w:trHeight w:val="375"/>
        </w:trPr>
        <w:tc>
          <w:tcPr>
            <w:tcW w:w="21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79D8DAD" w14:textId="77777777" w:rsidR="001942EC" w:rsidRDefault="00000000">
            <w:pPr>
              <w:spacing w:line="256" w:lineRule="auto"/>
              <w:rPr>
                <w:sz w:val="18"/>
                <w:szCs w:val="18"/>
              </w:rPr>
            </w:pPr>
            <w:r>
              <w:rPr>
                <w:sz w:val="18"/>
                <w:szCs w:val="18"/>
              </w:rPr>
              <w:t>Infection rate</w:t>
            </w:r>
          </w:p>
        </w:tc>
        <w:tc>
          <w:tcPr>
            <w:tcW w:w="2760" w:type="dxa"/>
            <w:tcBorders>
              <w:top w:val="nil"/>
              <w:left w:val="nil"/>
              <w:bottom w:val="single" w:sz="6" w:space="0" w:color="000000"/>
              <w:right w:val="single" w:sz="6" w:space="0" w:color="000000"/>
            </w:tcBorders>
            <w:tcMar>
              <w:top w:w="0" w:type="dxa"/>
              <w:left w:w="100" w:type="dxa"/>
              <w:bottom w:w="0" w:type="dxa"/>
              <w:right w:w="100" w:type="dxa"/>
            </w:tcMar>
          </w:tcPr>
          <w:p w14:paraId="5251095A" w14:textId="77777777" w:rsidR="001942EC" w:rsidRDefault="00000000">
            <w:pPr>
              <w:spacing w:line="256" w:lineRule="auto"/>
              <w:rPr>
                <w:sz w:val="18"/>
                <w:szCs w:val="18"/>
              </w:rPr>
            </w:pPr>
            <w:r>
              <w:rPr>
                <w:sz w:val="18"/>
                <w:szCs w:val="18"/>
              </w:rPr>
              <w:t>OR 2.70 (1.52, 4.79)</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09E0A3EE" w14:textId="77777777" w:rsidR="001942EC" w:rsidRDefault="00000000">
            <w:pPr>
              <w:spacing w:line="256" w:lineRule="auto"/>
              <w:rPr>
                <w:sz w:val="18"/>
                <w:szCs w:val="18"/>
              </w:rPr>
            </w:pPr>
            <w:r>
              <w:rPr>
                <w:sz w:val="18"/>
                <w:szCs w:val="18"/>
              </w:rPr>
              <w:t>OR 2.96 (1.15, 7.58)</w:t>
            </w:r>
          </w:p>
        </w:tc>
        <w:tc>
          <w:tcPr>
            <w:tcW w:w="3390" w:type="dxa"/>
            <w:tcBorders>
              <w:top w:val="nil"/>
              <w:left w:val="nil"/>
              <w:bottom w:val="single" w:sz="6" w:space="0" w:color="000000"/>
              <w:right w:val="single" w:sz="6" w:space="0" w:color="000000"/>
            </w:tcBorders>
            <w:tcMar>
              <w:top w:w="0" w:type="dxa"/>
              <w:left w:w="100" w:type="dxa"/>
              <w:bottom w:w="0" w:type="dxa"/>
              <w:right w:w="100" w:type="dxa"/>
            </w:tcMar>
          </w:tcPr>
          <w:p w14:paraId="09FD99F6" w14:textId="77777777" w:rsidR="001942EC" w:rsidRDefault="00000000">
            <w:pPr>
              <w:spacing w:line="256" w:lineRule="auto"/>
              <w:rPr>
                <w:sz w:val="18"/>
                <w:szCs w:val="18"/>
              </w:rPr>
            </w:pPr>
            <w:r>
              <w:rPr>
                <w:sz w:val="18"/>
                <w:szCs w:val="18"/>
              </w:rPr>
              <w:t>OR 4.49 (1.44, 13.93)</w:t>
            </w:r>
          </w:p>
        </w:tc>
      </w:tr>
      <w:tr w:rsidR="001942EC" w14:paraId="05B7F50A" w14:textId="77777777">
        <w:trPr>
          <w:trHeight w:val="375"/>
        </w:trPr>
        <w:tc>
          <w:tcPr>
            <w:tcW w:w="21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06163FD" w14:textId="77777777" w:rsidR="001942EC" w:rsidRDefault="00000000">
            <w:pPr>
              <w:spacing w:line="256" w:lineRule="auto"/>
              <w:rPr>
                <w:sz w:val="18"/>
                <w:szCs w:val="18"/>
              </w:rPr>
            </w:pPr>
            <w:r>
              <w:rPr>
                <w:sz w:val="18"/>
                <w:szCs w:val="18"/>
              </w:rPr>
              <w:t>Warm ischemia time</w:t>
            </w:r>
          </w:p>
        </w:tc>
        <w:tc>
          <w:tcPr>
            <w:tcW w:w="2760" w:type="dxa"/>
            <w:tcBorders>
              <w:top w:val="nil"/>
              <w:left w:val="nil"/>
              <w:bottom w:val="single" w:sz="6" w:space="0" w:color="000000"/>
              <w:right w:val="single" w:sz="6" w:space="0" w:color="000000"/>
            </w:tcBorders>
            <w:tcMar>
              <w:top w:w="0" w:type="dxa"/>
              <w:left w:w="100" w:type="dxa"/>
              <w:bottom w:w="0" w:type="dxa"/>
              <w:right w:w="100" w:type="dxa"/>
            </w:tcMar>
          </w:tcPr>
          <w:p w14:paraId="0345A1E1" w14:textId="77777777" w:rsidR="001942EC" w:rsidRDefault="00000000">
            <w:pPr>
              <w:spacing w:line="256" w:lineRule="auto"/>
              <w:rPr>
                <w:sz w:val="18"/>
                <w:szCs w:val="18"/>
              </w:rPr>
            </w:pPr>
            <w:r>
              <w:rPr>
                <w:sz w:val="18"/>
                <w:szCs w:val="18"/>
              </w:rPr>
              <w:t>SMD −0.01 (−0.08, 0.05)</w:t>
            </w:r>
          </w:p>
        </w:tc>
        <w:tc>
          <w:tcPr>
            <w:tcW w:w="3060" w:type="dxa"/>
            <w:tcBorders>
              <w:top w:val="nil"/>
              <w:left w:val="nil"/>
              <w:bottom w:val="single" w:sz="6" w:space="0" w:color="000000"/>
              <w:right w:val="single" w:sz="6" w:space="0" w:color="000000"/>
            </w:tcBorders>
            <w:tcMar>
              <w:top w:w="0" w:type="dxa"/>
              <w:left w:w="100" w:type="dxa"/>
              <w:bottom w:w="0" w:type="dxa"/>
              <w:right w:w="100" w:type="dxa"/>
            </w:tcMar>
          </w:tcPr>
          <w:p w14:paraId="215FD45C" w14:textId="77777777" w:rsidR="001942EC" w:rsidRDefault="00000000">
            <w:pPr>
              <w:spacing w:line="256" w:lineRule="auto"/>
              <w:rPr>
                <w:sz w:val="18"/>
                <w:szCs w:val="18"/>
              </w:rPr>
            </w:pPr>
            <w:r>
              <w:rPr>
                <w:sz w:val="18"/>
                <w:szCs w:val="18"/>
              </w:rPr>
              <w:t>SMD −0.01 (−0.08, 0.05)</w:t>
            </w:r>
          </w:p>
        </w:tc>
        <w:tc>
          <w:tcPr>
            <w:tcW w:w="3390" w:type="dxa"/>
            <w:tcBorders>
              <w:top w:val="nil"/>
              <w:left w:val="nil"/>
              <w:bottom w:val="single" w:sz="6" w:space="0" w:color="000000"/>
              <w:right w:val="single" w:sz="6" w:space="0" w:color="000000"/>
            </w:tcBorders>
            <w:tcMar>
              <w:top w:w="0" w:type="dxa"/>
              <w:left w:w="100" w:type="dxa"/>
              <w:bottom w:w="0" w:type="dxa"/>
              <w:right w:w="100" w:type="dxa"/>
            </w:tcMar>
          </w:tcPr>
          <w:p w14:paraId="746299EC" w14:textId="77777777" w:rsidR="001942EC" w:rsidRDefault="00000000">
            <w:pPr>
              <w:spacing w:line="256" w:lineRule="auto"/>
              <w:rPr>
                <w:sz w:val="18"/>
                <w:szCs w:val="18"/>
              </w:rPr>
            </w:pPr>
            <w:r>
              <w:rPr>
                <w:sz w:val="18"/>
                <w:szCs w:val="18"/>
              </w:rPr>
              <w:t>SMD −0.01 (−0.08, 0.05)</w:t>
            </w:r>
          </w:p>
        </w:tc>
      </w:tr>
    </w:tbl>
    <w:p w14:paraId="7D402F4F" w14:textId="77777777" w:rsidR="001942EC" w:rsidRDefault="001942EC">
      <w:pPr>
        <w:rPr>
          <w:b/>
          <w:bCs/>
        </w:rPr>
      </w:pPr>
    </w:p>
    <w:p w14:paraId="2263F01F" w14:textId="77777777" w:rsidR="001942EC" w:rsidRDefault="00000000">
      <w:pPr>
        <w:rPr>
          <w:b/>
          <w:bCs/>
        </w:rPr>
      </w:pPr>
      <w:r>
        <w:rPr>
          <w:b/>
          <w:bCs/>
        </w:rPr>
        <w:t xml:space="preserve">Supplementary Table S2: Comparison of perioperative outcomes  </w:t>
      </w:r>
    </w:p>
    <w:tbl>
      <w:tblPr>
        <w:tblStyle w:val="a8"/>
        <w:tblW w:w="11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5"/>
        <w:gridCol w:w="2775"/>
        <w:gridCol w:w="3045"/>
        <w:gridCol w:w="3435"/>
      </w:tblGrid>
      <w:tr w:rsidR="001942EC" w14:paraId="1899579E" w14:textId="77777777">
        <w:trPr>
          <w:trHeight w:val="288"/>
        </w:trPr>
        <w:tc>
          <w:tcPr>
            <w:tcW w:w="2115" w:type="dxa"/>
            <w:shd w:val="clear" w:color="auto" w:fill="FFC000"/>
          </w:tcPr>
          <w:p w14:paraId="6EFFAA01" w14:textId="77777777" w:rsidR="001942EC" w:rsidRPr="00734700" w:rsidRDefault="00000000">
            <w:pPr>
              <w:rPr>
                <w:b/>
                <w:bCs/>
                <w:sz w:val="20"/>
                <w:szCs w:val="20"/>
              </w:rPr>
            </w:pPr>
            <w:r w:rsidRPr="00734700">
              <w:rPr>
                <w:b/>
                <w:bCs/>
                <w:sz w:val="20"/>
                <w:szCs w:val="20"/>
              </w:rPr>
              <w:t>Outcome</w:t>
            </w:r>
          </w:p>
        </w:tc>
        <w:tc>
          <w:tcPr>
            <w:tcW w:w="2775" w:type="dxa"/>
            <w:shd w:val="clear" w:color="auto" w:fill="FFC000"/>
          </w:tcPr>
          <w:p w14:paraId="6129D2E9" w14:textId="77777777" w:rsidR="001942EC" w:rsidRPr="00734700" w:rsidRDefault="00000000">
            <w:pPr>
              <w:rPr>
                <w:b/>
                <w:bCs/>
                <w:sz w:val="20"/>
                <w:szCs w:val="20"/>
              </w:rPr>
            </w:pPr>
            <w:r w:rsidRPr="00734700">
              <w:rPr>
                <w:b/>
                <w:bCs/>
                <w:sz w:val="20"/>
                <w:szCs w:val="20"/>
              </w:rPr>
              <w:t>Lafranca et al Meta-analysis (2013)</w:t>
            </w:r>
          </w:p>
        </w:tc>
        <w:tc>
          <w:tcPr>
            <w:tcW w:w="3045" w:type="dxa"/>
            <w:shd w:val="clear" w:color="auto" w:fill="FFC000"/>
          </w:tcPr>
          <w:p w14:paraId="1C8D19E0" w14:textId="77777777" w:rsidR="001942EC" w:rsidRPr="00734700" w:rsidRDefault="00000000">
            <w:pPr>
              <w:rPr>
                <w:b/>
                <w:bCs/>
                <w:sz w:val="20"/>
                <w:szCs w:val="20"/>
              </w:rPr>
            </w:pPr>
            <w:r w:rsidRPr="00734700">
              <w:rPr>
                <w:b/>
                <w:bCs/>
                <w:sz w:val="20"/>
                <w:szCs w:val="20"/>
              </w:rPr>
              <w:t>This Meta-analysis</w:t>
            </w:r>
          </w:p>
        </w:tc>
        <w:tc>
          <w:tcPr>
            <w:tcW w:w="3435" w:type="dxa"/>
            <w:shd w:val="clear" w:color="auto" w:fill="FFC000"/>
          </w:tcPr>
          <w:p w14:paraId="6C26690F" w14:textId="77777777" w:rsidR="001942EC" w:rsidRDefault="00000000">
            <w:pPr>
              <w:rPr>
                <w:b/>
                <w:bCs/>
                <w:sz w:val="20"/>
                <w:szCs w:val="20"/>
              </w:rPr>
            </w:pPr>
            <w:r w:rsidRPr="00734700">
              <w:rPr>
                <w:b/>
                <w:bCs/>
                <w:sz w:val="20"/>
                <w:szCs w:val="20"/>
              </w:rPr>
              <w:t>Novel Contributions</w:t>
            </w:r>
          </w:p>
        </w:tc>
      </w:tr>
      <w:tr w:rsidR="001942EC" w14:paraId="6AEA2542" w14:textId="77777777">
        <w:trPr>
          <w:trHeight w:val="288"/>
        </w:trPr>
        <w:tc>
          <w:tcPr>
            <w:tcW w:w="2115" w:type="dxa"/>
          </w:tcPr>
          <w:p w14:paraId="4DC302EB" w14:textId="77777777" w:rsidR="001942EC" w:rsidRPr="00734700" w:rsidRDefault="00000000">
            <w:pPr>
              <w:rPr>
                <w:sz w:val="20"/>
                <w:szCs w:val="20"/>
              </w:rPr>
            </w:pPr>
            <w:r w:rsidRPr="00734700">
              <w:rPr>
                <w:sz w:val="20"/>
                <w:szCs w:val="20"/>
              </w:rPr>
              <w:t>Surgical complications</w:t>
            </w:r>
          </w:p>
        </w:tc>
        <w:tc>
          <w:tcPr>
            <w:tcW w:w="2775" w:type="dxa"/>
          </w:tcPr>
          <w:p w14:paraId="4D53C5E4" w14:textId="77777777" w:rsidR="001942EC" w:rsidRPr="00734700" w:rsidRDefault="00000000">
            <w:pPr>
              <w:rPr>
                <w:sz w:val="20"/>
                <w:szCs w:val="20"/>
              </w:rPr>
            </w:pPr>
            <w:r w:rsidRPr="00734700">
              <w:rPr>
                <w:sz w:val="20"/>
                <w:szCs w:val="20"/>
              </w:rPr>
              <w:t>No significant difference</w:t>
            </w:r>
          </w:p>
        </w:tc>
        <w:tc>
          <w:tcPr>
            <w:tcW w:w="3045" w:type="dxa"/>
          </w:tcPr>
          <w:p w14:paraId="21DB9179" w14:textId="77777777" w:rsidR="001942EC" w:rsidRPr="00734700" w:rsidRDefault="00000000">
            <w:pPr>
              <w:rPr>
                <w:sz w:val="20"/>
                <w:szCs w:val="20"/>
              </w:rPr>
            </w:pPr>
            <w:r w:rsidRPr="00734700">
              <w:rPr>
                <w:sz w:val="20"/>
                <w:szCs w:val="20"/>
              </w:rPr>
              <w:t>Significantly increased</w:t>
            </w:r>
          </w:p>
        </w:tc>
        <w:tc>
          <w:tcPr>
            <w:tcW w:w="3435" w:type="dxa"/>
          </w:tcPr>
          <w:p w14:paraId="7F689A08" w14:textId="77777777" w:rsidR="001942EC" w:rsidRPr="00734700" w:rsidRDefault="00000000">
            <w:pPr>
              <w:rPr>
                <w:sz w:val="20"/>
                <w:szCs w:val="20"/>
              </w:rPr>
            </w:pPr>
            <w:r w:rsidRPr="00734700">
              <w:rPr>
                <w:sz w:val="20"/>
                <w:szCs w:val="20"/>
              </w:rPr>
              <w:t>Previously non-significant; now significant due to increased power</w:t>
            </w:r>
          </w:p>
        </w:tc>
      </w:tr>
      <w:tr w:rsidR="001942EC" w14:paraId="3B228D50" w14:textId="77777777">
        <w:trPr>
          <w:trHeight w:val="288"/>
        </w:trPr>
        <w:tc>
          <w:tcPr>
            <w:tcW w:w="2115" w:type="dxa"/>
          </w:tcPr>
          <w:p w14:paraId="33A434A9" w14:textId="77777777" w:rsidR="001942EC" w:rsidRPr="00734700" w:rsidRDefault="00000000">
            <w:pPr>
              <w:rPr>
                <w:sz w:val="20"/>
                <w:szCs w:val="20"/>
              </w:rPr>
            </w:pPr>
            <w:r w:rsidRPr="00734700">
              <w:rPr>
                <w:sz w:val="20"/>
                <w:szCs w:val="20"/>
              </w:rPr>
              <w:t>Conversion to Open Surgery</w:t>
            </w:r>
          </w:p>
        </w:tc>
        <w:tc>
          <w:tcPr>
            <w:tcW w:w="2775" w:type="dxa"/>
          </w:tcPr>
          <w:p w14:paraId="3D850F96" w14:textId="77777777" w:rsidR="001942EC" w:rsidRPr="00734700" w:rsidRDefault="00000000">
            <w:pPr>
              <w:rPr>
                <w:sz w:val="20"/>
                <w:szCs w:val="20"/>
              </w:rPr>
            </w:pPr>
            <w:r w:rsidRPr="00734700">
              <w:rPr>
                <w:sz w:val="20"/>
                <w:szCs w:val="20"/>
              </w:rPr>
              <w:t>OR = 1.69 (significantly increased)</w:t>
            </w:r>
          </w:p>
        </w:tc>
        <w:tc>
          <w:tcPr>
            <w:tcW w:w="3045" w:type="dxa"/>
          </w:tcPr>
          <w:p w14:paraId="34B3BF51" w14:textId="77777777" w:rsidR="001942EC" w:rsidRPr="00734700" w:rsidRDefault="00000000">
            <w:pPr>
              <w:rPr>
                <w:sz w:val="20"/>
                <w:szCs w:val="20"/>
              </w:rPr>
            </w:pPr>
            <w:r w:rsidRPr="00734700">
              <w:rPr>
                <w:sz w:val="20"/>
                <w:szCs w:val="20"/>
              </w:rPr>
              <w:t>significantly increased</w:t>
            </w:r>
          </w:p>
        </w:tc>
        <w:tc>
          <w:tcPr>
            <w:tcW w:w="3435" w:type="dxa"/>
          </w:tcPr>
          <w:p w14:paraId="6EBF4763" w14:textId="77777777" w:rsidR="001942EC" w:rsidRPr="00734700" w:rsidRDefault="00000000">
            <w:pPr>
              <w:rPr>
                <w:sz w:val="20"/>
                <w:szCs w:val="20"/>
              </w:rPr>
            </w:pPr>
            <w:r w:rsidRPr="00734700">
              <w:rPr>
                <w:sz w:val="20"/>
                <w:szCs w:val="20"/>
              </w:rPr>
              <w:t>Higher magnitude of risk; updated estimate from more recent studies</w:t>
            </w:r>
          </w:p>
        </w:tc>
      </w:tr>
      <w:tr w:rsidR="001942EC" w14:paraId="1C672A59" w14:textId="77777777">
        <w:trPr>
          <w:trHeight w:val="288"/>
        </w:trPr>
        <w:tc>
          <w:tcPr>
            <w:tcW w:w="2115" w:type="dxa"/>
          </w:tcPr>
          <w:p w14:paraId="379402B7" w14:textId="77777777" w:rsidR="001942EC" w:rsidRPr="00734700" w:rsidRDefault="00000000">
            <w:pPr>
              <w:rPr>
                <w:sz w:val="20"/>
                <w:szCs w:val="20"/>
              </w:rPr>
            </w:pPr>
            <w:r w:rsidRPr="00734700">
              <w:rPr>
                <w:sz w:val="20"/>
                <w:szCs w:val="20"/>
              </w:rPr>
              <w:t>Estimated Blood Loss</w:t>
            </w:r>
          </w:p>
        </w:tc>
        <w:tc>
          <w:tcPr>
            <w:tcW w:w="2775" w:type="dxa"/>
          </w:tcPr>
          <w:p w14:paraId="4438F95A" w14:textId="77777777" w:rsidR="001942EC" w:rsidRPr="00734700" w:rsidRDefault="00000000">
            <w:pPr>
              <w:rPr>
                <w:sz w:val="20"/>
                <w:szCs w:val="20"/>
              </w:rPr>
            </w:pPr>
            <w:r w:rsidRPr="00734700">
              <w:rPr>
                <w:sz w:val="20"/>
                <w:szCs w:val="20"/>
              </w:rPr>
              <w:t>No significant difference</w:t>
            </w:r>
          </w:p>
        </w:tc>
        <w:tc>
          <w:tcPr>
            <w:tcW w:w="3045" w:type="dxa"/>
          </w:tcPr>
          <w:p w14:paraId="58C2C77D" w14:textId="77777777" w:rsidR="001942EC" w:rsidRPr="00734700" w:rsidRDefault="00000000">
            <w:pPr>
              <w:rPr>
                <w:sz w:val="20"/>
                <w:szCs w:val="20"/>
              </w:rPr>
            </w:pPr>
            <w:r w:rsidRPr="00734700">
              <w:rPr>
                <w:sz w:val="20"/>
                <w:szCs w:val="20"/>
              </w:rPr>
              <w:t>Significantly increased</w:t>
            </w:r>
          </w:p>
        </w:tc>
        <w:tc>
          <w:tcPr>
            <w:tcW w:w="3435" w:type="dxa"/>
          </w:tcPr>
          <w:p w14:paraId="436BDF6D" w14:textId="77777777" w:rsidR="001942EC" w:rsidRPr="00734700" w:rsidRDefault="00000000">
            <w:pPr>
              <w:rPr>
                <w:sz w:val="20"/>
                <w:szCs w:val="20"/>
              </w:rPr>
            </w:pPr>
            <w:r w:rsidRPr="00734700">
              <w:rPr>
                <w:sz w:val="20"/>
                <w:szCs w:val="20"/>
              </w:rPr>
              <w:t>New significant finding with more studies included</w:t>
            </w:r>
          </w:p>
        </w:tc>
      </w:tr>
      <w:tr w:rsidR="001942EC" w14:paraId="1EEBACE0" w14:textId="77777777">
        <w:trPr>
          <w:trHeight w:val="288"/>
        </w:trPr>
        <w:tc>
          <w:tcPr>
            <w:tcW w:w="2115" w:type="dxa"/>
          </w:tcPr>
          <w:p w14:paraId="3CD05254" w14:textId="77777777" w:rsidR="001942EC" w:rsidRPr="00734700" w:rsidRDefault="00000000">
            <w:pPr>
              <w:rPr>
                <w:sz w:val="20"/>
                <w:szCs w:val="20"/>
              </w:rPr>
            </w:pPr>
            <w:r w:rsidRPr="00734700">
              <w:rPr>
                <w:sz w:val="20"/>
                <w:szCs w:val="20"/>
              </w:rPr>
              <w:t>Operative Time</w:t>
            </w:r>
          </w:p>
        </w:tc>
        <w:tc>
          <w:tcPr>
            <w:tcW w:w="2775" w:type="dxa"/>
          </w:tcPr>
          <w:p w14:paraId="1EF32A9F" w14:textId="77777777" w:rsidR="001942EC" w:rsidRPr="00734700" w:rsidRDefault="00000000">
            <w:pPr>
              <w:rPr>
                <w:sz w:val="20"/>
                <w:szCs w:val="20"/>
              </w:rPr>
            </w:pPr>
            <w:r w:rsidRPr="00734700">
              <w:rPr>
                <w:sz w:val="20"/>
                <w:szCs w:val="20"/>
              </w:rPr>
              <w:t>Significantly increased in obese donors</w:t>
            </w:r>
          </w:p>
        </w:tc>
        <w:tc>
          <w:tcPr>
            <w:tcW w:w="3045" w:type="dxa"/>
          </w:tcPr>
          <w:p w14:paraId="71B6E1E3" w14:textId="77777777" w:rsidR="001942EC" w:rsidRPr="00734700" w:rsidRDefault="00000000">
            <w:pPr>
              <w:rPr>
                <w:sz w:val="20"/>
                <w:szCs w:val="20"/>
              </w:rPr>
            </w:pPr>
            <w:r w:rsidRPr="00734700">
              <w:rPr>
                <w:sz w:val="20"/>
                <w:szCs w:val="20"/>
              </w:rPr>
              <w:t>Significantly increased in obese donors</w:t>
            </w:r>
          </w:p>
        </w:tc>
        <w:tc>
          <w:tcPr>
            <w:tcW w:w="3435" w:type="dxa"/>
          </w:tcPr>
          <w:p w14:paraId="1004B049" w14:textId="77777777" w:rsidR="001942EC" w:rsidRPr="00734700" w:rsidRDefault="00000000">
            <w:pPr>
              <w:rPr>
                <w:sz w:val="20"/>
                <w:szCs w:val="20"/>
              </w:rPr>
            </w:pPr>
            <w:r w:rsidRPr="00734700">
              <w:rPr>
                <w:sz w:val="20"/>
                <w:szCs w:val="20"/>
              </w:rPr>
              <w:t>Confirmed and updated with larger sample</w:t>
            </w:r>
          </w:p>
        </w:tc>
      </w:tr>
      <w:tr w:rsidR="001942EC" w14:paraId="39140105" w14:textId="77777777">
        <w:trPr>
          <w:trHeight w:val="288"/>
        </w:trPr>
        <w:tc>
          <w:tcPr>
            <w:tcW w:w="2115" w:type="dxa"/>
          </w:tcPr>
          <w:p w14:paraId="5253C45F" w14:textId="77777777" w:rsidR="001942EC" w:rsidRPr="00734700" w:rsidRDefault="00000000">
            <w:pPr>
              <w:rPr>
                <w:sz w:val="20"/>
                <w:szCs w:val="20"/>
              </w:rPr>
            </w:pPr>
            <w:r w:rsidRPr="00734700">
              <w:rPr>
                <w:sz w:val="20"/>
                <w:szCs w:val="20"/>
              </w:rPr>
              <w:t>Length of Stay</w:t>
            </w:r>
          </w:p>
        </w:tc>
        <w:tc>
          <w:tcPr>
            <w:tcW w:w="2775" w:type="dxa"/>
          </w:tcPr>
          <w:p w14:paraId="72A156C9" w14:textId="77777777" w:rsidR="001942EC" w:rsidRPr="00734700" w:rsidRDefault="00000000">
            <w:pPr>
              <w:rPr>
                <w:sz w:val="20"/>
                <w:szCs w:val="20"/>
              </w:rPr>
            </w:pPr>
            <w:r w:rsidRPr="00734700">
              <w:rPr>
                <w:sz w:val="20"/>
                <w:szCs w:val="20"/>
              </w:rPr>
              <w:t>No significant difference</w:t>
            </w:r>
          </w:p>
        </w:tc>
        <w:tc>
          <w:tcPr>
            <w:tcW w:w="3045" w:type="dxa"/>
          </w:tcPr>
          <w:p w14:paraId="328B5AE6" w14:textId="77777777" w:rsidR="001942EC" w:rsidRPr="00734700" w:rsidRDefault="00000000">
            <w:pPr>
              <w:rPr>
                <w:sz w:val="20"/>
                <w:szCs w:val="20"/>
              </w:rPr>
            </w:pPr>
            <w:r w:rsidRPr="00734700">
              <w:rPr>
                <w:sz w:val="20"/>
                <w:szCs w:val="20"/>
              </w:rPr>
              <w:t>Significantly increased</w:t>
            </w:r>
          </w:p>
        </w:tc>
        <w:tc>
          <w:tcPr>
            <w:tcW w:w="3435" w:type="dxa"/>
          </w:tcPr>
          <w:p w14:paraId="272B0964" w14:textId="77777777" w:rsidR="001942EC" w:rsidRPr="00734700" w:rsidRDefault="00000000">
            <w:pPr>
              <w:rPr>
                <w:sz w:val="20"/>
                <w:szCs w:val="20"/>
              </w:rPr>
            </w:pPr>
            <w:r w:rsidRPr="00734700">
              <w:rPr>
                <w:sz w:val="20"/>
                <w:szCs w:val="20"/>
              </w:rPr>
              <w:t>New significant finding; not observed previously</w:t>
            </w:r>
          </w:p>
        </w:tc>
      </w:tr>
      <w:tr w:rsidR="001942EC" w14:paraId="27BD7978" w14:textId="77777777">
        <w:trPr>
          <w:trHeight w:val="288"/>
        </w:trPr>
        <w:tc>
          <w:tcPr>
            <w:tcW w:w="2115" w:type="dxa"/>
          </w:tcPr>
          <w:p w14:paraId="4F77DF6D" w14:textId="77777777" w:rsidR="001942EC" w:rsidRPr="00734700" w:rsidRDefault="00000000">
            <w:pPr>
              <w:rPr>
                <w:sz w:val="20"/>
                <w:szCs w:val="20"/>
              </w:rPr>
            </w:pPr>
            <w:r w:rsidRPr="00734700">
              <w:rPr>
                <w:sz w:val="20"/>
                <w:szCs w:val="20"/>
              </w:rPr>
              <w:t>Wound Infection rate</w:t>
            </w:r>
          </w:p>
        </w:tc>
        <w:tc>
          <w:tcPr>
            <w:tcW w:w="2775" w:type="dxa"/>
          </w:tcPr>
          <w:p w14:paraId="44C344CB" w14:textId="77777777" w:rsidR="001942EC" w:rsidRPr="00734700" w:rsidRDefault="00000000">
            <w:pPr>
              <w:rPr>
                <w:sz w:val="20"/>
                <w:szCs w:val="20"/>
              </w:rPr>
            </w:pPr>
            <w:r w:rsidRPr="00734700">
              <w:rPr>
                <w:sz w:val="20"/>
                <w:szCs w:val="20"/>
              </w:rPr>
              <w:t>Not reported</w:t>
            </w:r>
          </w:p>
        </w:tc>
        <w:tc>
          <w:tcPr>
            <w:tcW w:w="3045" w:type="dxa"/>
          </w:tcPr>
          <w:p w14:paraId="123304AD" w14:textId="77777777" w:rsidR="001942EC" w:rsidRPr="00734700" w:rsidRDefault="00000000">
            <w:pPr>
              <w:rPr>
                <w:sz w:val="20"/>
                <w:szCs w:val="20"/>
              </w:rPr>
            </w:pPr>
            <w:r w:rsidRPr="00734700">
              <w:rPr>
                <w:sz w:val="20"/>
                <w:szCs w:val="20"/>
              </w:rPr>
              <w:t>Significantly increased</w:t>
            </w:r>
          </w:p>
        </w:tc>
        <w:tc>
          <w:tcPr>
            <w:tcW w:w="3435" w:type="dxa"/>
          </w:tcPr>
          <w:p w14:paraId="4A472E06" w14:textId="77777777" w:rsidR="001942EC" w:rsidRPr="00734700" w:rsidRDefault="00000000">
            <w:pPr>
              <w:rPr>
                <w:sz w:val="20"/>
                <w:szCs w:val="20"/>
              </w:rPr>
            </w:pPr>
            <w:r w:rsidRPr="00734700">
              <w:rPr>
                <w:sz w:val="20"/>
                <w:szCs w:val="20"/>
              </w:rPr>
              <w:t>New outcome analyzed; not previously reported</w:t>
            </w:r>
          </w:p>
        </w:tc>
      </w:tr>
      <w:tr w:rsidR="001942EC" w14:paraId="4933E954" w14:textId="77777777">
        <w:trPr>
          <w:trHeight w:val="288"/>
        </w:trPr>
        <w:tc>
          <w:tcPr>
            <w:tcW w:w="2115" w:type="dxa"/>
          </w:tcPr>
          <w:p w14:paraId="2AE9A98A" w14:textId="77777777" w:rsidR="001942EC" w:rsidRPr="00734700" w:rsidRDefault="00000000">
            <w:pPr>
              <w:rPr>
                <w:sz w:val="20"/>
                <w:szCs w:val="20"/>
              </w:rPr>
            </w:pPr>
            <w:r w:rsidRPr="00734700">
              <w:rPr>
                <w:sz w:val="20"/>
                <w:szCs w:val="20"/>
              </w:rPr>
              <w:t>Warm Ischemia Time</w:t>
            </w:r>
          </w:p>
        </w:tc>
        <w:tc>
          <w:tcPr>
            <w:tcW w:w="2775" w:type="dxa"/>
          </w:tcPr>
          <w:p w14:paraId="6119EEC5" w14:textId="77777777" w:rsidR="001942EC" w:rsidRPr="00734700" w:rsidRDefault="00000000">
            <w:pPr>
              <w:rPr>
                <w:sz w:val="20"/>
                <w:szCs w:val="20"/>
              </w:rPr>
            </w:pPr>
            <w:r w:rsidRPr="00734700">
              <w:rPr>
                <w:sz w:val="20"/>
                <w:szCs w:val="20"/>
              </w:rPr>
              <w:t>No significant difference</w:t>
            </w:r>
          </w:p>
        </w:tc>
        <w:tc>
          <w:tcPr>
            <w:tcW w:w="3045" w:type="dxa"/>
          </w:tcPr>
          <w:p w14:paraId="3AE9DB07" w14:textId="77777777" w:rsidR="001942EC" w:rsidRPr="00734700" w:rsidRDefault="00000000">
            <w:pPr>
              <w:rPr>
                <w:sz w:val="20"/>
                <w:szCs w:val="20"/>
              </w:rPr>
            </w:pPr>
            <w:r w:rsidRPr="00734700">
              <w:rPr>
                <w:sz w:val="20"/>
                <w:szCs w:val="20"/>
              </w:rPr>
              <w:t>No significant difference</w:t>
            </w:r>
          </w:p>
        </w:tc>
        <w:tc>
          <w:tcPr>
            <w:tcW w:w="3435" w:type="dxa"/>
          </w:tcPr>
          <w:p w14:paraId="38845EC1" w14:textId="77777777" w:rsidR="001942EC" w:rsidRPr="00734700" w:rsidRDefault="00000000">
            <w:pPr>
              <w:rPr>
                <w:sz w:val="20"/>
                <w:szCs w:val="20"/>
              </w:rPr>
            </w:pPr>
            <w:r w:rsidRPr="00734700">
              <w:rPr>
                <w:sz w:val="20"/>
                <w:szCs w:val="20"/>
              </w:rPr>
              <w:t>Confirmed no difference</w:t>
            </w:r>
          </w:p>
        </w:tc>
      </w:tr>
      <w:tr w:rsidR="001942EC" w14:paraId="3191702C" w14:textId="77777777">
        <w:trPr>
          <w:trHeight w:val="288"/>
        </w:trPr>
        <w:tc>
          <w:tcPr>
            <w:tcW w:w="2115" w:type="dxa"/>
          </w:tcPr>
          <w:p w14:paraId="678B25D6" w14:textId="77777777" w:rsidR="001942EC" w:rsidRDefault="001942EC">
            <w:pPr>
              <w:rPr>
                <w:sz w:val="20"/>
                <w:szCs w:val="20"/>
              </w:rPr>
            </w:pPr>
          </w:p>
        </w:tc>
        <w:tc>
          <w:tcPr>
            <w:tcW w:w="2775" w:type="dxa"/>
          </w:tcPr>
          <w:p w14:paraId="60377947" w14:textId="77777777" w:rsidR="001942EC" w:rsidRDefault="001942EC">
            <w:pPr>
              <w:rPr>
                <w:sz w:val="20"/>
                <w:szCs w:val="20"/>
              </w:rPr>
            </w:pPr>
          </w:p>
        </w:tc>
        <w:tc>
          <w:tcPr>
            <w:tcW w:w="3045" w:type="dxa"/>
          </w:tcPr>
          <w:p w14:paraId="4B348045" w14:textId="77777777" w:rsidR="001942EC" w:rsidRDefault="001942EC">
            <w:pPr>
              <w:rPr>
                <w:sz w:val="20"/>
                <w:szCs w:val="20"/>
              </w:rPr>
            </w:pPr>
          </w:p>
        </w:tc>
        <w:tc>
          <w:tcPr>
            <w:tcW w:w="3435" w:type="dxa"/>
          </w:tcPr>
          <w:p w14:paraId="3829AAFD" w14:textId="77777777" w:rsidR="001942EC" w:rsidRDefault="001942EC">
            <w:pPr>
              <w:rPr>
                <w:sz w:val="20"/>
                <w:szCs w:val="20"/>
              </w:rPr>
            </w:pPr>
          </w:p>
        </w:tc>
      </w:tr>
    </w:tbl>
    <w:p w14:paraId="33890DAB" w14:textId="77777777" w:rsidR="001942EC" w:rsidRDefault="001942EC">
      <w:pPr>
        <w:rPr>
          <w:rFonts w:ascii="Times New Roman" w:eastAsia="Times New Roman" w:hAnsi="Times New Roman" w:cs="Times New Roman"/>
          <w:sz w:val="20"/>
          <w:szCs w:val="20"/>
        </w:rPr>
      </w:pPr>
    </w:p>
    <w:p w14:paraId="2BDE301D" w14:textId="77777777" w:rsidR="001942EC" w:rsidRDefault="00000000">
      <w:pPr>
        <w:spacing w:after="0" w:line="276" w:lineRule="auto"/>
        <w:rPr>
          <w:rFonts w:ascii="Times New Roman" w:eastAsia="Times New Roman" w:hAnsi="Times New Roman" w:cs="Times New Roman"/>
          <w:color w:val="212121"/>
          <w:highlight w:val="white"/>
        </w:rPr>
      </w:pPr>
      <w:r>
        <w:rPr>
          <w:rFonts w:ascii="Times New Roman" w:eastAsia="Times New Roman" w:hAnsi="Times New Roman" w:cs="Times New Roman"/>
          <w:color w:val="212121"/>
          <w:highlight w:val="white"/>
        </w:rPr>
        <w:t xml:space="preserve"> </w:t>
      </w:r>
    </w:p>
    <w:p w14:paraId="05E89DF5" w14:textId="77777777" w:rsidR="001942EC" w:rsidRDefault="001942EC">
      <w:pPr>
        <w:rPr>
          <w:rFonts w:ascii="Times New Roman" w:eastAsia="Times New Roman" w:hAnsi="Times New Roman" w:cs="Times New Roman"/>
          <w:sz w:val="20"/>
          <w:szCs w:val="20"/>
        </w:rPr>
      </w:pPr>
    </w:p>
    <w:p w14:paraId="4800762D" w14:textId="77777777" w:rsidR="001942EC" w:rsidRDefault="001942EC">
      <w:pPr>
        <w:rPr>
          <w:rFonts w:ascii="Times New Roman" w:eastAsia="Times New Roman" w:hAnsi="Times New Roman" w:cs="Times New Roman"/>
          <w:sz w:val="20"/>
          <w:szCs w:val="20"/>
        </w:rPr>
      </w:pPr>
    </w:p>
    <w:p w14:paraId="54C282B3" w14:textId="77777777" w:rsidR="001942EC" w:rsidRDefault="001942EC">
      <w:pPr>
        <w:rPr>
          <w:rFonts w:ascii="Times New Roman" w:eastAsia="Times New Roman" w:hAnsi="Times New Roman" w:cs="Times New Roman"/>
          <w:sz w:val="20"/>
          <w:szCs w:val="20"/>
        </w:rPr>
      </w:pPr>
    </w:p>
    <w:p w14:paraId="451CEB83" w14:textId="77777777" w:rsidR="001942EC" w:rsidRDefault="001942EC">
      <w:pPr>
        <w:rPr>
          <w:rFonts w:ascii="Times New Roman" w:eastAsia="Times New Roman" w:hAnsi="Times New Roman" w:cs="Times New Roman"/>
          <w:sz w:val="20"/>
          <w:szCs w:val="20"/>
        </w:rPr>
      </w:pPr>
    </w:p>
    <w:p w14:paraId="0183DC4E" w14:textId="77777777" w:rsidR="001942EC" w:rsidRDefault="001942EC">
      <w:pPr>
        <w:rPr>
          <w:rFonts w:ascii="Times New Roman" w:eastAsia="Times New Roman" w:hAnsi="Times New Roman" w:cs="Times New Roman"/>
          <w:sz w:val="20"/>
          <w:szCs w:val="20"/>
        </w:rPr>
      </w:pPr>
    </w:p>
    <w:p w14:paraId="3AA75C66" w14:textId="77777777" w:rsidR="001942EC" w:rsidRDefault="001942EC">
      <w:pPr>
        <w:rPr>
          <w:rFonts w:ascii="Times New Roman" w:eastAsia="Times New Roman" w:hAnsi="Times New Roman" w:cs="Times New Roman"/>
          <w:sz w:val="20"/>
          <w:szCs w:val="20"/>
        </w:rPr>
      </w:pPr>
    </w:p>
    <w:p w14:paraId="41909A82" w14:textId="77777777" w:rsidR="001942EC" w:rsidRDefault="001942EC">
      <w:pPr>
        <w:widowControl w:val="0"/>
        <w:pBdr>
          <w:top w:val="nil"/>
          <w:left w:val="nil"/>
          <w:bottom w:val="nil"/>
          <w:right w:val="nil"/>
          <w:between w:val="nil"/>
        </w:pBdr>
        <w:spacing w:after="0" w:line="240" w:lineRule="auto"/>
        <w:rPr>
          <w:b/>
          <w:bCs/>
          <w:sz w:val="24"/>
          <w:szCs w:val="24"/>
        </w:rPr>
      </w:pPr>
    </w:p>
    <w:p w14:paraId="63845048" w14:textId="77777777" w:rsidR="001942EC" w:rsidRDefault="001942EC">
      <w:pPr>
        <w:widowControl w:val="0"/>
        <w:pBdr>
          <w:top w:val="nil"/>
          <w:left w:val="nil"/>
          <w:bottom w:val="nil"/>
          <w:right w:val="nil"/>
          <w:between w:val="nil"/>
        </w:pBdr>
        <w:spacing w:after="0" w:line="240" w:lineRule="auto"/>
        <w:rPr>
          <w:b/>
          <w:bCs/>
          <w:sz w:val="24"/>
          <w:szCs w:val="24"/>
        </w:rPr>
      </w:pPr>
    </w:p>
    <w:p w14:paraId="6608B8F0" w14:textId="77777777" w:rsidR="001942EC" w:rsidRDefault="001942EC">
      <w:pPr>
        <w:widowControl w:val="0"/>
        <w:pBdr>
          <w:top w:val="nil"/>
          <w:left w:val="nil"/>
          <w:bottom w:val="nil"/>
          <w:right w:val="nil"/>
          <w:between w:val="nil"/>
        </w:pBdr>
        <w:spacing w:after="0" w:line="240" w:lineRule="auto"/>
        <w:rPr>
          <w:b/>
          <w:bCs/>
          <w:sz w:val="24"/>
          <w:szCs w:val="24"/>
        </w:rPr>
      </w:pPr>
    </w:p>
    <w:p w14:paraId="77ABC6C5" w14:textId="77777777" w:rsidR="001942EC" w:rsidRDefault="001942EC">
      <w:pPr>
        <w:widowControl w:val="0"/>
        <w:pBdr>
          <w:top w:val="nil"/>
          <w:left w:val="nil"/>
          <w:bottom w:val="nil"/>
          <w:right w:val="nil"/>
          <w:between w:val="nil"/>
        </w:pBdr>
        <w:spacing w:after="0" w:line="240" w:lineRule="auto"/>
        <w:rPr>
          <w:b/>
          <w:bCs/>
          <w:sz w:val="24"/>
          <w:szCs w:val="24"/>
        </w:rPr>
      </w:pPr>
    </w:p>
    <w:p w14:paraId="13F56FE0" w14:textId="77777777" w:rsidR="001942EC" w:rsidRDefault="001942EC">
      <w:pPr>
        <w:widowControl w:val="0"/>
        <w:pBdr>
          <w:top w:val="nil"/>
          <w:left w:val="nil"/>
          <w:bottom w:val="nil"/>
          <w:right w:val="nil"/>
          <w:between w:val="nil"/>
        </w:pBdr>
        <w:spacing w:after="0" w:line="240" w:lineRule="auto"/>
        <w:rPr>
          <w:b/>
          <w:bCs/>
          <w:sz w:val="24"/>
          <w:szCs w:val="24"/>
        </w:rPr>
      </w:pPr>
    </w:p>
    <w:p w14:paraId="49D1A50A" w14:textId="77777777" w:rsidR="00734700" w:rsidRDefault="00734700">
      <w:pPr>
        <w:rPr>
          <w:b/>
          <w:bCs/>
          <w:color w:val="000000"/>
          <w:sz w:val="24"/>
          <w:szCs w:val="24"/>
        </w:rPr>
      </w:pPr>
      <w:r>
        <w:rPr>
          <w:b/>
          <w:bCs/>
          <w:color w:val="000000"/>
          <w:sz w:val="24"/>
          <w:szCs w:val="24"/>
        </w:rPr>
        <w:br w:type="page"/>
      </w:r>
    </w:p>
    <w:p w14:paraId="0AB5411C" w14:textId="77777777" w:rsidR="001942EC" w:rsidRDefault="00000000">
      <w:pPr>
        <w:widowControl w:val="0"/>
        <w:pBdr>
          <w:top w:val="nil"/>
          <w:left w:val="nil"/>
          <w:bottom w:val="nil"/>
          <w:right w:val="nil"/>
          <w:between w:val="nil"/>
        </w:pBdr>
        <w:spacing w:after="0" w:line="240" w:lineRule="auto"/>
        <w:rPr>
          <w:b/>
          <w:bCs/>
          <w:color w:val="000000"/>
          <w:sz w:val="24"/>
          <w:szCs w:val="24"/>
        </w:rPr>
      </w:pPr>
      <w:r>
        <w:rPr>
          <w:b/>
          <w:bCs/>
          <w:color w:val="000000"/>
          <w:sz w:val="24"/>
          <w:szCs w:val="24"/>
        </w:rPr>
        <w:lastRenderedPageBreak/>
        <w:t xml:space="preserve">Appendix </w:t>
      </w:r>
      <w:r>
        <w:rPr>
          <w:b/>
          <w:bCs/>
          <w:sz w:val="24"/>
          <w:szCs w:val="24"/>
        </w:rPr>
        <w:t>6</w:t>
      </w:r>
      <w:r>
        <w:rPr>
          <w:b/>
          <w:bCs/>
          <w:color w:val="000000"/>
          <w:sz w:val="24"/>
          <w:szCs w:val="24"/>
        </w:rPr>
        <w:t>: The Data Extraction Sheet (Excel)</w:t>
      </w:r>
    </w:p>
    <w:p w14:paraId="668F85CB"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2B0CA68C"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1F5E0E9F"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7663A15B"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673217B8"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07C4CAD5"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23A610D1"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34DFE7AF"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0CC8028A"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70161310"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19E65017"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339B3ED3"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65C5EE88"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755CB4FD"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00984919"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6D38E8DF"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3B4A93F9"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371B781F"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33DC0DBC"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1C07C249"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70B52DF4"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71B0D5C2"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280577E0"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74D4A4B6"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1CBFE03E"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080A6366"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1193EE5D"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732C2300"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7F47A032"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79D99F43"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2CBFCC58"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550F2150"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407DCFA2"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35933DF6"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6CBCE47A"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2595FB8E"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05E04B55" w14:textId="77777777" w:rsidR="001942EC" w:rsidRDefault="001942EC">
      <w:pPr>
        <w:spacing w:line="256" w:lineRule="auto"/>
        <w:rPr>
          <w:b/>
          <w:bCs/>
          <w:color w:val="212121"/>
          <w:highlight w:val="white"/>
        </w:rPr>
      </w:pPr>
    </w:p>
    <w:p w14:paraId="08B6C011" w14:textId="77777777" w:rsidR="001942EC" w:rsidRDefault="001942EC">
      <w:pPr>
        <w:spacing w:line="256" w:lineRule="auto"/>
        <w:rPr>
          <w:b/>
          <w:bCs/>
          <w:color w:val="212121"/>
          <w:highlight w:val="white"/>
        </w:rPr>
      </w:pPr>
    </w:p>
    <w:p w14:paraId="65F30AE4" w14:textId="77777777" w:rsidR="001942EC" w:rsidRDefault="001942EC">
      <w:pPr>
        <w:spacing w:line="256" w:lineRule="auto"/>
        <w:rPr>
          <w:b/>
          <w:bCs/>
          <w:color w:val="212121"/>
          <w:highlight w:val="white"/>
        </w:rPr>
      </w:pPr>
    </w:p>
    <w:p w14:paraId="37F5A7F1" w14:textId="77777777" w:rsidR="001942EC" w:rsidRDefault="001942EC">
      <w:pPr>
        <w:spacing w:line="256" w:lineRule="auto"/>
        <w:rPr>
          <w:b/>
          <w:bCs/>
          <w:color w:val="212121"/>
          <w:highlight w:val="white"/>
        </w:rPr>
      </w:pPr>
    </w:p>
    <w:p w14:paraId="66389D98" w14:textId="77777777" w:rsidR="001942EC" w:rsidRDefault="001942EC">
      <w:pPr>
        <w:spacing w:line="256" w:lineRule="auto"/>
        <w:rPr>
          <w:b/>
          <w:bCs/>
          <w:color w:val="212121"/>
          <w:highlight w:val="white"/>
        </w:rPr>
      </w:pPr>
    </w:p>
    <w:p w14:paraId="2502B047" w14:textId="77777777" w:rsidR="001942EC" w:rsidRDefault="001942EC">
      <w:pPr>
        <w:spacing w:line="256" w:lineRule="auto"/>
        <w:rPr>
          <w:b/>
          <w:bCs/>
          <w:color w:val="212121"/>
          <w:highlight w:val="white"/>
        </w:rPr>
      </w:pPr>
    </w:p>
    <w:p w14:paraId="73316862" w14:textId="77777777" w:rsidR="001942EC" w:rsidRDefault="001942EC">
      <w:pPr>
        <w:spacing w:line="256" w:lineRule="auto"/>
        <w:rPr>
          <w:b/>
          <w:bCs/>
          <w:color w:val="212121"/>
          <w:highlight w:val="white"/>
        </w:rPr>
      </w:pPr>
    </w:p>
    <w:p w14:paraId="497E7A93" w14:textId="77777777" w:rsidR="001942EC" w:rsidRDefault="00000000">
      <w:pPr>
        <w:spacing w:line="256" w:lineRule="auto"/>
        <w:rPr>
          <w:b/>
          <w:bCs/>
          <w:color w:val="212121"/>
          <w:highlight w:val="white"/>
        </w:rPr>
      </w:pPr>
      <w:r>
        <w:rPr>
          <w:b/>
          <w:bCs/>
          <w:color w:val="212121"/>
          <w:highlight w:val="white"/>
        </w:rPr>
        <w:t>Appendix 7: Sub-group Analysis 1 - Extremes of BMI (when reported)</w:t>
      </w:r>
    </w:p>
    <w:p w14:paraId="143146BA" w14:textId="77777777" w:rsidR="001942EC" w:rsidRDefault="00000000">
      <w:pPr>
        <w:spacing w:line="256" w:lineRule="auto"/>
        <w:rPr>
          <w:b/>
          <w:bCs/>
          <w:color w:val="212121"/>
          <w:highlight w:val="white"/>
        </w:rPr>
      </w:pPr>
      <w:r>
        <w:rPr>
          <w:b/>
          <w:bCs/>
          <w:color w:val="212121"/>
          <w:highlight w:val="white"/>
        </w:rPr>
        <w:t>A. Surgical complications</w:t>
      </w:r>
    </w:p>
    <w:p w14:paraId="41730192" w14:textId="77777777" w:rsidR="001942EC" w:rsidRDefault="00000000">
      <w:pPr>
        <w:spacing w:line="256" w:lineRule="auto"/>
        <w:rPr>
          <w:b/>
          <w:bCs/>
          <w:color w:val="212121"/>
          <w:highlight w:val="white"/>
        </w:rPr>
      </w:pPr>
      <w:r>
        <w:rPr>
          <w:b/>
          <w:bCs/>
          <w:noProof/>
          <w:color w:val="212121"/>
          <w:highlight w:val="white"/>
        </w:rPr>
        <w:drawing>
          <wp:inline distT="114300" distB="114300" distL="114300" distR="114300" wp14:anchorId="31F54485" wp14:editId="29526C0C">
            <wp:extent cx="6018906" cy="2914167"/>
            <wp:effectExtent l="0" t="0" r="0" b="0"/>
            <wp:docPr id="2112078524"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3"/>
                    <a:srcRect/>
                    <a:stretch>
                      <a:fillRect/>
                    </a:stretch>
                  </pic:blipFill>
                  <pic:spPr>
                    <a:xfrm>
                      <a:off x="0" y="0"/>
                      <a:ext cx="6018906" cy="2914167"/>
                    </a:xfrm>
                    <a:prstGeom prst="rect">
                      <a:avLst/>
                    </a:prstGeom>
                    <a:ln/>
                  </pic:spPr>
                </pic:pic>
              </a:graphicData>
            </a:graphic>
          </wp:inline>
        </w:drawing>
      </w:r>
    </w:p>
    <w:p w14:paraId="74101A20" w14:textId="77777777" w:rsidR="001942EC" w:rsidRDefault="00000000">
      <w:pPr>
        <w:spacing w:line="256" w:lineRule="auto"/>
        <w:rPr>
          <w:b/>
          <w:bCs/>
          <w:color w:val="212121"/>
          <w:highlight w:val="white"/>
        </w:rPr>
      </w:pPr>
      <w:r>
        <w:rPr>
          <w:b/>
          <w:bCs/>
          <w:color w:val="212121"/>
          <w:highlight w:val="white"/>
        </w:rPr>
        <w:t>B. Conversion rate</w:t>
      </w:r>
    </w:p>
    <w:p w14:paraId="28C72088" w14:textId="77777777" w:rsidR="001942EC" w:rsidRDefault="00000000">
      <w:pPr>
        <w:spacing w:line="256" w:lineRule="auto"/>
        <w:rPr>
          <w:b/>
          <w:bCs/>
          <w:color w:val="212121"/>
          <w:highlight w:val="white"/>
        </w:rPr>
      </w:pPr>
      <w:r>
        <w:rPr>
          <w:b/>
          <w:bCs/>
          <w:noProof/>
          <w:color w:val="212121"/>
          <w:highlight w:val="white"/>
        </w:rPr>
        <w:drawing>
          <wp:inline distT="114300" distB="114300" distL="114300" distR="114300" wp14:anchorId="5A07D802" wp14:editId="79F6A1C9">
            <wp:extent cx="6081692" cy="1872036"/>
            <wp:effectExtent l="0" t="0" r="0" b="0"/>
            <wp:docPr id="211207852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4"/>
                    <a:srcRect/>
                    <a:stretch>
                      <a:fillRect/>
                    </a:stretch>
                  </pic:blipFill>
                  <pic:spPr>
                    <a:xfrm>
                      <a:off x="0" y="0"/>
                      <a:ext cx="6081692" cy="1872036"/>
                    </a:xfrm>
                    <a:prstGeom prst="rect">
                      <a:avLst/>
                    </a:prstGeom>
                    <a:ln/>
                  </pic:spPr>
                </pic:pic>
              </a:graphicData>
            </a:graphic>
          </wp:inline>
        </w:drawing>
      </w:r>
    </w:p>
    <w:p w14:paraId="7A37D240" w14:textId="77777777" w:rsidR="001942EC" w:rsidRDefault="00000000">
      <w:pPr>
        <w:spacing w:line="256" w:lineRule="auto"/>
        <w:rPr>
          <w:b/>
          <w:bCs/>
          <w:color w:val="212121"/>
          <w:highlight w:val="white"/>
        </w:rPr>
      </w:pPr>
      <w:r>
        <w:rPr>
          <w:b/>
          <w:bCs/>
          <w:color w:val="212121"/>
          <w:highlight w:val="white"/>
        </w:rPr>
        <w:t>C. Estimated blood loss</w:t>
      </w:r>
    </w:p>
    <w:p w14:paraId="4A89E114" w14:textId="77777777" w:rsidR="001942EC" w:rsidRDefault="00000000">
      <w:pPr>
        <w:spacing w:line="256" w:lineRule="auto"/>
        <w:rPr>
          <w:b/>
          <w:bCs/>
          <w:color w:val="212121"/>
          <w:highlight w:val="white"/>
        </w:rPr>
      </w:pPr>
      <w:r>
        <w:rPr>
          <w:b/>
          <w:bCs/>
          <w:color w:val="212121"/>
          <w:highlight w:val="white"/>
        </w:rPr>
        <w:t xml:space="preserve"> </w:t>
      </w:r>
      <w:r>
        <w:rPr>
          <w:b/>
          <w:bCs/>
          <w:noProof/>
          <w:color w:val="212121"/>
          <w:highlight w:val="white"/>
        </w:rPr>
        <w:drawing>
          <wp:inline distT="114300" distB="114300" distL="114300" distR="114300" wp14:anchorId="05A98CCA" wp14:editId="548AE318">
            <wp:extent cx="6065088" cy="2152386"/>
            <wp:effectExtent l="0" t="0" r="0" b="0"/>
            <wp:docPr id="2112078526"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35"/>
                    <a:srcRect/>
                    <a:stretch>
                      <a:fillRect/>
                    </a:stretch>
                  </pic:blipFill>
                  <pic:spPr>
                    <a:xfrm>
                      <a:off x="0" y="0"/>
                      <a:ext cx="6065088" cy="2152386"/>
                    </a:xfrm>
                    <a:prstGeom prst="rect">
                      <a:avLst/>
                    </a:prstGeom>
                    <a:ln/>
                  </pic:spPr>
                </pic:pic>
              </a:graphicData>
            </a:graphic>
          </wp:inline>
        </w:drawing>
      </w:r>
    </w:p>
    <w:p w14:paraId="268C919C" w14:textId="77777777" w:rsidR="001942EC" w:rsidRDefault="001942EC">
      <w:pPr>
        <w:spacing w:line="256" w:lineRule="auto"/>
        <w:rPr>
          <w:b/>
          <w:bCs/>
          <w:color w:val="212121"/>
          <w:highlight w:val="white"/>
        </w:rPr>
      </w:pPr>
    </w:p>
    <w:p w14:paraId="79BAE33D" w14:textId="77777777" w:rsidR="001942EC" w:rsidRDefault="001942EC">
      <w:pPr>
        <w:spacing w:line="256" w:lineRule="auto"/>
        <w:rPr>
          <w:b/>
          <w:bCs/>
          <w:color w:val="212121"/>
          <w:highlight w:val="white"/>
        </w:rPr>
      </w:pPr>
    </w:p>
    <w:p w14:paraId="11AC85A3" w14:textId="77777777" w:rsidR="001942EC" w:rsidRDefault="00000000">
      <w:pPr>
        <w:spacing w:line="256" w:lineRule="auto"/>
        <w:rPr>
          <w:b/>
          <w:bCs/>
          <w:color w:val="212121"/>
          <w:highlight w:val="white"/>
        </w:rPr>
      </w:pPr>
      <w:r>
        <w:rPr>
          <w:b/>
          <w:bCs/>
          <w:color w:val="212121"/>
          <w:highlight w:val="white"/>
        </w:rPr>
        <w:lastRenderedPageBreak/>
        <w:t>D. Operative time</w:t>
      </w:r>
    </w:p>
    <w:p w14:paraId="228F760A" w14:textId="77777777" w:rsidR="001942EC" w:rsidRDefault="00000000">
      <w:pPr>
        <w:spacing w:line="256" w:lineRule="auto"/>
        <w:rPr>
          <w:b/>
          <w:bCs/>
          <w:color w:val="212121"/>
          <w:highlight w:val="white"/>
        </w:rPr>
      </w:pPr>
      <w:r>
        <w:rPr>
          <w:b/>
          <w:bCs/>
          <w:noProof/>
          <w:color w:val="212121"/>
          <w:highlight w:val="white"/>
        </w:rPr>
        <w:drawing>
          <wp:inline distT="114300" distB="114300" distL="114300" distR="114300" wp14:anchorId="6F36F505" wp14:editId="2A62B0D6">
            <wp:extent cx="6082911" cy="2569586"/>
            <wp:effectExtent l="0" t="0" r="0" b="0"/>
            <wp:docPr id="2112078527"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6"/>
                    <a:srcRect/>
                    <a:stretch>
                      <a:fillRect/>
                    </a:stretch>
                  </pic:blipFill>
                  <pic:spPr>
                    <a:xfrm>
                      <a:off x="0" y="0"/>
                      <a:ext cx="6082911" cy="2569586"/>
                    </a:xfrm>
                    <a:prstGeom prst="rect">
                      <a:avLst/>
                    </a:prstGeom>
                    <a:ln/>
                  </pic:spPr>
                </pic:pic>
              </a:graphicData>
            </a:graphic>
          </wp:inline>
        </w:drawing>
      </w:r>
    </w:p>
    <w:p w14:paraId="74B01D78" w14:textId="77777777" w:rsidR="001942EC" w:rsidRDefault="00000000">
      <w:pPr>
        <w:spacing w:line="256" w:lineRule="auto"/>
        <w:rPr>
          <w:b/>
          <w:bCs/>
          <w:color w:val="212121"/>
          <w:highlight w:val="white"/>
        </w:rPr>
      </w:pPr>
      <w:r>
        <w:rPr>
          <w:b/>
          <w:bCs/>
          <w:color w:val="212121"/>
          <w:highlight w:val="white"/>
        </w:rPr>
        <w:t>E. Length of stay</w:t>
      </w:r>
    </w:p>
    <w:p w14:paraId="23677B82" w14:textId="77777777" w:rsidR="001942EC" w:rsidRDefault="00000000">
      <w:pPr>
        <w:spacing w:line="256" w:lineRule="auto"/>
        <w:rPr>
          <w:b/>
          <w:bCs/>
          <w:color w:val="212121"/>
          <w:highlight w:val="white"/>
        </w:rPr>
      </w:pPr>
      <w:r>
        <w:rPr>
          <w:b/>
          <w:bCs/>
          <w:noProof/>
          <w:color w:val="212121"/>
          <w:highlight w:val="white"/>
        </w:rPr>
        <w:drawing>
          <wp:inline distT="114300" distB="114300" distL="114300" distR="114300" wp14:anchorId="2726CA80" wp14:editId="1633524A">
            <wp:extent cx="6150293" cy="2988737"/>
            <wp:effectExtent l="0" t="0" r="0" b="0"/>
            <wp:docPr id="2112078528"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37"/>
                    <a:srcRect/>
                    <a:stretch>
                      <a:fillRect/>
                    </a:stretch>
                  </pic:blipFill>
                  <pic:spPr>
                    <a:xfrm>
                      <a:off x="0" y="0"/>
                      <a:ext cx="6150293" cy="2988737"/>
                    </a:xfrm>
                    <a:prstGeom prst="rect">
                      <a:avLst/>
                    </a:prstGeom>
                    <a:ln/>
                  </pic:spPr>
                </pic:pic>
              </a:graphicData>
            </a:graphic>
          </wp:inline>
        </w:drawing>
      </w:r>
    </w:p>
    <w:p w14:paraId="53F9E7E4" w14:textId="77777777" w:rsidR="001942EC" w:rsidRDefault="00000000">
      <w:pPr>
        <w:spacing w:line="256" w:lineRule="auto"/>
        <w:rPr>
          <w:b/>
          <w:bCs/>
          <w:color w:val="212121"/>
          <w:highlight w:val="white"/>
        </w:rPr>
      </w:pPr>
      <w:r>
        <w:rPr>
          <w:b/>
          <w:bCs/>
          <w:color w:val="212121"/>
          <w:highlight w:val="white"/>
        </w:rPr>
        <w:t>F. Infection rate</w:t>
      </w:r>
    </w:p>
    <w:p w14:paraId="3542027A" w14:textId="77777777" w:rsidR="001942EC" w:rsidRDefault="00000000">
      <w:pPr>
        <w:spacing w:line="256" w:lineRule="auto"/>
        <w:rPr>
          <w:b/>
          <w:bCs/>
          <w:color w:val="212121"/>
          <w:highlight w:val="white"/>
        </w:rPr>
      </w:pPr>
      <w:r>
        <w:rPr>
          <w:b/>
          <w:bCs/>
          <w:noProof/>
          <w:color w:val="212121"/>
          <w:highlight w:val="white"/>
        </w:rPr>
        <w:drawing>
          <wp:inline distT="114300" distB="114300" distL="114300" distR="114300" wp14:anchorId="49E8A6CA" wp14:editId="7D537F47">
            <wp:extent cx="6255780" cy="1571174"/>
            <wp:effectExtent l="0" t="0" r="0" b="0"/>
            <wp:docPr id="2112078529"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38"/>
                    <a:srcRect/>
                    <a:stretch>
                      <a:fillRect/>
                    </a:stretch>
                  </pic:blipFill>
                  <pic:spPr>
                    <a:xfrm>
                      <a:off x="0" y="0"/>
                      <a:ext cx="6255780" cy="1571174"/>
                    </a:xfrm>
                    <a:prstGeom prst="rect">
                      <a:avLst/>
                    </a:prstGeom>
                    <a:ln/>
                  </pic:spPr>
                </pic:pic>
              </a:graphicData>
            </a:graphic>
          </wp:inline>
        </w:drawing>
      </w:r>
    </w:p>
    <w:p w14:paraId="4065C455" w14:textId="77777777" w:rsidR="001942EC" w:rsidRDefault="001942EC">
      <w:pPr>
        <w:spacing w:line="256" w:lineRule="auto"/>
        <w:rPr>
          <w:b/>
          <w:bCs/>
          <w:color w:val="212121"/>
          <w:highlight w:val="white"/>
        </w:rPr>
      </w:pPr>
    </w:p>
    <w:p w14:paraId="1B29CBB2" w14:textId="77777777" w:rsidR="001942EC" w:rsidRDefault="001942EC">
      <w:pPr>
        <w:spacing w:line="256" w:lineRule="auto"/>
        <w:rPr>
          <w:b/>
          <w:bCs/>
          <w:color w:val="212121"/>
          <w:highlight w:val="white"/>
        </w:rPr>
      </w:pPr>
    </w:p>
    <w:p w14:paraId="2D7824D6" w14:textId="77777777" w:rsidR="00734700" w:rsidRDefault="00734700">
      <w:pPr>
        <w:spacing w:line="256" w:lineRule="auto"/>
        <w:rPr>
          <w:b/>
          <w:bCs/>
          <w:color w:val="212121"/>
          <w:highlight w:val="white"/>
        </w:rPr>
      </w:pPr>
    </w:p>
    <w:p w14:paraId="7529EFEB" w14:textId="77777777" w:rsidR="001942EC" w:rsidRDefault="00000000">
      <w:pPr>
        <w:spacing w:line="256" w:lineRule="auto"/>
        <w:rPr>
          <w:b/>
          <w:bCs/>
          <w:color w:val="212121"/>
          <w:highlight w:val="white"/>
        </w:rPr>
      </w:pPr>
      <w:r>
        <w:rPr>
          <w:b/>
          <w:bCs/>
          <w:color w:val="212121"/>
          <w:highlight w:val="white"/>
        </w:rPr>
        <w:lastRenderedPageBreak/>
        <w:t>G. Warm Ischemia Time</w:t>
      </w:r>
    </w:p>
    <w:p w14:paraId="64E603D4" w14:textId="77777777" w:rsidR="001942EC" w:rsidRDefault="00000000">
      <w:pPr>
        <w:spacing w:line="256" w:lineRule="auto"/>
        <w:rPr>
          <w:rFonts w:ascii="Times New Roman" w:eastAsia="Times New Roman" w:hAnsi="Times New Roman" w:cs="Times New Roman"/>
          <w:b/>
          <w:bCs/>
          <w:color w:val="212121"/>
          <w:sz w:val="24"/>
          <w:szCs w:val="24"/>
          <w:highlight w:val="white"/>
        </w:rPr>
      </w:pPr>
      <w:r>
        <w:rPr>
          <w:rFonts w:ascii="Times New Roman" w:eastAsia="Times New Roman" w:hAnsi="Times New Roman" w:cs="Times New Roman"/>
          <w:b/>
          <w:bCs/>
          <w:color w:val="212121"/>
          <w:sz w:val="24"/>
          <w:szCs w:val="24"/>
          <w:highlight w:val="white"/>
        </w:rPr>
        <w:t xml:space="preserve"> </w:t>
      </w:r>
      <w:r>
        <w:rPr>
          <w:rFonts w:ascii="Times New Roman" w:eastAsia="Times New Roman" w:hAnsi="Times New Roman" w:cs="Times New Roman"/>
          <w:b/>
          <w:bCs/>
          <w:noProof/>
          <w:color w:val="212121"/>
          <w:sz w:val="24"/>
          <w:szCs w:val="24"/>
          <w:highlight w:val="white"/>
        </w:rPr>
        <w:drawing>
          <wp:inline distT="114300" distB="114300" distL="114300" distR="114300" wp14:anchorId="0746B637" wp14:editId="3EC9135A">
            <wp:extent cx="6216968" cy="1894617"/>
            <wp:effectExtent l="0" t="0" r="0" b="0"/>
            <wp:docPr id="2112078530"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9"/>
                    <a:srcRect/>
                    <a:stretch>
                      <a:fillRect/>
                    </a:stretch>
                  </pic:blipFill>
                  <pic:spPr>
                    <a:xfrm>
                      <a:off x="0" y="0"/>
                      <a:ext cx="6216968" cy="1894617"/>
                    </a:xfrm>
                    <a:prstGeom prst="rect">
                      <a:avLst/>
                    </a:prstGeom>
                    <a:ln/>
                  </pic:spPr>
                </pic:pic>
              </a:graphicData>
            </a:graphic>
          </wp:inline>
        </w:drawing>
      </w:r>
    </w:p>
    <w:p w14:paraId="672DC6C9" w14:textId="77777777" w:rsidR="001942EC" w:rsidRDefault="00000000">
      <w:pPr>
        <w:spacing w:line="256" w:lineRule="auto"/>
        <w:rPr>
          <w:rFonts w:ascii="Times New Roman" w:eastAsia="Times New Roman" w:hAnsi="Times New Roman" w:cs="Times New Roman"/>
          <w:b/>
          <w:bCs/>
          <w:color w:val="212121"/>
          <w:sz w:val="24"/>
          <w:szCs w:val="24"/>
          <w:highlight w:val="white"/>
        </w:rPr>
      </w:pPr>
      <w:r>
        <w:rPr>
          <w:rFonts w:ascii="Times New Roman" w:eastAsia="Times New Roman" w:hAnsi="Times New Roman" w:cs="Times New Roman"/>
          <w:b/>
          <w:bCs/>
          <w:color w:val="212121"/>
          <w:sz w:val="24"/>
          <w:szCs w:val="24"/>
          <w:highlight w:val="white"/>
        </w:rPr>
        <w:t xml:space="preserve"> </w:t>
      </w:r>
    </w:p>
    <w:p w14:paraId="62300700" w14:textId="77777777" w:rsidR="001942EC" w:rsidRDefault="00000000">
      <w:pPr>
        <w:spacing w:line="256" w:lineRule="auto"/>
        <w:rPr>
          <w:rFonts w:ascii="Times New Roman" w:eastAsia="Times New Roman" w:hAnsi="Times New Roman" w:cs="Times New Roman"/>
          <w:b/>
          <w:bCs/>
          <w:color w:val="212121"/>
          <w:sz w:val="24"/>
          <w:szCs w:val="24"/>
          <w:highlight w:val="white"/>
        </w:rPr>
      </w:pPr>
      <w:r>
        <w:rPr>
          <w:rFonts w:ascii="Times New Roman" w:eastAsia="Times New Roman" w:hAnsi="Times New Roman" w:cs="Times New Roman"/>
          <w:b/>
          <w:bCs/>
          <w:color w:val="212121"/>
          <w:sz w:val="24"/>
          <w:szCs w:val="24"/>
          <w:highlight w:val="white"/>
        </w:rPr>
        <w:t xml:space="preserve"> </w:t>
      </w:r>
    </w:p>
    <w:p w14:paraId="6789801C" w14:textId="77777777" w:rsidR="001942EC" w:rsidRDefault="00000000">
      <w:pPr>
        <w:spacing w:line="256" w:lineRule="auto"/>
        <w:rPr>
          <w:rFonts w:ascii="Times New Roman" w:eastAsia="Times New Roman" w:hAnsi="Times New Roman" w:cs="Times New Roman"/>
          <w:b/>
          <w:bCs/>
          <w:color w:val="212121"/>
          <w:sz w:val="24"/>
          <w:szCs w:val="24"/>
          <w:highlight w:val="white"/>
        </w:rPr>
      </w:pPr>
      <w:r>
        <w:rPr>
          <w:rFonts w:ascii="Times New Roman" w:eastAsia="Times New Roman" w:hAnsi="Times New Roman" w:cs="Times New Roman"/>
          <w:b/>
          <w:bCs/>
          <w:color w:val="212121"/>
          <w:sz w:val="24"/>
          <w:szCs w:val="24"/>
          <w:highlight w:val="white"/>
        </w:rPr>
        <w:t xml:space="preserve"> </w:t>
      </w:r>
    </w:p>
    <w:p w14:paraId="2104AEB4" w14:textId="77777777" w:rsidR="001942EC" w:rsidRDefault="00000000">
      <w:pPr>
        <w:spacing w:line="256" w:lineRule="auto"/>
        <w:rPr>
          <w:b/>
          <w:bCs/>
          <w:color w:val="212121"/>
          <w:highlight w:val="white"/>
        </w:rPr>
      </w:pPr>
      <w:r>
        <w:rPr>
          <w:b/>
          <w:bCs/>
          <w:color w:val="212121"/>
          <w:highlight w:val="white"/>
        </w:rPr>
        <w:t xml:space="preserve"> </w:t>
      </w:r>
    </w:p>
    <w:p w14:paraId="4BAF04E2" w14:textId="77777777" w:rsidR="001942EC" w:rsidRDefault="00000000">
      <w:pPr>
        <w:spacing w:line="256" w:lineRule="auto"/>
        <w:rPr>
          <w:b/>
          <w:bCs/>
          <w:color w:val="212121"/>
          <w:highlight w:val="white"/>
        </w:rPr>
      </w:pPr>
      <w:r>
        <w:rPr>
          <w:b/>
          <w:bCs/>
          <w:color w:val="212121"/>
          <w:highlight w:val="white"/>
        </w:rPr>
        <w:t xml:space="preserve"> </w:t>
      </w:r>
    </w:p>
    <w:p w14:paraId="145B359C" w14:textId="77777777" w:rsidR="001942EC" w:rsidRDefault="00000000">
      <w:pPr>
        <w:spacing w:line="256" w:lineRule="auto"/>
        <w:rPr>
          <w:b/>
          <w:bCs/>
          <w:color w:val="212121"/>
          <w:highlight w:val="white"/>
        </w:rPr>
      </w:pPr>
      <w:r>
        <w:rPr>
          <w:b/>
          <w:bCs/>
          <w:color w:val="212121"/>
          <w:highlight w:val="white"/>
        </w:rPr>
        <w:t xml:space="preserve"> </w:t>
      </w:r>
    </w:p>
    <w:p w14:paraId="0A245D8B" w14:textId="77777777" w:rsidR="001942EC" w:rsidRDefault="00000000">
      <w:pPr>
        <w:spacing w:line="256" w:lineRule="auto"/>
        <w:rPr>
          <w:b/>
          <w:bCs/>
          <w:color w:val="212121"/>
          <w:highlight w:val="white"/>
        </w:rPr>
      </w:pPr>
      <w:r>
        <w:rPr>
          <w:b/>
          <w:bCs/>
          <w:color w:val="212121"/>
          <w:highlight w:val="white"/>
        </w:rPr>
        <w:t xml:space="preserve"> </w:t>
      </w:r>
    </w:p>
    <w:p w14:paraId="302555FE" w14:textId="77777777" w:rsidR="001942EC" w:rsidRDefault="00000000">
      <w:pPr>
        <w:spacing w:line="256" w:lineRule="auto"/>
        <w:rPr>
          <w:b/>
          <w:bCs/>
          <w:color w:val="212121"/>
          <w:highlight w:val="white"/>
        </w:rPr>
      </w:pPr>
      <w:r>
        <w:rPr>
          <w:b/>
          <w:bCs/>
          <w:color w:val="212121"/>
          <w:highlight w:val="white"/>
        </w:rPr>
        <w:t xml:space="preserve"> </w:t>
      </w:r>
    </w:p>
    <w:p w14:paraId="2360C977" w14:textId="77777777" w:rsidR="001942EC" w:rsidRDefault="00000000">
      <w:pPr>
        <w:spacing w:line="256" w:lineRule="auto"/>
        <w:rPr>
          <w:b/>
          <w:bCs/>
          <w:color w:val="212121"/>
          <w:highlight w:val="white"/>
        </w:rPr>
      </w:pPr>
      <w:r>
        <w:rPr>
          <w:b/>
          <w:bCs/>
          <w:color w:val="212121"/>
          <w:highlight w:val="white"/>
        </w:rPr>
        <w:t xml:space="preserve"> </w:t>
      </w:r>
    </w:p>
    <w:p w14:paraId="531DAC0D" w14:textId="77777777" w:rsidR="001942EC" w:rsidRDefault="00000000">
      <w:pPr>
        <w:spacing w:line="256" w:lineRule="auto"/>
        <w:rPr>
          <w:b/>
          <w:bCs/>
          <w:color w:val="212121"/>
          <w:highlight w:val="white"/>
        </w:rPr>
      </w:pPr>
      <w:r>
        <w:rPr>
          <w:b/>
          <w:bCs/>
          <w:color w:val="212121"/>
          <w:highlight w:val="white"/>
        </w:rPr>
        <w:t xml:space="preserve"> </w:t>
      </w:r>
    </w:p>
    <w:p w14:paraId="345E560D" w14:textId="77777777" w:rsidR="001942EC" w:rsidRDefault="00000000">
      <w:pPr>
        <w:spacing w:line="256" w:lineRule="auto"/>
        <w:rPr>
          <w:b/>
          <w:bCs/>
          <w:color w:val="212121"/>
          <w:highlight w:val="white"/>
        </w:rPr>
      </w:pPr>
      <w:r>
        <w:rPr>
          <w:b/>
          <w:bCs/>
          <w:color w:val="212121"/>
          <w:highlight w:val="white"/>
        </w:rPr>
        <w:t xml:space="preserve"> </w:t>
      </w:r>
    </w:p>
    <w:p w14:paraId="2217F6B5" w14:textId="77777777" w:rsidR="001942EC" w:rsidRDefault="00000000">
      <w:pPr>
        <w:spacing w:line="256" w:lineRule="auto"/>
        <w:rPr>
          <w:b/>
          <w:bCs/>
          <w:color w:val="212121"/>
          <w:highlight w:val="white"/>
        </w:rPr>
      </w:pPr>
      <w:r>
        <w:rPr>
          <w:b/>
          <w:bCs/>
          <w:color w:val="212121"/>
          <w:highlight w:val="white"/>
        </w:rPr>
        <w:t xml:space="preserve"> </w:t>
      </w:r>
    </w:p>
    <w:p w14:paraId="0C604A42" w14:textId="77777777" w:rsidR="001942EC" w:rsidRDefault="00000000">
      <w:pPr>
        <w:spacing w:line="256" w:lineRule="auto"/>
        <w:rPr>
          <w:b/>
          <w:bCs/>
          <w:color w:val="212121"/>
          <w:highlight w:val="white"/>
        </w:rPr>
      </w:pPr>
      <w:r>
        <w:rPr>
          <w:b/>
          <w:bCs/>
          <w:color w:val="212121"/>
          <w:highlight w:val="white"/>
        </w:rPr>
        <w:t xml:space="preserve"> </w:t>
      </w:r>
    </w:p>
    <w:p w14:paraId="650D8AE9" w14:textId="77777777" w:rsidR="001942EC" w:rsidRDefault="00000000">
      <w:pPr>
        <w:spacing w:line="256" w:lineRule="auto"/>
        <w:rPr>
          <w:b/>
          <w:bCs/>
          <w:color w:val="212121"/>
          <w:highlight w:val="white"/>
        </w:rPr>
      </w:pPr>
      <w:r>
        <w:rPr>
          <w:b/>
          <w:bCs/>
          <w:color w:val="212121"/>
          <w:highlight w:val="white"/>
        </w:rPr>
        <w:t xml:space="preserve"> </w:t>
      </w:r>
    </w:p>
    <w:p w14:paraId="5396EAAE" w14:textId="77777777" w:rsidR="001942EC" w:rsidRDefault="00000000">
      <w:pPr>
        <w:spacing w:line="256" w:lineRule="auto"/>
        <w:rPr>
          <w:b/>
          <w:bCs/>
          <w:color w:val="212121"/>
          <w:highlight w:val="white"/>
        </w:rPr>
      </w:pPr>
      <w:r>
        <w:rPr>
          <w:b/>
          <w:bCs/>
          <w:color w:val="212121"/>
          <w:highlight w:val="white"/>
        </w:rPr>
        <w:t xml:space="preserve"> </w:t>
      </w:r>
    </w:p>
    <w:p w14:paraId="5FB5ED7A" w14:textId="77777777" w:rsidR="001942EC" w:rsidRDefault="00000000">
      <w:pPr>
        <w:spacing w:line="256" w:lineRule="auto"/>
        <w:rPr>
          <w:b/>
          <w:bCs/>
          <w:color w:val="212121"/>
          <w:highlight w:val="white"/>
        </w:rPr>
      </w:pPr>
      <w:r>
        <w:rPr>
          <w:b/>
          <w:bCs/>
          <w:color w:val="212121"/>
          <w:highlight w:val="white"/>
        </w:rPr>
        <w:t xml:space="preserve"> </w:t>
      </w:r>
    </w:p>
    <w:p w14:paraId="61643A1C" w14:textId="77777777" w:rsidR="001942EC" w:rsidRDefault="00000000">
      <w:pPr>
        <w:spacing w:line="256" w:lineRule="auto"/>
        <w:rPr>
          <w:b/>
          <w:bCs/>
          <w:color w:val="212121"/>
          <w:highlight w:val="white"/>
        </w:rPr>
      </w:pPr>
      <w:r>
        <w:rPr>
          <w:b/>
          <w:bCs/>
          <w:color w:val="212121"/>
          <w:highlight w:val="white"/>
        </w:rPr>
        <w:t xml:space="preserve"> </w:t>
      </w:r>
    </w:p>
    <w:p w14:paraId="5D162760" w14:textId="77777777" w:rsidR="001942EC" w:rsidRDefault="00000000">
      <w:pPr>
        <w:spacing w:line="256" w:lineRule="auto"/>
        <w:rPr>
          <w:b/>
          <w:bCs/>
          <w:color w:val="212121"/>
          <w:highlight w:val="white"/>
        </w:rPr>
      </w:pPr>
      <w:r>
        <w:rPr>
          <w:b/>
          <w:bCs/>
          <w:color w:val="212121"/>
          <w:highlight w:val="white"/>
        </w:rPr>
        <w:t xml:space="preserve"> </w:t>
      </w:r>
    </w:p>
    <w:p w14:paraId="35F17A99" w14:textId="77777777" w:rsidR="001942EC" w:rsidRDefault="00000000">
      <w:pPr>
        <w:spacing w:line="256" w:lineRule="auto"/>
        <w:rPr>
          <w:b/>
          <w:bCs/>
          <w:color w:val="212121"/>
          <w:highlight w:val="white"/>
        </w:rPr>
      </w:pPr>
      <w:r>
        <w:rPr>
          <w:b/>
          <w:bCs/>
          <w:color w:val="212121"/>
          <w:highlight w:val="white"/>
        </w:rPr>
        <w:t xml:space="preserve"> </w:t>
      </w:r>
    </w:p>
    <w:p w14:paraId="0BF90891" w14:textId="77777777" w:rsidR="001942EC" w:rsidRDefault="00000000">
      <w:pPr>
        <w:spacing w:line="256" w:lineRule="auto"/>
        <w:rPr>
          <w:b/>
          <w:bCs/>
          <w:color w:val="212121"/>
          <w:highlight w:val="white"/>
        </w:rPr>
      </w:pPr>
      <w:r>
        <w:rPr>
          <w:b/>
          <w:bCs/>
          <w:color w:val="212121"/>
          <w:highlight w:val="white"/>
        </w:rPr>
        <w:t xml:space="preserve"> </w:t>
      </w:r>
    </w:p>
    <w:p w14:paraId="6BCA5301" w14:textId="77777777" w:rsidR="001942EC" w:rsidRDefault="00000000">
      <w:pPr>
        <w:spacing w:line="256" w:lineRule="auto"/>
        <w:rPr>
          <w:b/>
          <w:bCs/>
          <w:color w:val="212121"/>
          <w:highlight w:val="white"/>
        </w:rPr>
      </w:pPr>
      <w:r>
        <w:rPr>
          <w:b/>
          <w:bCs/>
          <w:color w:val="212121"/>
          <w:highlight w:val="white"/>
        </w:rPr>
        <w:t xml:space="preserve"> </w:t>
      </w:r>
    </w:p>
    <w:p w14:paraId="4BDF2D45" w14:textId="77777777" w:rsidR="001942EC" w:rsidRDefault="00000000">
      <w:pPr>
        <w:spacing w:line="256" w:lineRule="auto"/>
        <w:rPr>
          <w:b/>
          <w:bCs/>
          <w:color w:val="212121"/>
          <w:highlight w:val="white"/>
        </w:rPr>
      </w:pPr>
      <w:r>
        <w:rPr>
          <w:b/>
          <w:bCs/>
          <w:color w:val="212121"/>
          <w:highlight w:val="white"/>
        </w:rPr>
        <w:t xml:space="preserve"> </w:t>
      </w:r>
    </w:p>
    <w:p w14:paraId="4BD89D16" w14:textId="77777777" w:rsidR="001942EC" w:rsidRDefault="00000000">
      <w:pPr>
        <w:spacing w:line="256" w:lineRule="auto"/>
        <w:rPr>
          <w:b/>
          <w:bCs/>
          <w:color w:val="212121"/>
          <w:highlight w:val="white"/>
        </w:rPr>
      </w:pPr>
      <w:r>
        <w:rPr>
          <w:b/>
          <w:bCs/>
          <w:color w:val="212121"/>
          <w:highlight w:val="white"/>
        </w:rPr>
        <w:t xml:space="preserve"> </w:t>
      </w:r>
    </w:p>
    <w:p w14:paraId="500F39D8" w14:textId="77777777" w:rsidR="001942EC" w:rsidRDefault="00000000">
      <w:pPr>
        <w:spacing w:line="256" w:lineRule="auto"/>
        <w:rPr>
          <w:b/>
          <w:bCs/>
          <w:color w:val="212121"/>
          <w:highlight w:val="white"/>
        </w:rPr>
      </w:pPr>
      <w:r>
        <w:rPr>
          <w:b/>
          <w:bCs/>
          <w:color w:val="212121"/>
          <w:highlight w:val="white"/>
        </w:rPr>
        <w:t xml:space="preserve"> </w:t>
      </w:r>
    </w:p>
    <w:p w14:paraId="732B0009" w14:textId="77777777" w:rsidR="001942EC" w:rsidRDefault="001942EC">
      <w:pPr>
        <w:spacing w:line="256" w:lineRule="auto"/>
        <w:rPr>
          <w:b/>
          <w:bCs/>
          <w:color w:val="212121"/>
          <w:highlight w:val="white"/>
        </w:rPr>
      </w:pPr>
    </w:p>
    <w:p w14:paraId="53AD610A" w14:textId="77777777" w:rsidR="001942EC" w:rsidRDefault="00000000">
      <w:pPr>
        <w:spacing w:line="256" w:lineRule="auto"/>
        <w:rPr>
          <w:b/>
          <w:bCs/>
          <w:color w:val="212121"/>
          <w:highlight w:val="white"/>
        </w:rPr>
      </w:pPr>
      <w:r>
        <w:rPr>
          <w:b/>
          <w:bCs/>
          <w:color w:val="212121"/>
          <w:highlight w:val="white"/>
        </w:rPr>
        <w:t>Appendix 8: Sub-group Analysis 2 - Laparoscopic surgery only</w:t>
      </w:r>
    </w:p>
    <w:p w14:paraId="3D709B91" w14:textId="77777777" w:rsidR="001942EC" w:rsidRDefault="00000000">
      <w:pPr>
        <w:spacing w:line="256" w:lineRule="auto"/>
        <w:rPr>
          <w:b/>
          <w:bCs/>
          <w:color w:val="212121"/>
          <w:highlight w:val="white"/>
        </w:rPr>
      </w:pPr>
      <w:r>
        <w:rPr>
          <w:b/>
          <w:bCs/>
          <w:color w:val="212121"/>
          <w:highlight w:val="white"/>
        </w:rPr>
        <w:t>A. Surgical complications</w:t>
      </w:r>
    </w:p>
    <w:p w14:paraId="240CE8D6" w14:textId="77777777" w:rsidR="001942EC" w:rsidRDefault="00000000">
      <w:pPr>
        <w:spacing w:line="256" w:lineRule="auto"/>
        <w:rPr>
          <w:b/>
          <w:bCs/>
          <w:color w:val="212121"/>
          <w:highlight w:val="white"/>
        </w:rPr>
      </w:pPr>
      <w:r>
        <w:rPr>
          <w:b/>
          <w:bCs/>
          <w:noProof/>
          <w:color w:val="212121"/>
          <w:highlight w:val="white"/>
        </w:rPr>
        <w:drawing>
          <wp:inline distT="114300" distB="114300" distL="114300" distR="114300" wp14:anchorId="42F84673" wp14:editId="49B3930D">
            <wp:extent cx="5940743" cy="3440615"/>
            <wp:effectExtent l="0" t="0" r="0" b="0"/>
            <wp:docPr id="211207850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0"/>
                    <a:srcRect/>
                    <a:stretch>
                      <a:fillRect/>
                    </a:stretch>
                  </pic:blipFill>
                  <pic:spPr>
                    <a:xfrm>
                      <a:off x="0" y="0"/>
                      <a:ext cx="5940743" cy="3440615"/>
                    </a:xfrm>
                    <a:prstGeom prst="rect">
                      <a:avLst/>
                    </a:prstGeom>
                    <a:ln/>
                  </pic:spPr>
                </pic:pic>
              </a:graphicData>
            </a:graphic>
          </wp:inline>
        </w:drawing>
      </w:r>
    </w:p>
    <w:p w14:paraId="1E4D2772" w14:textId="77777777" w:rsidR="001942EC" w:rsidRDefault="00000000">
      <w:pPr>
        <w:spacing w:line="256" w:lineRule="auto"/>
        <w:rPr>
          <w:b/>
          <w:bCs/>
          <w:color w:val="212121"/>
          <w:highlight w:val="white"/>
        </w:rPr>
      </w:pPr>
      <w:r>
        <w:rPr>
          <w:b/>
          <w:bCs/>
          <w:color w:val="212121"/>
          <w:highlight w:val="white"/>
        </w:rPr>
        <w:t>B. Conversion rate</w:t>
      </w:r>
    </w:p>
    <w:p w14:paraId="10EF01C1" w14:textId="77777777" w:rsidR="001942EC" w:rsidRDefault="00000000">
      <w:pPr>
        <w:spacing w:line="256" w:lineRule="auto"/>
        <w:rPr>
          <w:b/>
          <w:bCs/>
          <w:color w:val="212121"/>
          <w:highlight w:val="white"/>
        </w:rPr>
      </w:pPr>
      <w:r>
        <w:rPr>
          <w:b/>
          <w:bCs/>
          <w:noProof/>
          <w:color w:val="212121"/>
          <w:highlight w:val="white"/>
        </w:rPr>
        <w:drawing>
          <wp:inline distT="114300" distB="114300" distL="114300" distR="114300" wp14:anchorId="091D3B6F" wp14:editId="417DBF68">
            <wp:extent cx="7223760" cy="3251200"/>
            <wp:effectExtent l="0" t="0" r="0" b="0"/>
            <wp:docPr id="211207850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1"/>
                    <a:srcRect/>
                    <a:stretch>
                      <a:fillRect/>
                    </a:stretch>
                  </pic:blipFill>
                  <pic:spPr>
                    <a:xfrm>
                      <a:off x="0" y="0"/>
                      <a:ext cx="7223760" cy="3251200"/>
                    </a:xfrm>
                    <a:prstGeom prst="rect">
                      <a:avLst/>
                    </a:prstGeom>
                    <a:ln/>
                  </pic:spPr>
                </pic:pic>
              </a:graphicData>
            </a:graphic>
          </wp:inline>
        </w:drawing>
      </w:r>
    </w:p>
    <w:p w14:paraId="3C230B93" w14:textId="77777777" w:rsidR="001942EC" w:rsidRDefault="001942EC">
      <w:pPr>
        <w:spacing w:line="256" w:lineRule="auto"/>
        <w:rPr>
          <w:b/>
          <w:bCs/>
          <w:color w:val="212121"/>
          <w:highlight w:val="white"/>
        </w:rPr>
      </w:pPr>
    </w:p>
    <w:p w14:paraId="277FE4AA" w14:textId="77777777" w:rsidR="001942EC" w:rsidRDefault="001942EC">
      <w:pPr>
        <w:spacing w:line="256" w:lineRule="auto"/>
        <w:rPr>
          <w:b/>
          <w:bCs/>
          <w:color w:val="212121"/>
          <w:highlight w:val="white"/>
        </w:rPr>
      </w:pPr>
    </w:p>
    <w:p w14:paraId="70741490" w14:textId="77777777" w:rsidR="001942EC" w:rsidRDefault="001942EC">
      <w:pPr>
        <w:spacing w:line="256" w:lineRule="auto"/>
        <w:rPr>
          <w:b/>
          <w:bCs/>
          <w:color w:val="212121"/>
          <w:highlight w:val="white"/>
        </w:rPr>
      </w:pPr>
    </w:p>
    <w:p w14:paraId="3045CB1B" w14:textId="77777777" w:rsidR="001942EC" w:rsidRDefault="001942EC">
      <w:pPr>
        <w:spacing w:line="256" w:lineRule="auto"/>
        <w:rPr>
          <w:b/>
          <w:bCs/>
          <w:color w:val="212121"/>
          <w:highlight w:val="white"/>
        </w:rPr>
      </w:pPr>
    </w:p>
    <w:p w14:paraId="008D88C7" w14:textId="77777777" w:rsidR="001942EC" w:rsidRDefault="00000000">
      <w:pPr>
        <w:spacing w:line="256" w:lineRule="auto"/>
        <w:rPr>
          <w:b/>
          <w:bCs/>
          <w:color w:val="212121"/>
          <w:highlight w:val="white"/>
        </w:rPr>
      </w:pPr>
      <w:r>
        <w:rPr>
          <w:b/>
          <w:bCs/>
          <w:color w:val="212121"/>
          <w:highlight w:val="white"/>
        </w:rPr>
        <w:lastRenderedPageBreak/>
        <w:t>C. Estimated blood loss</w:t>
      </w:r>
    </w:p>
    <w:p w14:paraId="50C4F616" w14:textId="77777777" w:rsidR="001942EC" w:rsidRDefault="00000000">
      <w:pPr>
        <w:spacing w:line="256" w:lineRule="auto"/>
        <w:rPr>
          <w:b/>
          <w:bCs/>
          <w:color w:val="212121"/>
          <w:highlight w:val="white"/>
        </w:rPr>
      </w:pPr>
      <w:r>
        <w:rPr>
          <w:b/>
          <w:bCs/>
          <w:noProof/>
          <w:color w:val="212121"/>
          <w:highlight w:val="white"/>
        </w:rPr>
        <w:drawing>
          <wp:inline distT="114300" distB="114300" distL="114300" distR="114300" wp14:anchorId="1024C776" wp14:editId="6E04A2B3">
            <wp:extent cx="6188393" cy="2967305"/>
            <wp:effectExtent l="0" t="0" r="0" b="0"/>
            <wp:docPr id="211207850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2"/>
                    <a:srcRect/>
                    <a:stretch>
                      <a:fillRect/>
                    </a:stretch>
                  </pic:blipFill>
                  <pic:spPr>
                    <a:xfrm>
                      <a:off x="0" y="0"/>
                      <a:ext cx="6188393" cy="2967305"/>
                    </a:xfrm>
                    <a:prstGeom prst="rect">
                      <a:avLst/>
                    </a:prstGeom>
                    <a:ln/>
                  </pic:spPr>
                </pic:pic>
              </a:graphicData>
            </a:graphic>
          </wp:inline>
        </w:drawing>
      </w:r>
    </w:p>
    <w:p w14:paraId="2F2181E3" w14:textId="77777777" w:rsidR="001942EC" w:rsidRDefault="00000000">
      <w:pPr>
        <w:spacing w:line="256" w:lineRule="auto"/>
        <w:rPr>
          <w:b/>
          <w:bCs/>
          <w:color w:val="212121"/>
          <w:highlight w:val="white"/>
        </w:rPr>
      </w:pPr>
      <w:r>
        <w:rPr>
          <w:b/>
          <w:bCs/>
          <w:color w:val="212121"/>
          <w:highlight w:val="white"/>
        </w:rPr>
        <w:t>D. Operative time</w:t>
      </w:r>
    </w:p>
    <w:p w14:paraId="3380A2E1" w14:textId="77777777" w:rsidR="001942EC" w:rsidRDefault="00000000">
      <w:pPr>
        <w:spacing w:line="256" w:lineRule="auto"/>
        <w:rPr>
          <w:b/>
          <w:bCs/>
          <w:color w:val="212121"/>
          <w:highlight w:val="white"/>
        </w:rPr>
      </w:pPr>
      <w:r>
        <w:rPr>
          <w:b/>
          <w:bCs/>
          <w:noProof/>
          <w:color w:val="212121"/>
          <w:highlight w:val="white"/>
        </w:rPr>
        <w:drawing>
          <wp:inline distT="114300" distB="114300" distL="114300" distR="114300" wp14:anchorId="42E2AD01" wp14:editId="0D13E27F">
            <wp:extent cx="6159818" cy="3315575"/>
            <wp:effectExtent l="0" t="0" r="0" b="0"/>
            <wp:docPr id="211207850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3"/>
                    <a:srcRect/>
                    <a:stretch>
                      <a:fillRect/>
                    </a:stretch>
                  </pic:blipFill>
                  <pic:spPr>
                    <a:xfrm>
                      <a:off x="0" y="0"/>
                      <a:ext cx="6159818" cy="3315575"/>
                    </a:xfrm>
                    <a:prstGeom prst="rect">
                      <a:avLst/>
                    </a:prstGeom>
                    <a:ln/>
                  </pic:spPr>
                </pic:pic>
              </a:graphicData>
            </a:graphic>
          </wp:inline>
        </w:drawing>
      </w:r>
    </w:p>
    <w:p w14:paraId="68F55B2A" w14:textId="77777777" w:rsidR="00734700" w:rsidRDefault="00734700">
      <w:pPr>
        <w:spacing w:line="256" w:lineRule="auto"/>
        <w:rPr>
          <w:b/>
          <w:bCs/>
          <w:color w:val="212121"/>
          <w:highlight w:val="white"/>
        </w:rPr>
      </w:pPr>
    </w:p>
    <w:p w14:paraId="27B75AC3" w14:textId="77777777" w:rsidR="00734700" w:rsidRDefault="00734700">
      <w:pPr>
        <w:spacing w:line="256" w:lineRule="auto"/>
        <w:rPr>
          <w:b/>
          <w:bCs/>
          <w:color w:val="212121"/>
          <w:highlight w:val="white"/>
        </w:rPr>
      </w:pPr>
    </w:p>
    <w:p w14:paraId="4021B206" w14:textId="77777777" w:rsidR="00734700" w:rsidRDefault="00734700">
      <w:pPr>
        <w:spacing w:line="256" w:lineRule="auto"/>
        <w:rPr>
          <w:b/>
          <w:bCs/>
          <w:color w:val="212121"/>
          <w:highlight w:val="white"/>
        </w:rPr>
      </w:pPr>
    </w:p>
    <w:p w14:paraId="67B75915" w14:textId="77777777" w:rsidR="00734700" w:rsidRDefault="00734700">
      <w:pPr>
        <w:spacing w:line="256" w:lineRule="auto"/>
        <w:rPr>
          <w:b/>
          <w:bCs/>
          <w:color w:val="212121"/>
          <w:highlight w:val="white"/>
        </w:rPr>
      </w:pPr>
    </w:p>
    <w:p w14:paraId="7FE170B6" w14:textId="77777777" w:rsidR="00734700" w:rsidRDefault="00734700">
      <w:pPr>
        <w:spacing w:line="256" w:lineRule="auto"/>
        <w:rPr>
          <w:b/>
          <w:bCs/>
          <w:color w:val="212121"/>
          <w:highlight w:val="white"/>
        </w:rPr>
      </w:pPr>
    </w:p>
    <w:p w14:paraId="06AE0083" w14:textId="77777777" w:rsidR="00734700" w:rsidRDefault="00734700">
      <w:pPr>
        <w:spacing w:line="256" w:lineRule="auto"/>
        <w:rPr>
          <w:b/>
          <w:bCs/>
          <w:color w:val="212121"/>
          <w:highlight w:val="white"/>
        </w:rPr>
      </w:pPr>
    </w:p>
    <w:p w14:paraId="5C5667F2" w14:textId="77777777" w:rsidR="00734700" w:rsidRDefault="00734700">
      <w:pPr>
        <w:spacing w:line="256" w:lineRule="auto"/>
        <w:rPr>
          <w:b/>
          <w:bCs/>
          <w:color w:val="212121"/>
          <w:highlight w:val="white"/>
        </w:rPr>
      </w:pPr>
    </w:p>
    <w:p w14:paraId="79DE9E41" w14:textId="77777777" w:rsidR="001942EC" w:rsidRDefault="00000000">
      <w:pPr>
        <w:spacing w:line="256" w:lineRule="auto"/>
        <w:rPr>
          <w:b/>
          <w:bCs/>
          <w:color w:val="212121"/>
          <w:highlight w:val="white"/>
        </w:rPr>
      </w:pPr>
      <w:r>
        <w:rPr>
          <w:b/>
          <w:bCs/>
          <w:color w:val="212121"/>
          <w:highlight w:val="white"/>
        </w:rPr>
        <w:lastRenderedPageBreak/>
        <w:t>E. Length of stay</w:t>
      </w:r>
    </w:p>
    <w:p w14:paraId="6C6A20AB" w14:textId="77777777" w:rsidR="001942EC" w:rsidRDefault="00000000">
      <w:pPr>
        <w:spacing w:line="256" w:lineRule="auto"/>
        <w:rPr>
          <w:b/>
          <w:bCs/>
          <w:color w:val="212121"/>
          <w:highlight w:val="white"/>
        </w:rPr>
      </w:pPr>
      <w:r>
        <w:rPr>
          <w:b/>
          <w:bCs/>
          <w:noProof/>
          <w:color w:val="212121"/>
          <w:highlight w:val="white"/>
        </w:rPr>
        <w:drawing>
          <wp:inline distT="114300" distB="114300" distL="114300" distR="114300" wp14:anchorId="4EE4E187" wp14:editId="3DACC525">
            <wp:extent cx="6094959" cy="3529930"/>
            <wp:effectExtent l="0" t="0" r="0" b="0"/>
            <wp:docPr id="2112078509"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44"/>
                    <a:srcRect/>
                    <a:stretch>
                      <a:fillRect/>
                    </a:stretch>
                  </pic:blipFill>
                  <pic:spPr>
                    <a:xfrm>
                      <a:off x="0" y="0"/>
                      <a:ext cx="6094959" cy="3529930"/>
                    </a:xfrm>
                    <a:prstGeom prst="rect">
                      <a:avLst/>
                    </a:prstGeom>
                    <a:ln/>
                  </pic:spPr>
                </pic:pic>
              </a:graphicData>
            </a:graphic>
          </wp:inline>
        </w:drawing>
      </w:r>
    </w:p>
    <w:p w14:paraId="3E74201B" w14:textId="77777777" w:rsidR="001942EC" w:rsidRDefault="00000000">
      <w:pPr>
        <w:spacing w:line="256" w:lineRule="auto"/>
        <w:rPr>
          <w:b/>
          <w:bCs/>
          <w:color w:val="212121"/>
          <w:highlight w:val="white"/>
        </w:rPr>
      </w:pPr>
      <w:r>
        <w:rPr>
          <w:b/>
          <w:bCs/>
          <w:color w:val="212121"/>
          <w:highlight w:val="white"/>
        </w:rPr>
        <w:t>F. Infection rate</w:t>
      </w:r>
    </w:p>
    <w:p w14:paraId="08007983" w14:textId="77777777" w:rsidR="001942EC" w:rsidRDefault="00000000">
      <w:pPr>
        <w:spacing w:line="256" w:lineRule="auto"/>
        <w:rPr>
          <w:b/>
          <w:bCs/>
          <w:color w:val="212121"/>
          <w:highlight w:val="white"/>
        </w:rPr>
      </w:pPr>
      <w:r>
        <w:rPr>
          <w:b/>
          <w:bCs/>
          <w:noProof/>
          <w:color w:val="212121"/>
          <w:highlight w:val="white"/>
        </w:rPr>
        <w:drawing>
          <wp:inline distT="114300" distB="114300" distL="114300" distR="114300" wp14:anchorId="2813F2C3" wp14:editId="2054DFE9">
            <wp:extent cx="6265876" cy="2402074"/>
            <wp:effectExtent l="0" t="0" r="0" b="0"/>
            <wp:docPr id="21120785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5"/>
                    <a:srcRect/>
                    <a:stretch>
                      <a:fillRect/>
                    </a:stretch>
                  </pic:blipFill>
                  <pic:spPr>
                    <a:xfrm>
                      <a:off x="0" y="0"/>
                      <a:ext cx="6265876" cy="2402074"/>
                    </a:xfrm>
                    <a:prstGeom prst="rect">
                      <a:avLst/>
                    </a:prstGeom>
                    <a:ln/>
                  </pic:spPr>
                </pic:pic>
              </a:graphicData>
            </a:graphic>
          </wp:inline>
        </w:drawing>
      </w:r>
    </w:p>
    <w:p w14:paraId="154257EE" w14:textId="77777777" w:rsidR="00734700" w:rsidRDefault="00734700">
      <w:pPr>
        <w:spacing w:line="256" w:lineRule="auto"/>
        <w:rPr>
          <w:b/>
          <w:bCs/>
          <w:color w:val="212121"/>
          <w:highlight w:val="white"/>
        </w:rPr>
      </w:pPr>
    </w:p>
    <w:p w14:paraId="2D3407EC" w14:textId="77777777" w:rsidR="00734700" w:rsidRDefault="00734700">
      <w:pPr>
        <w:spacing w:line="256" w:lineRule="auto"/>
        <w:rPr>
          <w:b/>
          <w:bCs/>
          <w:color w:val="212121"/>
          <w:highlight w:val="white"/>
        </w:rPr>
      </w:pPr>
    </w:p>
    <w:p w14:paraId="4020C6FF" w14:textId="77777777" w:rsidR="00734700" w:rsidRDefault="00734700">
      <w:pPr>
        <w:spacing w:line="256" w:lineRule="auto"/>
        <w:rPr>
          <w:b/>
          <w:bCs/>
          <w:color w:val="212121"/>
          <w:highlight w:val="white"/>
        </w:rPr>
      </w:pPr>
    </w:p>
    <w:p w14:paraId="447EEB72" w14:textId="77777777" w:rsidR="00734700" w:rsidRDefault="00734700">
      <w:pPr>
        <w:spacing w:line="256" w:lineRule="auto"/>
        <w:rPr>
          <w:b/>
          <w:bCs/>
          <w:color w:val="212121"/>
          <w:highlight w:val="white"/>
        </w:rPr>
      </w:pPr>
    </w:p>
    <w:p w14:paraId="541B40D7" w14:textId="77777777" w:rsidR="00734700" w:rsidRDefault="00734700">
      <w:pPr>
        <w:spacing w:line="256" w:lineRule="auto"/>
        <w:rPr>
          <w:b/>
          <w:bCs/>
          <w:color w:val="212121"/>
          <w:highlight w:val="white"/>
        </w:rPr>
      </w:pPr>
    </w:p>
    <w:p w14:paraId="34935C6F" w14:textId="77777777" w:rsidR="00734700" w:rsidRDefault="00734700">
      <w:pPr>
        <w:spacing w:line="256" w:lineRule="auto"/>
        <w:rPr>
          <w:b/>
          <w:bCs/>
          <w:color w:val="212121"/>
          <w:highlight w:val="white"/>
        </w:rPr>
      </w:pPr>
    </w:p>
    <w:p w14:paraId="144DF07C" w14:textId="77777777" w:rsidR="00734700" w:rsidRDefault="00734700">
      <w:pPr>
        <w:spacing w:line="256" w:lineRule="auto"/>
        <w:rPr>
          <w:b/>
          <w:bCs/>
          <w:color w:val="212121"/>
          <w:highlight w:val="white"/>
        </w:rPr>
      </w:pPr>
    </w:p>
    <w:p w14:paraId="0D0F7694" w14:textId="77777777" w:rsidR="00734700" w:rsidRDefault="00734700">
      <w:pPr>
        <w:spacing w:line="256" w:lineRule="auto"/>
        <w:rPr>
          <w:b/>
          <w:bCs/>
          <w:color w:val="212121"/>
          <w:highlight w:val="white"/>
        </w:rPr>
      </w:pPr>
    </w:p>
    <w:p w14:paraId="2544C1B7" w14:textId="77777777" w:rsidR="00734700" w:rsidRDefault="00734700">
      <w:pPr>
        <w:spacing w:line="256" w:lineRule="auto"/>
        <w:rPr>
          <w:b/>
          <w:bCs/>
          <w:color w:val="212121"/>
          <w:highlight w:val="white"/>
        </w:rPr>
      </w:pPr>
    </w:p>
    <w:p w14:paraId="59C85AED" w14:textId="77777777" w:rsidR="001942EC" w:rsidRDefault="00000000">
      <w:pPr>
        <w:spacing w:line="256" w:lineRule="auto"/>
        <w:rPr>
          <w:b/>
          <w:bCs/>
          <w:color w:val="212121"/>
          <w:highlight w:val="white"/>
        </w:rPr>
      </w:pPr>
      <w:r>
        <w:rPr>
          <w:b/>
          <w:bCs/>
          <w:color w:val="212121"/>
          <w:highlight w:val="white"/>
        </w:rPr>
        <w:t>G. Warm Ischemia Time</w:t>
      </w:r>
    </w:p>
    <w:p w14:paraId="765520F1" w14:textId="77777777" w:rsidR="001942EC" w:rsidRDefault="00000000">
      <w:pPr>
        <w:spacing w:after="0" w:line="276" w:lineRule="auto"/>
        <w:rPr>
          <w:rFonts w:ascii="Times New Roman" w:eastAsia="Times New Roman" w:hAnsi="Times New Roman" w:cs="Times New Roman"/>
          <w:b/>
          <w:bCs/>
          <w:color w:val="212121"/>
          <w:sz w:val="24"/>
          <w:szCs w:val="24"/>
          <w:highlight w:val="white"/>
        </w:rPr>
      </w:pPr>
      <w:r>
        <w:rPr>
          <w:rFonts w:ascii="Times New Roman" w:eastAsia="Times New Roman" w:hAnsi="Times New Roman" w:cs="Times New Roman"/>
          <w:b/>
          <w:bCs/>
          <w:color w:val="212121"/>
          <w:sz w:val="24"/>
          <w:szCs w:val="24"/>
          <w:highlight w:val="white"/>
        </w:rPr>
        <w:t xml:space="preserve"> </w:t>
      </w:r>
      <w:r>
        <w:rPr>
          <w:rFonts w:ascii="Times New Roman" w:eastAsia="Times New Roman" w:hAnsi="Times New Roman" w:cs="Times New Roman"/>
          <w:b/>
          <w:bCs/>
          <w:noProof/>
          <w:color w:val="212121"/>
          <w:sz w:val="24"/>
          <w:szCs w:val="24"/>
          <w:highlight w:val="white"/>
        </w:rPr>
        <w:drawing>
          <wp:inline distT="114300" distB="114300" distL="114300" distR="114300" wp14:anchorId="731EA28B" wp14:editId="794E9179">
            <wp:extent cx="5864467" cy="2808445"/>
            <wp:effectExtent l="0" t="0" r="0" b="0"/>
            <wp:docPr id="211207851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6"/>
                    <a:srcRect/>
                    <a:stretch>
                      <a:fillRect/>
                    </a:stretch>
                  </pic:blipFill>
                  <pic:spPr>
                    <a:xfrm>
                      <a:off x="0" y="0"/>
                      <a:ext cx="5864467" cy="2808445"/>
                    </a:xfrm>
                    <a:prstGeom prst="rect">
                      <a:avLst/>
                    </a:prstGeom>
                    <a:ln/>
                  </pic:spPr>
                </pic:pic>
              </a:graphicData>
            </a:graphic>
          </wp:inline>
        </w:drawing>
      </w:r>
    </w:p>
    <w:p w14:paraId="3ADDBE81" w14:textId="77777777" w:rsidR="001942EC" w:rsidRDefault="00000000">
      <w:pPr>
        <w:spacing w:after="0" w:line="276" w:lineRule="auto"/>
        <w:rPr>
          <w:rFonts w:ascii="Times New Roman" w:eastAsia="Times New Roman" w:hAnsi="Times New Roman" w:cs="Times New Roman"/>
          <w:b/>
          <w:bCs/>
          <w:color w:val="212121"/>
          <w:sz w:val="24"/>
          <w:szCs w:val="24"/>
          <w:highlight w:val="white"/>
        </w:rPr>
      </w:pPr>
      <w:r>
        <w:rPr>
          <w:rFonts w:ascii="Times New Roman" w:eastAsia="Times New Roman" w:hAnsi="Times New Roman" w:cs="Times New Roman"/>
          <w:b/>
          <w:bCs/>
          <w:color w:val="212121"/>
          <w:sz w:val="24"/>
          <w:szCs w:val="24"/>
          <w:highlight w:val="white"/>
        </w:rPr>
        <w:t xml:space="preserve"> </w:t>
      </w:r>
    </w:p>
    <w:p w14:paraId="67E22591" w14:textId="77777777" w:rsidR="001942EC" w:rsidRDefault="00000000">
      <w:pPr>
        <w:spacing w:after="0" w:line="276" w:lineRule="auto"/>
        <w:rPr>
          <w:rFonts w:ascii="Times New Roman" w:eastAsia="Times New Roman" w:hAnsi="Times New Roman" w:cs="Times New Roman"/>
          <w:b/>
          <w:bCs/>
          <w:color w:val="212121"/>
          <w:sz w:val="24"/>
          <w:szCs w:val="24"/>
          <w:highlight w:val="white"/>
        </w:rPr>
      </w:pPr>
      <w:r>
        <w:rPr>
          <w:rFonts w:ascii="Times New Roman" w:eastAsia="Times New Roman" w:hAnsi="Times New Roman" w:cs="Times New Roman"/>
          <w:b/>
          <w:bCs/>
          <w:color w:val="212121"/>
          <w:sz w:val="24"/>
          <w:szCs w:val="24"/>
          <w:highlight w:val="white"/>
        </w:rPr>
        <w:t xml:space="preserve"> </w:t>
      </w:r>
    </w:p>
    <w:p w14:paraId="69C8092F" w14:textId="77777777" w:rsidR="001942EC" w:rsidRDefault="00000000">
      <w:pPr>
        <w:spacing w:after="0" w:line="276" w:lineRule="auto"/>
        <w:rPr>
          <w:rFonts w:ascii="Times New Roman" w:eastAsia="Times New Roman" w:hAnsi="Times New Roman" w:cs="Times New Roman"/>
          <w:b/>
          <w:bCs/>
          <w:color w:val="212121"/>
          <w:sz w:val="24"/>
          <w:szCs w:val="24"/>
          <w:highlight w:val="white"/>
        </w:rPr>
      </w:pPr>
      <w:r>
        <w:rPr>
          <w:rFonts w:ascii="Times New Roman" w:eastAsia="Times New Roman" w:hAnsi="Times New Roman" w:cs="Times New Roman"/>
          <w:b/>
          <w:bCs/>
          <w:color w:val="212121"/>
          <w:sz w:val="24"/>
          <w:szCs w:val="24"/>
          <w:highlight w:val="white"/>
        </w:rPr>
        <w:t xml:space="preserve"> </w:t>
      </w:r>
    </w:p>
    <w:p w14:paraId="3A15444A" w14:textId="77777777" w:rsidR="001942EC" w:rsidRDefault="001942EC">
      <w:pPr>
        <w:spacing w:after="0" w:line="276" w:lineRule="auto"/>
        <w:rPr>
          <w:rFonts w:ascii="Times New Roman" w:eastAsia="Times New Roman" w:hAnsi="Times New Roman" w:cs="Times New Roman"/>
          <w:sz w:val="14"/>
          <w:szCs w:val="14"/>
        </w:rPr>
      </w:pPr>
    </w:p>
    <w:p w14:paraId="5CE99A28"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08CBD11E" w14:textId="77777777" w:rsidR="001942EC" w:rsidRDefault="00000000">
      <w:pPr>
        <w:spacing w:after="0" w:line="276" w:lineRule="auto"/>
        <w:rPr>
          <w:rFonts w:ascii="Times New Roman" w:eastAsia="Times New Roman" w:hAnsi="Times New Roman" w:cs="Times New Roman"/>
          <w:color w:val="212121"/>
          <w:sz w:val="24"/>
          <w:szCs w:val="24"/>
          <w:highlight w:val="white"/>
        </w:rPr>
      </w:pPr>
      <w:r>
        <w:rPr>
          <w:rFonts w:ascii="Times New Roman" w:eastAsia="Times New Roman" w:hAnsi="Times New Roman" w:cs="Times New Roman"/>
          <w:color w:val="212121"/>
          <w:sz w:val="24"/>
          <w:szCs w:val="24"/>
          <w:highlight w:val="white"/>
        </w:rPr>
        <w:t xml:space="preserve"> </w:t>
      </w:r>
    </w:p>
    <w:p w14:paraId="0E22248C" w14:textId="77777777" w:rsidR="001942EC" w:rsidRDefault="00000000">
      <w:pPr>
        <w:spacing w:after="0" w:line="276" w:lineRule="auto"/>
        <w:rPr>
          <w:rFonts w:ascii="Times New Roman" w:eastAsia="Times New Roman" w:hAnsi="Times New Roman" w:cs="Times New Roman"/>
          <w:color w:val="212121"/>
          <w:sz w:val="24"/>
          <w:szCs w:val="24"/>
          <w:highlight w:val="white"/>
        </w:rPr>
      </w:pPr>
      <w:r>
        <w:rPr>
          <w:rFonts w:ascii="Times New Roman" w:eastAsia="Times New Roman" w:hAnsi="Times New Roman" w:cs="Times New Roman"/>
          <w:color w:val="212121"/>
          <w:sz w:val="24"/>
          <w:szCs w:val="24"/>
          <w:highlight w:val="white"/>
        </w:rPr>
        <w:t xml:space="preserve"> </w:t>
      </w:r>
    </w:p>
    <w:p w14:paraId="4EE0CE9F" w14:textId="77777777" w:rsidR="001942EC" w:rsidRDefault="00000000">
      <w:pPr>
        <w:spacing w:after="0" w:line="276" w:lineRule="auto"/>
        <w:rPr>
          <w:rFonts w:ascii="Times New Roman" w:eastAsia="Times New Roman" w:hAnsi="Times New Roman" w:cs="Times New Roman"/>
          <w:color w:val="212121"/>
          <w:sz w:val="24"/>
          <w:szCs w:val="24"/>
          <w:highlight w:val="white"/>
        </w:rPr>
      </w:pPr>
      <w:r>
        <w:rPr>
          <w:rFonts w:ascii="Times New Roman" w:eastAsia="Times New Roman" w:hAnsi="Times New Roman" w:cs="Times New Roman"/>
          <w:color w:val="212121"/>
          <w:sz w:val="24"/>
          <w:szCs w:val="24"/>
          <w:highlight w:val="white"/>
        </w:rPr>
        <w:t xml:space="preserve"> </w:t>
      </w:r>
    </w:p>
    <w:p w14:paraId="216399B5" w14:textId="77777777" w:rsidR="001942EC" w:rsidRDefault="00000000">
      <w:pPr>
        <w:spacing w:after="0" w:line="276" w:lineRule="auto"/>
        <w:rPr>
          <w:rFonts w:ascii="Times New Roman" w:eastAsia="Times New Roman" w:hAnsi="Times New Roman" w:cs="Times New Roman"/>
          <w:color w:val="212121"/>
          <w:sz w:val="24"/>
          <w:szCs w:val="24"/>
          <w:highlight w:val="white"/>
        </w:rPr>
      </w:pPr>
      <w:r>
        <w:rPr>
          <w:rFonts w:ascii="Times New Roman" w:eastAsia="Times New Roman" w:hAnsi="Times New Roman" w:cs="Times New Roman"/>
          <w:color w:val="212121"/>
          <w:sz w:val="24"/>
          <w:szCs w:val="24"/>
          <w:highlight w:val="white"/>
        </w:rPr>
        <w:t xml:space="preserve"> </w:t>
      </w:r>
    </w:p>
    <w:p w14:paraId="050C7678" w14:textId="77777777" w:rsidR="001942EC" w:rsidRDefault="00000000">
      <w:pPr>
        <w:spacing w:after="0" w:line="276" w:lineRule="auto"/>
        <w:rPr>
          <w:rFonts w:ascii="Times New Roman" w:eastAsia="Times New Roman" w:hAnsi="Times New Roman" w:cs="Times New Roman"/>
          <w:color w:val="212121"/>
          <w:sz w:val="24"/>
          <w:szCs w:val="24"/>
          <w:highlight w:val="white"/>
        </w:rPr>
      </w:pPr>
      <w:r>
        <w:rPr>
          <w:rFonts w:ascii="Times New Roman" w:eastAsia="Times New Roman" w:hAnsi="Times New Roman" w:cs="Times New Roman"/>
          <w:color w:val="212121"/>
          <w:sz w:val="24"/>
          <w:szCs w:val="24"/>
          <w:highlight w:val="white"/>
        </w:rPr>
        <w:t xml:space="preserve"> </w:t>
      </w:r>
    </w:p>
    <w:p w14:paraId="4A299889" w14:textId="77777777" w:rsidR="001942EC" w:rsidRDefault="00000000">
      <w:pPr>
        <w:spacing w:after="0" w:line="276" w:lineRule="auto"/>
        <w:rPr>
          <w:rFonts w:ascii="Times New Roman" w:eastAsia="Times New Roman" w:hAnsi="Times New Roman" w:cs="Times New Roman"/>
          <w:color w:val="212121"/>
          <w:sz w:val="24"/>
          <w:szCs w:val="24"/>
          <w:highlight w:val="white"/>
        </w:rPr>
      </w:pPr>
      <w:r>
        <w:rPr>
          <w:rFonts w:ascii="Times New Roman" w:eastAsia="Times New Roman" w:hAnsi="Times New Roman" w:cs="Times New Roman"/>
          <w:color w:val="212121"/>
          <w:sz w:val="24"/>
          <w:szCs w:val="24"/>
          <w:highlight w:val="white"/>
        </w:rPr>
        <w:t xml:space="preserve"> </w:t>
      </w:r>
    </w:p>
    <w:p w14:paraId="38CD896D" w14:textId="77777777" w:rsidR="001942EC" w:rsidRDefault="00000000">
      <w:pPr>
        <w:spacing w:after="0" w:line="276" w:lineRule="auto"/>
        <w:rPr>
          <w:rFonts w:ascii="Times New Roman" w:eastAsia="Times New Roman" w:hAnsi="Times New Roman" w:cs="Times New Roman"/>
          <w:color w:val="212121"/>
          <w:sz w:val="24"/>
          <w:szCs w:val="24"/>
          <w:highlight w:val="white"/>
        </w:rPr>
      </w:pPr>
      <w:r>
        <w:rPr>
          <w:rFonts w:ascii="Times New Roman" w:eastAsia="Times New Roman" w:hAnsi="Times New Roman" w:cs="Times New Roman"/>
          <w:color w:val="212121"/>
          <w:sz w:val="24"/>
          <w:szCs w:val="24"/>
          <w:highlight w:val="white"/>
        </w:rPr>
        <w:t xml:space="preserve"> </w:t>
      </w:r>
    </w:p>
    <w:p w14:paraId="401DE347" w14:textId="77777777" w:rsidR="001942EC" w:rsidRDefault="00000000">
      <w:pPr>
        <w:spacing w:after="0" w:line="276" w:lineRule="auto"/>
        <w:rPr>
          <w:rFonts w:ascii="Times New Roman" w:eastAsia="Times New Roman" w:hAnsi="Times New Roman" w:cs="Times New Roman"/>
          <w:color w:val="212121"/>
          <w:sz w:val="24"/>
          <w:szCs w:val="24"/>
          <w:highlight w:val="white"/>
        </w:rPr>
      </w:pPr>
      <w:r>
        <w:rPr>
          <w:rFonts w:ascii="Times New Roman" w:eastAsia="Times New Roman" w:hAnsi="Times New Roman" w:cs="Times New Roman"/>
          <w:color w:val="212121"/>
          <w:sz w:val="24"/>
          <w:szCs w:val="24"/>
          <w:highlight w:val="white"/>
        </w:rPr>
        <w:t xml:space="preserve"> </w:t>
      </w:r>
    </w:p>
    <w:p w14:paraId="55A4FBF9"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35636FDA"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42C6C35B"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5E4146A2"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093FA71F"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69FB03CF"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5DCE1B34"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46F66F29"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7713467E" w14:textId="77777777" w:rsidR="001942EC" w:rsidRDefault="00000000">
      <w:pPr>
        <w:spacing w:after="0" w:line="276" w:lineRule="auto"/>
        <w:rPr>
          <w:rFonts w:ascii="Times New Roman" w:eastAsia="Times New Roman" w:hAnsi="Times New Roman" w:cs="Times New Roman"/>
          <w:color w:val="212121"/>
          <w:sz w:val="24"/>
          <w:szCs w:val="24"/>
          <w:highlight w:val="white"/>
        </w:rPr>
      </w:pPr>
      <w:r>
        <w:rPr>
          <w:b/>
          <w:bCs/>
          <w:color w:val="212121"/>
          <w:highlight w:val="white"/>
        </w:rPr>
        <w:t xml:space="preserve"> </w:t>
      </w:r>
    </w:p>
    <w:p w14:paraId="39843E5E" w14:textId="77777777" w:rsidR="001942EC" w:rsidRDefault="00000000">
      <w:pPr>
        <w:spacing w:after="0" w:line="276" w:lineRule="auto"/>
        <w:rPr>
          <w:rFonts w:ascii="Times New Roman" w:eastAsia="Times New Roman" w:hAnsi="Times New Roman" w:cs="Times New Roman"/>
          <w:color w:val="212121"/>
          <w:sz w:val="24"/>
          <w:szCs w:val="24"/>
          <w:highlight w:val="white"/>
        </w:rPr>
      </w:pPr>
      <w:r>
        <w:rPr>
          <w:rFonts w:ascii="Times New Roman" w:eastAsia="Times New Roman" w:hAnsi="Times New Roman" w:cs="Times New Roman"/>
          <w:color w:val="212121"/>
          <w:sz w:val="24"/>
          <w:szCs w:val="24"/>
          <w:highlight w:val="white"/>
        </w:rPr>
        <w:t xml:space="preserve"> </w:t>
      </w:r>
    </w:p>
    <w:p w14:paraId="215979E3" w14:textId="77777777" w:rsidR="001942EC" w:rsidRDefault="00000000">
      <w:pPr>
        <w:spacing w:after="0" w:line="276" w:lineRule="auto"/>
        <w:rPr>
          <w:rFonts w:ascii="Times New Roman" w:eastAsia="Times New Roman" w:hAnsi="Times New Roman" w:cs="Times New Roman"/>
          <w:color w:val="212121"/>
          <w:sz w:val="24"/>
          <w:szCs w:val="24"/>
          <w:highlight w:val="white"/>
        </w:rPr>
      </w:pPr>
      <w:r>
        <w:rPr>
          <w:rFonts w:ascii="Times New Roman" w:eastAsia="Times New Roman" w:hAnsi="Times New Roman" w:cs="Times New Roman"/>
          <w:color w:val="212121"/>
          <w:sz w:val="24"/>
          <w:szCs w:val="24"/>
          <w:highlight w:val="white"/>
        </w:rPr>
        <w:t xml:space="preserve"> </w:t>
      </w:r>
    </w:p>
    <w:p w14:paraId="00A5B5DC" w14:textId="77777777" w:rsidR="001942EC" w:rsidRDefault="00000000">
      <w:pPr>
        <w:spacing w:after="0" w:line="276" w:lineRule="auto"/>
        <w:rPr>
          <w:rFonts w:ascii="Times New Roman" w:eastAsia="Times New Roman" w:hAnsi="Times New Roman" w:cs="Times New Roman"/>
          <w:color w:val="212121"/>
          <w:sz w:val="24"/>
          <w:szCs w:val="24"/>
          <w:highlight w:val="white"/>
        </w:rPr>
      </w:pPr>
      <w:r>
        <w:rPr>
          <w:rFonts w:ascii="Times New Roman" w:eastAsia="Times New Roman" w:hAnsi="Times New Roman" w:cs="Times New Roman"/>
          <w:color w:val="212121"/>
          <w:sz w:val="24"/>
          <w:szCs w:val="24"/>
          <w:highlight w:val="white"/>
        </w:rPr>
        <w:t xml:space="preserve"> </w:t>
      </w:r>
    </w:p>
    <w:p w14:paraId="703E7BD5"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28217C17" w14:textId="77777777" w:rsidR="001942EC" w:rsidRDefault="001942EC">
      <w:pPr>
        <w:spacing w:after="0" w:line="276" w:lineRule="auto"/>
        <w:rPr>
          <w:rFonts w:ascii="Times New Roman" w:eastAsia="Times New Roman" w:hAnsi="Times New Roman" w:cs="Times New Roman"/>
          <w:color w:val="212121"/>
          <w:sz w:val="24"/>
          <w:szCs w:val="24"/>
          <w:highlight w:val="white"/>
        </w:rPr>
      </w:pPr>
    </w:p>
    <w:p w14:paraId="27A237FA" w14:textId="77777777" w:rsidR="001942EC" w:rsidRDefault="001942EC">
      <w:pPr>
        <w:rPr>
          <w:rFonts w:ascii="Times New Roman" w:eastAsia="Times New Roman" w:hAnsi="Times New Roman" w:cs="Times New Roman"/>
          <w:b/>
          <w:bCs/>
          <w:color w:val="212121"/>
          <w:sz w:val="24"/>
          <w:szCs w:val="24"/>
        </w:rPr>
      </w:pPr>
    </w:p>
    <w:p w14:paraId="154A3F73" w14:textId="77777777" w:rsidR="001942EC" w:rsidRDefault="001942EC">
      <w:pPr>
        <w:spacing w:after="0" w:line="276" w:lineRule="auto"/>
        <w:rPr>
          <w:rFonts w:ascii="Times New Roman" w:eastAsia="Times New Roman" w:hAnsi="Times New Roman" w:cs="Times New Roman"/>
          <w:color w:val="212121"/>
          <w:sz w:val="24"/>
          <w:szCs w:val="24"/>
          <w:highlight w:val="white"/>
        </w:rPr>
      </w:pPr>
    </w:p>
    <w:sectPr w:rsidR="001942EC">
      <w:headerReference w:type="default" r:id="rId47"/>
      <w:pgSz w:w="12240" w:h="15840"/>
      <w:pgMar w:top="432" w:right="432" w:bottom="432" w:left="43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8BC6B" w14:textId="77777777" w:rsidR="00742A7F" w:rsidRDefault="00742A7F">
      <w:pPr>
        <w:spacing w:after="0" w:line="240" w:lineRule="auto"/>
      </w:pPr>
      <w:r>
        <w:separator/>
      </w:r>
    </w:p>
  </w:endnote>
  <w:endnote w:type="continuationSeparator" w:id="0">
    <w:p w14:paraId="7BDF27DA" w14:textId="77777777" w:rsidR="00742A7F" w:rsidRDefault="00742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39F3287A-1F30-44A6-970B-24D29DBBE88F}"/>
    <w:embedBold r:id="rId2" w:fontKey="{9AE70893-0C75-4023-A35C-63858FB2A860}"/>
    <w:embedItalic r:id="rId3" w:fontKey="{21ED687D-E06D-482E-9E8D-CF8B295D40E2}"/>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4" w:fontKey="{8B7AC87C-6C9D-4CF3-A0D1-D67B73A2253F}"/>
  </w:font>
  <w:font w:name="Georgia">
    <w:panose1 w:val="02040502050405020303"/>
    <w:charset w:val="00"/>
    <w:family w:val="roman"/>
    <w:pitch w:val="variable"/>
    <w:sig w:usb0="00000287" w:usb1="00000000" w:usb2="00000000" w:usb3="00000000" w:csb0="0000009F" w:csb1="00000000"/>
    <w:embedItalic r:id="rId5" w:fontKey="{5069F6AF-F226-4DE5-B8CB-044244F459BB}"/>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embedRegular r:id="rId6" w:fontKey="{62CB64E8-9859-4A74-A15D-6BAB17F1D70B}"/>
  </w:font>
  <w:font w:name="Cardo">
    <w:charset w:val="00"/>
    <w:family w:val="auto"/>
    <w:pitch w:val="default"/>
    <w:embedRegular r:id="rId7" w:fontKey="{95070440-0559-433A-8DD9-057AEB6068AE}"/>
  </w:font>
  <w:font w:name="Calibri Light">
    <w:panose1 w:val="020F0302020204030204"/>
    <w:charset w:val="00"/>
    <w:family w:val="swiss"/>
    <w:pitch w:val="variable"/>
    <w:sig w:usb0="E4002EFF" w:usb1="C200247B" w:usb2="00000009" w:usb3="00000000" w:csb0="000001FF" w:csb1="00000000"/>
    <w:embedRegular r:id="rId8" w:fontKey="{DB627712-70E9-4362-96DA-07288AC9404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2825B" w14:textId="77777777" w:rsidR="00742A7F" w:rsidRDefault="00742A7F">
      <w:pPr>
        <w:spacing w:after="0" w:line="240" w:lineRule="auto"/>
      </w:pPr>
      <w:r>
        <w:separator/>
      </w:r>
    </w:p>
  </w:footnote>
  <w:footnote w:type="continuationSeparator" w:id="0">
    <w:p w14:paraId="755826E9" w14:textId="77777777" w:rsidR="00742A7F" w:rsidRDefault="00742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63169" w14:textId="77777777" w:rsidR="001942EC" w:rsidRDefault="001942E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2356E" w14:textId="77777777" w:rsidR="001942EC" w:rsidRDefault="001942EC">
    <w:pPr>
      <w:pBdr>
        <w:top w:val="nil"/>
        <w:left w:val="nil"/>
        <w:bottom w:val="nil"/>
        <w:right w:val="nil"/>
        <w:between w:val="nil"/>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2EC"/>
    <w:rsid w:val="0006014B"/>
    <w:rsid w:val="001942EC"/>
    <w:rsid w:val="0062088B"/>
    <w:rsid w:val="00734700"/>
    <w:rsid w:val="00742A7F"/>
    <w:rsid w:val="007B10AE"/>
    <w:rsid w:val="008E76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94D4A"/>
  <w15:docId w15:val="{ECE7FE66-23C0-4C33-8726-F4C4931D5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styleId="ListParagraph">
    <w:name w:val="List Paragraph"/>
    <w:basedOn w:val="Normal"/>
    <w:uiPriority w:val="34"/>
    <w:qFormat/>
    <w:rsid w:val="00C13DCE"/>
    <w:pPr>
      <w:ind w:left="720"/>
      <w:contextualSpacing/>
    </w:pPr>
  </w:style>
  <w:style w:type="character" w:styleId="Hyperlink">
    <w:name w:val="Hyperlink"/>
    <w:basedOn w:val="DefaultParagraphFont"/>
    <w:uiPriority w:val="99"/>
    <w:unhideWhenUsed/>
    <w:rsid w:val="00C13DCE"/>
    <w:rPr>
      <w:color w:val="0563C1" w:themeColor="hyperlink"/>
      <w:u w:val="single"/>
    </w:rPr>
  </w:style>
  <w:style w:type="character" w:customStyle="1" w:styleId="UnresolvedMention1">
    <w:name w:val="Unresolved Mention1"/>
    <w:basedOn w:val="DefaultParagraphFont"/>
    <w:uiPriority w:val="99"/>
    <w:semiHidden/>
    <w:unhideWhenUsed/>
    <w:rsid w:val="00C13DCE"/>
    <w:rPr>
      <w:color w:val="605E5C"/>
      <w:shd w:val="clear" w:color="auto" w:fill="E1DFDD"/>
    </w:rPr>
  </w:style>
  <w:style w:type="paragraph" w:styleId="EndnoteText">
    <w:name w:val="endnote text"/>
    <w:basedOn w:val="Normal"/>
    <w:link w:val="EndnoteTextChar"/>
    <w:uiPriority w:val="99"/>
    <w:semiHidden/>
    <w:unhideWhenUsed/>
    <w:rsid w:val="00823DA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23DAC"/>
    <w:rPr>
      <w:sz w:val="20"/>
      <w:szCs w:val="20"/>
    </w:rPr>
  </w:style>
  <w:style w:type="character" w:styleId="EndnoteReference">
    <w:name w:val="endnote reference"/>
    <w:basedOn w:val="DefaultParagraphFont"/>
    <w:uiPriority w:val="99"/>
    <w:semiHidden/>
    <w:unhideWhenUsed/>
    <w:rsid w:val="00823DAC"/>
    <w:rPr>
      <w:vertAlign w:val="superscript"/>
    </w:rPr>
  </w:style>
  <w:style w:type="paragraph" w:styleId="FootnoteText">
    <w:name w:val="footnote text"/>
    <w:basedOn w:val="Normal"/>
    <w:link w:val="FootnoteTextChar"/>
    <w:uiPriority w:val="99"/>
    <w:unhideWhenUsed/>
    <w:rsid w:val="00823DAC"/>
    <w:pPr>
      <w:spacing w:after="0" w:line="240" w:lineRule="auto"/>
    </w:pPr>
    <w:rPr>
      <w:sz w:val="20"/>
      <w:szCs w:val="20"/>
    </w:rPr>
  </w:style>
  <w:style w:type="character" w:customStyle="1" w:styleId="FootnoteTextChar">
    <w:name w:val="Footnote Text Char"/>
    <w:basedOn w:val="DefaultParagraphFont"/>
    <w:link w:val="FootnoteText"/>
    <w:uiPriority w:val="99"/>
    <w:rsid w:val="00823DAC"/>
    <w:rPr>
      <w:sz w:val="20"/>
      <w:szCs w:val="20"/>
    </w:rPr>
  </w:style>
  <w:style w:type="character" w:styleId="FootnoteReference">
    <w:name w:val="footnote reference"/>
    <w:basedOn w:val="DefaultParagraphFont"/>
    <w:uiPriority w:val="99"/>
    <w:semiHidden/>
    <w:unhideWhenUsed/>
    <w:rsid w:val="00823DAC"/>
    <w:rPr>
      <w:vertAlign w:val="superscript"/>
    </w:rPr>
  </w:style>
  <w:style w:type="paragraph" w:styleId="Header">
    <w:name w:val="header"/>
    <w:basedOn w:val="Normal"/>
    <w:link w:val="HeaderChar"/>
    <w:uiPriority w:val="99"/>
    <w:unhideWhenUsed/>
    <w:rsid w:val="003064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64D9"/>
  </w:style>
  <w:style w:type="paragraph" w:styleId="Footer">
    <w:name w:val="footer"/>
    <w:basedOn w:val="Normal"/>
    <w:link w:val="FooterChar"/>
    <w:uiPriority w:val="99"/>
    <w:unhideWhenUsed/>
    <w:rsid w:val="003064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64D9"/>
  </w:style>
  <w:style w:type="paragraph" w:styleId="Revision">
    <w:name w:val="Revision"/>
    <w:hidden/>
    <w:uiPriority w:val="99"/>
    <w:semiHidden/>
    <w:rsid w:val="00595F0E"/>
    <w:pPr>
      <w:spacing w:after="0" w:line="240" w:lineRule="auto"/>
    </w:pPr>
  </w:style>
  <w:style w:type="character" w:styleId="FollowedHyperlink">
    <w:name w:val="FollowedHyperlink"/>
    <w:basedOn w:val="DefaultParagraphFont"/>
    <w:uiPriority w:val="99"/>
    <w:semiHidden/>
    <w:unhideWhenUsed/>
    <w:rsid w:val="0006010D"/>
    <w:rPr>
      <w:color w:val="954F72" w:themeColor="followedHyperlink"/>
      <w:u w:val="single"/>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4B21EF"/>
    <w:rPr>
      <w:b/>
      <w:bCs/>
    </w:rPr>
  </w:style>
  <w:style w:type="character" w:customStyle="1" w:styleId="CommentSubjectChar">
    <w:name w:val="Comment Subject Char"/>
    <w:basedOn w:val="CommentTextChar"/>
    <w:link w:val="CommentSubject"/>
    <w:uiPriority w:val="99"/>
    <w:semiHidden/>
    <w:rsid w:val="004B21EF"/>
    <w:rPr>
      <w:b/>
      <w:bCs/>
      <w:sz w:val="20"/>
      <w:szCs w:val="20"/>
    </w:rPr>
  </w:style>
  <w:style w:type="paragraph" w:styleId="BalloonText">
    <w:name w:val="Balloon Text"/>
    <w:basedOn w:val="Normal"/>
    <w:link w:val="BalloonTextChar"/>
    <w:uiPriority w:val="99"/>
    <w:semiHidden/>
    <w:unhideWhenUsed/>
    <w:rsid w:val="004B21E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21EF"/>
    <w:rPr>
      <w:rFonts w:ascii="Segoe UI" w:hAnsi="Segoe UI" w:cs="Segoe UI"/>
      <w:sz w:val="18"/>
      <w:szCs w:val="18"/>
    </w:rPr>
  </w:style>
  <w:style w:type="paragraph" w:customStyle="1" w:styleId="Default">
    <w:name w:val="Default"/>
    <w:rsid w:val="00A5707D"/>
    <w:pPr>
      <w:widowControl w:val="0"/>
      <w:autoSpaceDE w:val="0"/>
      <w:autoSpaceDN w:val="0"/>
      <w:adjustRightInd w:val="0"/>
      <w:spacing w:after="0" w:line="240" w:lineRule="auto"/>
    </w:pPr>
    <w:rPr>
      <w:rFonts w:eastAsia="Times New Roman"/>
      <w:color w:val="000000"/>
      <w:sz w:val="24"/>
      <w:szCs w:val="24"/>
      <w:lang w:val="en-CA" w:eastAsia="en-CA"/>
    </w:rPr>
  </w:style>
  <w:style w:type="paragraph" w:customStyle="1" w:styleId="CM2">
    <w:name w:val="CM2"/>
    <w:basedOn w:val="Default"/>
    <w:next w:val="Default"/>
    <w:rsid w:val="00A5707D"/>
    <w:pPr>
      <w:spacing w:after="373"/>
    </w:pPr>
    <w:rPr>
      <w:rFonts w:cs="Times New Roman"/>
      <w:color w:val="auto"/>
    </w:rPr>
  </w:style>
  <w:style w:type="character" w:customStyle="1" w:styleId="label">
    <w:name w:val="label"/>
    <w:basedOn w:val="DefaultParagraphFont"/>
    <w:rsid w:val="00FD4C84"/>
  </w:style>
  <w:style w:type="character" w:customStyle="1" w:styleId="cell-value">
    <w:name w:val="cell-value"/>
    <w:basedOn w:val="DefaultParagraphFont"/>
    <w:rsid w:val="00FD4C84"/>
  </w:style>
  <w:style w:type="character" w:customStyle="1" w:styleId="cell">
    <w:name w:val="cell"/>
    <w:basedOn w:val="DefaultParagraphFont"/>
    <w:rsid w:val="00FD4C84"/>
  </w:style>
  <w:style w:type="character" w:customStyle="1" w:styleId="quality-sign">
    <w:name w:val="quality-sign"/>
    <w:basedOn w:val="DefaultParagraphFont"/>
    <w:rsid w:val="00FD4C84"/>
  </w:style>
  <w:style w:type="character" w:customStyle="1" w:styleId="quality-text">
    <w:name w:val="quality-text"/>
    <w:basedOn w:val="DefaultParagraphFont"/>
    <w:rsid w:val="00FD4C84"/>
  </w:style>
  <w:style w:type="character" w:customStyle="1" w:styleId="block">
    <w:name w:val="block"/>
    <w:basedOn w:val="DefaultParagraphFont"/>
    <w:rsid w:val="00FD4C84"/>
  </w:style>
  <w:style w:type="paragraph" w:styleId="NormalWeb">
    <w:name w:val="Normal (Web)"/>
    <w:basedOn w:val="Normal"/>
    <w:uiPriority w:val="99"/>
    <w:semiHidden/>
    <w:unhideWhenUsed/>
    <w:rsid w:val="00FD4C84"/>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UnresolvedMention2">
    <w:name w:val="Unresolved Mention2"/>
    <w:basedOn w:val="DefaultParagraphFont"/>
    <w:uiPriority w:val="99"/>
    <w:semiHidden/>
    <w:unhideWhenUsed/>
    <w:rsid w:val="00650EA4"/>
    <w:rPr>
      <w:color w:val="605E5C"/>
      <w:shd w:val="clear" w:color="auto" w:fill="E1DFDD"/>
    </w:rPr>
  </w:style>
  <w:style w:type="character" w:customStyle="1" w:styleId="richtextsmall">
    <w:name w:val="richtext__small"/>
    <w:basedOn w:val="DefaultParagraphFont"/>
    <w:rsid w:val="00EB783E"/>
  </w:style>
  <w:style w:type="character" w:styleId="Emphasis">
    <w:name w:val="Emphasis"/>
    <w:basedOn w:val="DefaultParagraphFont"/>
    <w:uiPriority w:val="20"/>
    <w:qFormat/>
    <w:rsid w:val="00EB783E"/>
    <w:rPr>
      <w:i/>
      <w:iCs/>
    </w:rPr>
  </w:style>
  <w:style w:type="character" w:customStyle="1" w:styleId="UnresolvedMention3">
    <w:name w:val="Unresolved Mention3"/>
    <w:basedOn w:val="DefaultParagraphFont"/>
    <w:uiPriority w:val="99"/>
    <w:semiHidden/>
    <w:unhideWhenUsed/>
    <w:rsid w:val="00F17C71"/>
    <w:rPr>
      <w:color w:val="605E5C"/>
      <w:shd w:val="clear" w:color="auto" w:fill="E1DFDD"/>
    </w:rPr>
  </w:style>
  <w:style w:type="character" w:styleId="UnresolvedMention">
    <w:name w:val="Unresolved Mention"/>
    <w:basedOn w:val="DefaultParagraphFont"/>
    <w:uiPriority w:val="99"/>
    <w:semiHidden/>
    <w:unhideWhenUsed/>
    <w:rsid w:val="0073138D"/>
    <w:rPr>
      <w:color w:val="605E5C"/>
      <w:shd w:val="clear" w:color="auto" w:fill="E1DFDD"/>
    </w:rPr>
  </w:style>
  <w:style w:type="paragraph" w:customStyle="1" w:styleId="EndNoteBibliographyTitle">
    <w:name w:val="EndNote Bibliography Title"/>
    <w:basedOn w:val="Normal"/>
    <w:link w:val="EndNoteBibliographyTitleChar"/>
    <w:rsid w:val="002553E8"/>
    <w:pPr>
      <w:spacing w:after="0"/>
      <w:jc w:val="center"/>
    </w:pPr>
    <w:rPr>
      <w:noProof/>
    </w:rPr>
  </w:style>
  <w:style w:type="character" w:customStyle="1" w:styleId="EndNoteBibliographyTitleChar">
    <w:name w:val="EndNote Bibliography Title Char"/>
    <w:basedOn w:val="DefaultParagraphFont"/>
    <w:link w:val="EndNoteBibliographyTitle"/>
    <w:rsid w:val="002553E8"/>
    <w:rPr>
      <w:noProof/>
    </w:rPr>
  </w:style>
  <w:style w:type="paragraph" w:customStyle="1" w:styleId="EndNoteBibliography">
    <w:name w:val="EndNote Bibliography"/>
    <w:basedOn w:val="Normal"/>
    <w:link w:val="EndNoteBibliographyChar"/>
    <w:rsid w:val="002553E8"/>
    <w:pPr>
      <w:spacing w:line="240" w:lineRule="auto"/>
    </w:pPr>
    <w:rPr>
      <w:noProof/>
    </w:rPr>
  </w:style>
  <w:style w:type="character" w:customStyle="1" w:styleId="EndNoteBibliographyChar">
    <w:name w:val="EndNote Bibliography Char"/>
    <w:basedOn w:val="DefaultParagraphFont"/>
    <w:link w:val="EndNoteBibliography"/>
    <w:rsid w:val="002553E8"/>
    <w:rPr>
      <w:noProof/>
    </w:rPr>
  </w:style>
  <w:style w:type="table" w:styleId="TableGrid">
    <w:name w:val="Table Grid"/>
    <w:basedOn w:val="TableNormal"/>
    <w:uiPriority w:val="39"/>
    <w:rsid w:val="006D32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A911E8"/>
    <w:pPr>
      <w:spacing w:after="0" w:line="240" w:lineRule="auto"/>
    </w:p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75" w:type="dxa"/>
        <w:left w:w="75" w:type="dxa"/>
        <w:bottom w:w="75" w:type="dxa"/>
        <w:right w:w="7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top w:w="75" w:type="dxa"/>
        <w:left w:w="75" w:type="dxa"/>
        <w:bottom w:w="75" w:type="dxa"/>
        <w:right w:w="7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Pr>
  </w:style>
  <w:style w:type="table" w:customStyle="1" w:styleId="a8">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optn.transplant.hrsa.gov/media/1200/optn_policies.pdf" TargetMode="External"/><Relationship Id="rId18" Type="http://schemas.openxmlformats.org/officeDocument/2006/relationships/image" Target="media/image1.png"/><Relationship Id="rId26" Type="http://schemas.openxmlformats.org/officeDocument/2006/relationships/image" Target="media/image9.png"/><Relationship Id="rId39" Type="http://schemas.openxmlformats.org/officeDocument/2006/relationships/image" Target="media/image21.png"/><Relationship Id="rId21" Type="http://schemas.openxmlformats.org/officeDocument/2006/relationships/image" Target="media/image4.pn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header" Target="header2.xml"/><Relationship Id="rId7" Type="http://schemas.openxmlformats.org/officeDocument/2006/relationships/hyperlink" Target="mailto:fawaz.alammary@uci.edu" TargetMode="External"/><Relationship Id="rId2" Type="http://schemas.openxmlformats.org/officeDocument/2006/relationships/styles" Target="styles.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doi.org/10.1016/0197-2456(86)90046-2" TargetMode="External"/><Relationship Id="rId24" Type="http://schemas.openxmlformats.org/officeDocument/2006/relationships/image" Target="media/image7.png"/><Relationship Id="rId32" Type="http://schemas.openxmlformats.org/officeDocument/2006/relationships/hyperlink" Target="https://creativecommons.org/licenses/by/4.0/" TargetMode="External"/><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 Type="http://schemas.openxmlformats.org/officeDocument/2006/relationships/footnotes" Target="footnotes.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8.png"/><Relationship Id="rId49" Type="http://schemas.openxmlformats.org/officeDocument/2006/relationships/theme" Target="theme/theme1.xml"/><Relationship Id="rId10" Type="http://schemas.openxmlformats.org/officeDocument/2006/relationships/hyperlink" Target="https://www.sciwheel.com" TargetMode="External"/><Relationship Id="rId19" Type="http://schemas.openxmlformats.org/officeDocument/2006/relationships/image" Target="media/image2.png"/><Relationship Id="rId31" Type="http://schemas.openxmlformats.org/officeDocument/2006/relationships/image" Target="media/image14.png"/><Relationship Id="rId44"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hyperlink" Target="https://www.crd.york.ac.uk/PROSPERO/view/CRD42024499394" TargetMode="External"/><Relationship Id="rId14" Type="http://schemas.openxmlformats.org/officeDocument/2006/relationships/header" Target="header1.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fontTable" Target="fontTable.xml"/><Relationship Id="rId8" Type="http://schemas.openxmlformats.org/officeDocument/2006/relationships/hyperlink" Target="https://bts.org.uk/wp-content/uploads/2018/07/FINAL_LDKT-guidelines_June-2018.pdf" TargetMode="External"/><Relationship Id="rId3" Type="http://schemas.openxmlformats.org/officeDocument/2006/relationships/settings" Target="settings.xml"/><Relationship Id="rId12" Type="http://schemas.openxmlformats.org/officeDocument/2006/relationships/hyperlink" Target="about:blank" TargetMode="External"/><Relationship Id="rId17" Type="http://schemas.openxmlformats.org/officeDocument/2006/relationships/image" Target="media/image32.png"/><Relationship Id="rId25" Type="http://schemas.openxmlformats.org/officeDocument/2006/relationships/image" Target="media/image8.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20" Type="http://schemas.openxmlformats.org/officeDocument/2006/relationships/image" Target="media/image3.png"/><Relationship Id="rId41" Type="http://schemas.openxmlformats.org/officeDocument/2006/relationships/image" Target="media/image2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yufzpgJiPtgBnZTjCoxGkG1QfQ==">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54</Pages>
  <Words>10548</Words>
  <Characters>60127</Characters>
  <Application>Microsoft Office Word</Application>
  <DocSecurity>0</DocSecurity>
  <Lines>501</Lines>
  <Paragraphs>141</Paragraphs>
  <ScaleCrop>false</ScaleCrop>
  <Company/>
  <LinksUpToDate>false</LinksUpToDate>
  <CharactersWithSpaces>70534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Abdula Al-Seraji</dc:creator>
  <cp:lastModifiedBy>Al Ammary, Fawaz</cp:lastModifiedBy>
  <cp:revision>3</cp:revision>
  <dcterms:created xsi:type="dcterms:W3CDTF">2026-01-23T00:18:00Z</dcterms:created>
  <dcterms:modified xsi:type="dcterms:W3CDTF">2026-01-24T21:30:00Z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85c82caa262df528fb7392de67c150ffe676ffaa4a02a2b5b265e4f265fdec30</vt:lpwstr>
  </property>
  <property fmtid="{D5CDD505-2E9C-101B-9397-08002B2CF9AE}" pid="3" name="ContentTypeId">
    <vt:lpwstr>0x010100988C35DEFC1C1446BCE4A1FB16DE9EC5</vt:lpwstr>
  </property>
</Properties>
</file>