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F458B">
      <w:pPr>
        <w:pStyle w:val="1"/>
        <w:spacing w:before="0" w:beforeAutospacing="0" w:line="15" w:lineRule="atLeast"/>
        <w:rPr>
          <w:rFonts w:ascii="sans-serif" w:eastAsia="sans-serif" w:hAnsi="sans-serif" w:cs="sans-serif"/>
        </w:rPr>
      </w:pPr>
      <w:bookmarkStart w:id="0" w:name="_GoBack"/>
      <w:bookmarkEnd w:id="0"/>
      <w:r>
        <w:rPr>
          <w:rFonts w:ascii="sans-serif" w:eastAsia="sans-serif" w:hAnsi="sans-serif" w:cs="sans-serif" w:hint="default"/>
        </w:rPr>
        <w:t>FULL DENTAL CONSULTATION — MODULE</w:t>
      </w:r>
    </w:p>
    <w:p w:rsidR="00000000" w:rsidRDefault="004F458B">
      <w:pPr>
        <w:pStyle w:val="3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Vocabulary va Smart Phrasebook (To‘liq stomatologik konsultatsiya)</w:t>
      </w:r>
    </w:p>
    <w:p w:rsidR="00000000" w:rsidRDefault="004F458B">
      <w:pPr>
        <w:pStyle w:val="a4"/>
        <w:spacing w:before="0" w:beforeAutospacing="0" w:line="15" w:lineRule="atLeast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Maqsad:</w:t>
      </w:r>
      <w:r>
        <w:rPr>
          <w:rFonts w:ascii="sans-serif" w:eastAsia="sans-serif" w:hAnsi="sans-serif" w:cs="sans-serif"/>
        </w:rPr>
        <w:t xml:space="preserve"> Talaba bemorni birinchi marta qabul qilish, bemorning umumiy va stomatologik anamnezini yig‘ish, og‘iz bo‘shlig‘i profilaktik ko‘rigi (oral cancer </w:t>
      </w:r>
      <w:r>
        <w:rPr>
          <w:rFonts w:ascii="sans-serif" w:eastAsia="sans-serif" w:hAnsi="sans-serif" w:cs="sans-serif"/>
        </w:rPr>
        <w:t>screening), milklarning yallig‘lanishi (gingival inflammation) hamda tish kariesining ilk bosqichlari haqida ingliz tilida erkin muloqot qila olishi lozim.</w:t>
      </w:r>
    </w:p>
    <w:p w:rsidR="00000000" w:rsidRDefault="004F458B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1. VOCABULARY — Full Dental Consultation</w:t>
      </w:r>
    </w:p>
    <w:tbl>
      <w:tblPr>
        <w:tblStyle w:val="a"/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15"/>
        <w:gridCol w:w="2208"/>
        <w:gridCol w:w="2113"/>
        <w:gridCol w:w="2505"/>
      </w:tblGrid>
      <w:tr w:rsidR="0000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Talaffuzi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Русский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full consultation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ˌk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lˈte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to‘liq konsultatsiya / ko‘rik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полная консультация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check-up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ek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tibbiy tekshiruv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медицинский осмотр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mild sensitivity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/ma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ld ˌsens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yengil sezuvchanlik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легкая чувствительность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comprehensive evaluation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/ˌk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mpr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hens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v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vælj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uˈe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har tomonlama (to‘liq) baholash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всесторонняя оценка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pre-existing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/ˌpriː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ɪɡ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nˈd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surunkali / oldindan bor xastalik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сопутствующее заболевание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thorough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/ˈθ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ɪɡ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zæm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batafsil / chuqur tekshiruv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тщательный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осмотр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soft tissues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ft ˈt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uːz/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yumshoq to‘qimalar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мягкие ткани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oral cancer screening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ˈkæns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ˈskriːn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og‘iz saratoni profilaktik ko‘rigi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онкоскрининг полости рта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palpate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/pælˈpe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paypaslab ko‘rmoq (palpatsiya)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пальпировать, прощупывать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jawline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ʒɔ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ːla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jag‘ chizig‘i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линия челюсти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plaque build-up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/pl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ɑːk bɪld ʌp/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karashi / karash yig‘ilishi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накопление зубного налета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localized inflammation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zd 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nfl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muayyan joydagi yallig‘lanish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локализованное воспаление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incisor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nˈsa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kesuvchi tishlar (old tishlar)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резцы (передние зубы)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discoloration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sˌk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rang o‘zgarishi / dog‘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изменение цвета / пятно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premolar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/priːˈm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kichik o‘ziq tish (premolyar)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премоляр (малый коренной зуб)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carious lesion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/ˈke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s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liː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kariesli zararlanish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кариозное поражение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visual examination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/ˈv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u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l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ɪɡ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ˌ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zæm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vizual (ko‘zdan kechirish) ko‘rik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визуальный осмотр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dental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/ˈdent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ˈkliːn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tishlarni professional tozalash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профессиональная чистка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tailored treatme</w:t>
            </w: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nt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/ˈte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 ˈtriːtm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nt plæn/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individual (moslashtirilgan) reja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индивидуальный план лечения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preventive care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/pr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vent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v ke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profilaktik parvarish / qarov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профилактический уход</w:t>
            </w:r>
          </w:p>
        </w:tc>
      </w:tr>
    </w:tbl>
    <w:p w:rsidR="00000000" w:rsidRDefault="004F458B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2. SMART PHRASEBOOK — Full Dental Consultation</w:t>
      </w:r>
    </w:p>
    <w:tbl>
      <w:tblPr>
        <w:tblStyle w:val="a"/>
        <w:tblW w:w="0" w:type="auto"/>
        <w:tblCellSpacing w:w="15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48"/>
        <w:gridCol w:w="1148"/>
        <w:gridCol w:w="1407"/>
        <w:gridCol w:w="1401"/>
        <w:gridCol w:w="1120"/>
        <w:gridCol w:w="1094"/>
        <w:gridCol w:w="1523"/>
      </w:tblGrid>
      <w:tr w:rsidR="000000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Bosqich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Doctor — 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T</w:t>
            </w: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alaffuzi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Patient — 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O‘zbekcha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Style w:val="a3"/>
                <w:rFonts w:ascii="sans-serif" w:eastAsia="sans-serif" w:hAnsi="sans-serif" w:cs="sans-serif"/>
                <w:sz w:val="24"/>
                <w:szCs w:val="24"/>
                <w:lang w:bidi="ar"/>
              </w:rPr>
              <w:t>Русский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1. Opening &amp; Chief Complaint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What brings you in for a full consultation today?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/w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 br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ŋz juː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 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r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ʊ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ˌk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lˈte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 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Bugun sizni to‘liq konsultatsiyamizga nima sabab bo‘ldi (nima bezovta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qilyapti)?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I’ve noticed some mild sensitivity, and my gums bleed slightly when I brush.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Yengil sezuvchanlik va tish yuvganda milklarim biroz qonashini payqadim.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Я заметил легкую чувствительность, и десны немного кровоточат при чистке.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2. Medical History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o you have any pre-existing medical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conditions, allergies, or are you taking any medications?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/duː juː hæv ˈeni ˌpriː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ɪɡ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z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ŋ ˈmed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nˈd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ɪʃ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nz.../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Biror surunkali kasalligingiz, allergiyangiz bormi yoki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dori qabul qilyapsizmi?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No major medical conditi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ons, but I do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take a daily multivitamin.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 xml:space="preserve">Jiddiy kasalliklarim yo‘q, lekin har kuni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multivitamin ichaman.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Серьезных заболеваний нет, но я принимаю мульти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витамины.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3. Clinical Exam Explanation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Let's start with a thorough clinical examination. I’ll also perf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orm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an oral cancer screening.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/lets st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ɑːt wɪð ə ˈθʌrə ˈklɪnɪkəl ɪɡˌzæmɪˈneɪʃən.../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Chuqurlashtirilgan ko‘rikdan boshlaymiz. Shuningdek, og‘iz bo‘shlig‘i saratoni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ko‘rigini ham o‘tkazaman.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lastRenderedPageBreak/>
              <w:t>Sounds good. Is that standard procedure for a full consultation?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Yax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shi. Bu to‘liq konsultatsiya uchun standart muolajami?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Отлично. Это стандартная процедура для полной консультации?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lastRenderedPageBreak/>
              <w:t>4. Findings &amp; Explanation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 can see plaque build-up and localized gingival inflammation. There's also discoloration on your premolar.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/a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 siː pl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ɑːk bɪld ʌp ænd ˈləʊkəlaɪzd ˈdʒɪndʒɪvəl.../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Tish karashlari va milklarda lokal yallig‘lanishni ko‘ryapman. Premolyaringizda rang o‘zgarishi ham bor.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Is it a cavity?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Bu kariesmi?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Это кариес?</w:t>
            </w:r>
          </w:p>
        </w:tc>
      </w:tr>
      <w:tr w:rsidR="0000000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b/>
                <w:bCs/>
                <w:sz w:val="24"/>
                <w:szCs w:val="24"/>
                <w:lang w:bidi="ar"/>
              </w:rPr>
              <w:t>5. Treatment Planning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It could be an early-stage carious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lesion. We can schedule a dental cleaning and outline a tailored plan right now.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/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 k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d biː 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 ˈ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ɜ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ːli ste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ɪ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d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ˈke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ri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s ˈliː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ʒə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n.../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Bu kariesning ilk bosqichi bo‘lishi mumkin. Tishlarni tozalashni rejalashtiramiz va hozir individual reja tuzamiz.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That sounds</w:t>
            </w: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 xml:space="preserve"> very clear and structured. Thank you, Doctor!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Bu juda aniq va tizimli reja bo‘ldi. Rahmat, doktor!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000000" w:rsidRDefault="004F458B">
            <w:pPr>
              <w:spacing w:line="15" w:lineRule="atLeast"/>
              <w:rPr>
                <w:rFonts w:ascii="sans-serif" w:eastAsia="sans-serif" w:hAnsi="sans-serif" w:cs="sans-serif"/>
              </w:rPr>
            </w:pPr>
            <w:r>
              <w:rPr>
                <w:rFonts w:ascii="sans-serif" w:eastAsia="sans-serif" w:hAnsi="sans-serif" w:cs="sans-serif"/>
                <w:sz w:val="24"/>
                <w:szCs w:val="24"/>
                <w:lang w:bidi="ar"/>
              </w:rPr>
              <w:t>Звучит очень понятно и структурировано. Спасибо, доктор!</w:t>
            </w:r>
          </w:p>
        </w:tc>
      </w:tr>
    </w:tbl>
    <w:p w:rsidR="00000000" w:rsidRDefault="004F458B">
      <w:pPr>
        <w:pStyle w:val="2"/>
        <w:spacing w:before="0" w:beforeAutospacing="0" w:line="15" w:lineRule="atLeast"/>
        <w:rPr>
          <w:rFonts w:ascii="sans-serif" w:eastAsia="sans-serif" w:hAnsi="sans-serif" w:cs="sans-serif" w:hint="default"/>
        </w:rPr>
      </w:pPr>
      <w:r>
        <w:rPr>
          <w:rFonts w:ascii="sans-serif" w:eastAsia="sans-serif" w:hAnsi="sans-serif" w:cs="sans-serif" w:hint="default"/>
        </w:rPr>
        <w:t>3. Smart Phrasebookdan foydalanish tartibi</w:t>
      </w:r>
    </w:p>
    <w:p w:rsidR="00000000" w:rsidRDefault="004F458B">
      <w:pPr>
        <w:spacing w:after="100" w:afterAutospacing="1" w:line="15" w:lineRule="atLeast"/>
        <w:ind w:left="1080"/>
        <w:rPr>
          <w:rFonts w:ascii="sans-serif" w:eastAsia="sans-serif" w:hAnsi="sans-serif" w:cs="sans-serif"/>
        </w:rPr>
      </w:pPr>
    </w:p>
    <w:p w:rsidR="00000000" w:rsidRDefault="004F458B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Opening &amp; Chief Complaint (Murojaat sababini aniqlash)</w:t>
      </w:r>
      <w:r>
        <w:rPr>
          <w:rFonts w:ascii="sans-serif" w:eastAsia="sans-serif" w:hAnsi="sans-serif" w:cs="sans-serif"/>
          <w:b/>
          <w:bCs/>
        </w:rPr>
        <w:t>:</w:t>
      </w:r>
      <w:r>
        <w:rPr>
          <w:rFonts w:ascii="sans-serif" w:eastAsia="sans-serif" w:hAnsi="sans-serif" w:cs="sans-serif"/>
        </w:rPr>
        <w:t xml:space="preserve"> Bemorning klinikaga kelish sababini va uni bezovta qilayotgan simptomlarni (</w:t>
      </w:r>
      <w:r>
        <w:rPr>
          <w:rFonts w:ascii="sans-serif" w:eastAsia="sans-serif" w:hAnsi="sans-serif" w:cs="sans-serif"/>
          <w:i/>
          <w:iCs/>
        </w:rPr>
        <w:t>sensitivity, bleeding gums</w:t>
      </w:r>
      <w:r>
        <w:rPr>
          <w:rFonts w:ascii="sans-serif" w:eastAsia="sans-serif" w:hAnsi="sans-serif" w:cs="sans-serif"/>
        </w:rPr>
        <w:t>) so‘rab olish.</w:t>
      </w:r>
    </w:p>
    <w:p w:rsidR="00000000" w:rsidRDefault="004F458B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4F458B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Medical History (Tibbiy tarix/Anamnez):</w:t>
      </w:r>
      <w:r>
        <w:rPr>
          <w:rFonts w:ascii="sans-serif" w:eastAsia="sans-serif" w:hAnsi="sans-serif" w:cs="sans-serif"/>
        </w:rPr>
        <w:t xml:space="preserve"> Bemorning umumiy salomatligi, allergiyalari yoki doimiy qabul qiladigan dorilari haqida ma'lumo</w:t>
      </w:r>
      <w:r>
        <w:rPr>
          <w:rFonts w:ascii="sans-serif" w:eastAsia="sans-serif" w:hAnsi="sans-serif" w:cs="sans-serif"/>
        </w:rPr>
        <w:t>t yig‘ish.</w:t>
      </w:r>
    </w:p>
    <w:p w:rsidR="00000000" w:rsidRDefault="004F458B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4F458B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Explaining the Exam (Muolaja jarayonini tushuntirish):</w:t>
      </w:r>
      <w:r>
        <w:rPr>
          <w:rFonts w:ascii="sans-serif" w:eastAsia="sans-serif" w:hAnsi="sans-serif" w:cs="sans-serif"/>
        </w:rPr>
        <w:t xml:space="preserve"> Shifokor shunchaki tishlarni emas, balki butun og‘iz bo‘shlig‘ini (</w:t>
      </w:r>
      <w:r>
        <w:rPr>
          <w:rFonts w:ascii="sans-serif" w:eastAsia="sans-serif" w:hAnsi="sans-serif" w:cs="sans-serif"/>
          <w:i/>
          <w:iCs/>
        </w:rPr>
        <w:t>soft tissues, oral cancer screening</w:t>
      </w:r>
      <w:r>
        <w:rPr>
          <w:rFonts w:ascii="sans-serif" w:eastAsia="sans-serif" w:hAnsi="sans-serif" w:cs="sans-serif"/>
        </w:rPr>
        <w:t>) tekshirishini tushuntirib, bemor xavotirini tarqatishi.</w:t>
      </w:r>
    </w:p>
    <w:p w:rsidR="00000000" w:rsidRDefault="004F458B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4F458B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Presenting Findings (Tashxis</w:t>
      </w:r>
      <w:r>
        <w:rPr>
          <w:rFonts w:ascii="sans-serif" w:eastAsia="sans-serif" w:hAnsi="sans-serif" w:cs="sans-serif"/>
          <w:b/>
          <w:bCs/>
        </w:rPr>
        <w:t xml:space="preserve"> natijalarini yetkazish):</w:t>
      </w:r>
      <w:r>
        <w:rPr>
          <w:rFonts w:ascii="sans-serif" w:eastAsia="sans-serif" w:hAnsi="sans-serif" w:cs="sans-serif"/>
        </w:rPr>
        <w:t xml:space="preserve"> Ko‘rik davomida aniqlangan muammolarni (</w:t>
      </w:r>
      <w:r>
        <w:rPr>
          <w:rFonts w:ascii="sans-serif" w:eastAsia="sans-serif" w:hAnsi="sans-serif" w:cs="sans-serif"/>
          <w:i/>
          <w:iCs/>
        </w:rPr>
        <w:t>plaque build-up, gingival inflammation, discoloration</w:t>
      </w:r>
      <w:r>
        <w:rPr>
          <w:rFonts w:ascii="sans-serif" w:eastAsia="sans-serif" w:hAnsi="sans-serif" w:cs="sans-serif"/>
        </w:rPr>
        <w:t>) bemorga sodda va aniq tilda aytish.</w:t>
      </w:r>
    </w:p>
    <w:p w:rsidR="00000000" w:rsidRDefault="004F458B">
      <w:pPr>
        <w:spacing w:after="100" w:afterAutospacing="1" w:line="15" w:lineRule="atLeast"/>
        <w:rPr>
          <w:rFonts w:ascii="sans-serif" w:eastAsia="sans-serif" w:hAnsi="sans-serif" w:cs="sans-serif"/>
        </w:rPr>
      </w:pPr>
    </w:p>
    <w:p w:rsidR="00000000" w:rsidRDefault="004F458B">
      <w:pPr>
        <w:pStyle w:val="a4"/>
        <w:spacing w:before="0" w:beforeAutospacing="0" w:line="15" w:lineRule="atLeast"/>
        <w:ind w:left="720"/>
        <w:rPr>
          <w:rFonts w:ascii="sans-serif" w:eastAsia="sans-serif" w:hAnsi="sans-serif" w:cs="sans-serif"/>
        </w:rPr>
      </w:pPr>
      <w:r>
        <w:rPr>
          <w:rFonts w:ascii="sans-serif" w:eastAsia="sans-serif" w:hAnsi="sans-serif" w:cs="sans-serif"/>
          <w:b/>
          <w:bCs/>
        </w:rPr>
        <w:t>Action Plan &amp; Next Steps (Navbatdagi qadamlar):</w:t>
      </w:r>
      <w:r>
        <w:rPr>
          <w:rFonts w:ascii="sans-serif" w:eastAsia="sans-serif" w:hAnsi="sans-serif" w:cs="sans-serif"/>
        </w:rPr>
        <w:t xml:space="preserve"> Ishni nimadan boshlash kerakligini (</w:t>
      </w:r>
      <w:r>
        <w:rPr>
          <w:rFonts w:ascii="sans-serif" w:eastAsia="sans-serif" w:hAnsi="sans-serif" w:cs="sans-serif"/>
          <w:i/>
          <w:iCs/>
        </w:rPr>
        <w:t>dental cleanin</w:t>
      </w:r>
      <w:r>
        <w:rPr>
          <w:rFonts w:ascii="sans-serif" w:eastAsia="sans-serif" w:hAnsi="sans-serif" w:cs="sans-serif"/>
          <w:i/>
          <w:iCs/>
        </w:rPr>
        <w:t>g, tailored treatment plan</w:t>
      </w:r>
      <w:r>
        <w:rPr>
          <w:rFonts w:ascii="sans-serif" w:eastAsia="sans-serif" w:hAnsi="sans-serif" w:cs="sans-serif"/>
        </w:rPr>
        <w:t>) belgilab, keyingi muolajalar va profilaktikani rejalashtirish.</w:t>
      </w:r>
    </w:p>
    <w:p w:rsidR="00000000" w:rsidRDefault="004F458B"/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458B"/>
    <w:rsid w:val="004F458B"/>
    <w:rsid w:val="62A3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3DABFFB-DDA9-4045-BD29-0F1670A6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lang w:eastAsia="zh-CN"/>
    </w:rPr>
  </w:style>
  <w:style w:type="paragraph" w:styleId="1">
    <w:name w:val="heading 1"/>
    <w:next w:val="a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paragraph" w:styleId="2">
    <w:name w:val="heading 2"/>
    <w:next w:val="a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i/>
      <w:iCs/>
      <w:sz w:val="36"/>
      <w:szCs w:val="36"/>
      <w:lang w:eastAsia="zh-CN"/>
    </w:rPr>
  </w:style>
  <w:style w:type="paragraph" w:styleId="3">
    <w:name w:val="heading 3"/>
    <w:next w:val="a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816</Words>
  <Characters>4652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Mustafayev Muzaffarbek</cp:lastModifiedBy>
  <cp:revision>2</cp:revision>
  <dcterms:created xsi:type="dcterms:W3CDTF">2026-08-15T11:14:00Z</dcterms:created>
  <dcterms:modified xsi:type="dcterms:W3CDTF">2026-08-15T11:14:00Z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eyJoZGlkIjoiNTM2YzgwMGE4NTkyMGIwYjk3YjY4MDExNDQzNDA0NzQifQ==</vt:lpwstr>
  </property>
  <property fmtid="{D5CDD505-2E9C-101B-9397-08002B2CF9AE}" pid="4" name="ICV">
    <vt:lpwstr>2447A4074CFA402C8E64470CF8FE326D_12</vt:lpwstr>
  </property>
</Properties>
</file>