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50713">
      <w:bookmarkStart w:id="0" w:name="_GoBack"/>
      <w:bookmarkEnd w:id="0"/>
      <w:r>
        <w:rPr>
          <w:b/>
          <w:sz w:val="32"/>
        </w:rPr>
        <w:t>2-MAVZU: DENTAL ABSCESS</w:t>
      </w:r>
    </w:p>
    <w:p w14:paraId="16FD7E02">
      <w:r>
        <w:rPr>
          <w:b/>
        </w:rPr>
        <w:t>Vocabulary va Smart Phrasebook</w:t>
      </w:r>
    </w:p>
    <w:p w14:paraId="58F937CE">
      <w:r>
        <w:t>Maqsad: talaba dental abscess bilan murojaat qilgan bemorning asosiy shikoyati, og‘riq va shish belgilari, infeksiya rivojlanishi, diagnostika, rentgen, davolash va keyingi tavsiyalar haqida ingliz tilida savollar bera olishi va bemorning javoblarini tushunishi lozim.</w:t>
      </w:r>
    </w:p>
    <w:p w14:paraId="14A3F427">
      <w:r>
        <w:rPr>
          <w:b/>
        </w:rPr>
        <w:t>1. VOCABULARY — Dental Abscess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507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53F4CF">
            <w:pPr>
              <w:spacing w:after="0" w:line="240" w:lineRule="auto"/>
            </w:pPr>
            <w:r>
              <w:t>English</w:t>
            </w:r>
          </w:p>
        </w:tc>
        <w:tc>
          <w:tcPr>
            <w:tcW w:w="2160" w:type="dxa"/>
          </w:tcPr>
          <w:p w14:paraId="33C73163">
            <w:pPr>
              <w:spacing w:after="0" w:line="240" w:lineRule="auto"/>
            </w:pPr>
            <w:r>
              <w:t>Talaffuzi</w:t>
            </w:r>
          </w:p>
        </w:tc>
        <w:tc>
          <w:tcPr>
            <w:tcW w:w="2160" w:type="dxa"/>
          </w:tcPr>
          <w:p w14:paraId="675BA8FA">
            <w:pPr>
              <w:spacing w:after="0" w:line="240" w:lineRule="auto"/>
            </w:pPr>
            <w:r>
              <w:t>O‘zbekcha</w:t>
            </w:r>
          </w:p>
        </w:tc>
        <w:tc>
          <w:tcPr>
            <w:tcW w:w="2160" w:type="dxa"/>
          </w:tcPr>
          <w:p w14:paraId="3FB1B8FA">
            <w:pPr>
              <w:spacing w:after="0" w:line="240" w:lineRule="auto"/>
            </w:pPr>
            <w:r>
              <w:t>Русский</w:t>
            </w:r>
          </w:p>
        </w:tc>
      </w:tr>
      <w:tr w14:paraId="2D52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E7C703">
            <w:pPr>
              <w:spacing w:after="0" w:line="240" w:lineRule="auto"/>
            </w:pPr>
            <w:r>
              <w:t>dental abscess</w:t>
            </w:r>
          </w:p>
        </w:tc>
        <w:tc>
          <w:tcPr>
            <w:tcW w:w="2160" w:type="dxa"/>
          </w:tcPr>
          <w:p w14:paraId="32902B18">
            <w:pPr>
              <w:spacing w:after="0" w:line="240" w:lineRule="auto"/>
            </w:pPr>
            <w:r>
              <w:t>/ˈdentl ˈæbses/</w:t>
            </w:r>
          </w:p>
        </w:tc>
        <w:tc>
          <w:tcPr>
            <w:tcW w:w="2160" w:type="dxa"/>
          </w:tcPr>
          <w:p w14:paraId="5BFC7BD7">
            <w:pPr>
              <w:spacing w:after="0" w:line="240" w:lineRule="auto"/>
            </w:pPr>
            <w:r>
              <w:t>tish abssessi</w:t>
            </w:r>
          </w:p>
        </w:tc>
        <w:tc>
          <w:tcPr>
            <w:tcW w:w="2160" w:type="dxa"/>
          </w:tcPr>
          <w:p w14:paraId="2012C48B">
            <w:pPr>
              <w:spacing w:after="0" w:line="240" w:lineRule="auto"/>
            </w:pPr>
            <w:r>
              <w:t>зубной абсцесс</w:t>
            </w:r>
          </w:p>
        </w:tc>
      </w:tr>
      <w:tr w14:paraId="2FB0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AF72BB">
            <w:pPr>
              <w:spacing w:after="0" w:line="240" w:lineRule="auto"/>
            </w:pPr>
            <w:r>
              <w:t>throbbing pain</w:t>
            </w:r>
          </w:p>
        </w:tc>
        <w:tc>
          <w:tcPr>
            <w:tcW w:w="2160" w:type="dxa"/>
          </w:tcPr>
          <w:p w14:paraId="0E2653FE">
            <w:pPr>
              <w:spacing w:after="0" w:line="240" w:lineRule="auto"/>
            </w:pPr>
            <w:r>
              <w:t>/ˈθrɒbɪŋ peɪn/</w:t>
            </w:r>
          </w:p>
        </w:tc>
        <w:tc>
          <w:tcPr>
            <w:tcW w:w="2160" w:type="dxa"/>
          </w:tcPr>
          <w:p w14:paraId="31A8166C">
            <w:pPr>
              <w:spacing w:after="0" w:line="240" w:lineRule="auto"/>
            </w:pPr>
            <w:r>
              <w:t>urib turadigan / simillaydigan og‘riq</w:t>
            </w:r>
          </w:p>
        </w:tc>
        <w:tc>
          <w:tcPr>
            <w:tcW w:w="2160" w:type="dxa"/>
          </w:tcPr>
          <w:p w14:paraId="3BBC7F91">
            <w:pPr>
              <w:spacing w:after="0" w:line="240" w:lineRule="auto"/>
            </w:pPr>
            <w:r>
              <w:t>пульсирующая боль</w:t>
            </w:r>
          </w:p>
        </w:tc>
      </w:tr>
      <w:tr w14:paraId="5272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28EA7A">
            <w:pPr>
              <w:spacing w:after="0" w:line="240" w:lineRule="auto"/>
            </w:pPr>
            <w:r>
              <w:t>swollen cheek</w:t>
            </w:r>
          </w:p>
        </w:tc>
        <w:tc>
          <w:tcPr>
            <w:tcW w:w="2160" w:type="dxa"/>
          </w:tcPr>
          <w:p w14:paraId="4DE209CE">
            <w:pPr>
              <w:spacing w:after="0" w:line="240" w:lineRule="auto"/>
            </w:pPr>
            <w:r>
              <w:t>/ˈswəʊlən tʃiːk/</w:t>
            </w:r>
          </w:p>
        </w:tc>
        <w:tc>
          <w:tcPr>
            <w:tcW w:w="2160" w:type="dxa"/>
          </w:tcPr>
          <w:p w14:paraId="00CCD0DC">
            <w:pPr>
              <w:spacing w:after="0" w:line="240" w:lineRule="auto"/>
            </w:pPr>
            <w:r>
              <w:t>shishgan yonoq</w:t>
            </w:r>
          </w:p>
        </w:tc>
        <w:tc>
          <w:tcPr>
            <w:tcW w:w="2160" w:type="dxa"/>
          </w:tcPr>
          <w:p w14:paraId="72629122">
            <w:pPr>
              <w:spacing w:after="0" w:line="240" w:lineRule="auto"/>
            </w:pPr>
            <w:r>
              <w:t>опухшая щека</w:t>
            </w:r>
          </w:p>
        </w:tc>
      </w:tr>
      <w:tr w14:paraId="0973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F55B31">
            <w:pPr>
              <w:spacing w:after="0" w:line="240" w:lineRule="auto"/>
            </w:pPr>
            <w:r>
              <w:t>inflammation</w:t>
            </w:r>
          </w:p>
        </w:tc>
        <w:tc>
          <w:tcPr>
            <w:tcW w:w="2160" w:type="dxa"/>
          </w:tcPr>
          <w:p w14:paraId="3F18E474">
            <w:pPr>
              <w:spacing w:after="0" w:line="240" w:lineRule="auto"/>
            </w:pPr>
            <w:r>
              <w:t>/ˌɪnfləˈmeɪʃn/</w:t>
            </w:r>
          </w:p>
        </w:tc>
        <w:tc>
          <w:tcPr>
            <w:tcW w:w="2160" w:type="dxa"/>
          </w:tcPr>
          <w:p w14:paraId="71782FBF">
            <w:pPr>
              <w:spacing w:after="0" w:line="240" w:lineRule="auto"/>
            </w:pPr>
            <w:r>
              <w:t>yallig‘lanish</w:t>
            </w:r>
          </w:p>
        </w:tc>
        <w:tc>
          <w:tcPr>
            <w:tcW w:w="2160" w:type="dxa"/>
          </w:tcPr>
          <w:p w14:paraId="76C7A168">
            <w:pPr>
              <w:spacing w:after="0" w:line="240" w:lineRule="auto"/>
            </w:pPr>
            <w:r>
              <w:t>воспаление</w:t>
            </w:r>
          </w:p>
        </w:tc>
      </w:tr>
      <w:tr w14:paraId="5C76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52F683">
            <w:pPr>
              <w:spacing w:after="0" w:line="240" w:lineRule="auto"/>
            </w:pPr>
            <w:r>
              <w:t>gum tissue</w:t>
            </w:r>
          </w:p>
        </w:tc>
        <w:tc>
          <w:tcPr>
            <w:tcW w:w="2160" w:type="dxa"/>
          </w:tcPr>
          <w:p w14:paraId="15931B0F">
            <w:pPr>
              <w:spacing w:after="0" w:line="240" w:lineRule="auto"/>
            </w:pPr>
            <w:r>
              <w:t>/ɡʌm ˈtɪʃuː/</w:t>
            </w:r>
          </w:p>
        </w:tc>
        <w:tc>
          <w:tcPr>
            <w:tcW w:w="2160" w:type="dxa"/>
          </w:tcPr>
          <w:p w14:paraId="37806BF0">
            <w:pPr>
              <w:spacing w:after="0" w:line="240" w:lineRule="auto"/>
            </w:pPr>
            <w:r>
              <w:t>milk to‘qimasi</w:t>
            </w:r>
          </w:p>
        </w:tc>
        <w:tc>
          <w:tcPr>
            <w:tcW w:w="2160" w:type="dxa"/>
          </w:tcPr>
          <w:p w14:paraId="70CFA4FE">
            <w:pPr>
              <w:spacing w:after="0" w:line="240" w:lineRule="auto"/>
            </w:pPr>
            <w:r>
              <w:t>ткань десны</w:t>
            </w:r>
          </w:p>
        </w:tc>
      </w:tr>
      <w:tr w14:paraId="041F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ABA3B3">
            <w:pPr>
              <w:spacing w:after="0" w:line="240" w:lineRule="auto"/>
            </w:pPr>
            <w:r>
              <w:t>bacterial infection</w:t>
            </w:r>
          </w:p>
        </w:tc>
        <w:tc>
          <w:tcPr>
            <w:tcW w:w="2160" w:type="dxa"/>
          </w:tcPr>
          <w:p w14:paraId="278466A2">
            <w:pPr>
              <w:spacing w:after="0" w:line="240" w:lineRule="auto"/>
            </w:pPr>
            <w:r>
              <w:t>/bækˈtɪəriəl ɪnˈfekʃn/</w:t>
            </w:r>
          </w:p>
        </w:tc>
        <w:tc>
          <w:tcPr>
            <w:tcW w:w="2160" w:type="dxa"/>
          </w:tcPr>
          <w:p w14:paraId="45809B11">
            <w:pPr>
              <w:spacing w:after="0" w:line="240" w:lineRule="auto"/>
            </w:pPr>
            <w:r>
              <w:t>bakterial infeksiya</w:t>
            </w:r>
          </w:p>
        </w:tc>
        <w:tc>
          <w:tcPr>
            <w:tcW w:w="2160" w:type="dxa"/>
          </w:tcPr>
          <w:p w14:paraId="2EECF1DB">
            <w:pPr>
              <w:spacing w:after="0" w:line="240" w:lineRule="auto"/>
            </w:pPr>
            <w:r>
              <w:t>бактериальная инфекция</w:t>
            </w:r>
          </w:p>
        </w:tc>
      </w:tr>
      <w:tr w14:paraId="7294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DDCDDF">
            <w:pPr>
              <w:spacing w:after="0" w:line="240" w:lineRule="auto"/>
            </w:pPr>
            <w:r>
              <w:t>pus</w:t>
            </w:r>
          </w:p>
        </w:tc>
        <w:tc>
          <w:tcPr>
            <w:tcW w:w="2160" w:type="dxa"/>
          </w:tcPr>
          <w:p w14:paraId="15FE8121">
            <w:pPr>
              <w:spacing w:after="0" w:line="240" w:lineRule="auto"/>
            </w:pPr>
            <w:r>
              <w:t>/pʌs/</w:t>
            </w:r>
          </w:p>
        </w:tc>
        <w:tc>
          <w:tcPr>
            <w:tcW w:w="2160" w:type="dxa"/>
          </w:tcPr>
          <w:p w14:paraId="347E9C41">
            <w:pPr>
              <w:spacing w:after="0" w:line="240" w:lineRule="auto"/>
            </w:pPr>
            <w:r>
              <w:t>yiring</w:t>
            </w:r>
          </w:p>
        </w:tc>
        <w:tc>
          <w:tcPr>
            <w:tcW w:w="2160" w:type="dxa"/>
          </w:tcPr>
          <w:p w14:paraId="0C820288">
            <w:pPr>
              <w:spacing w:after="0" w:line="240" w:lineRule="auto"/>
            </w:pPr>
            <w:r>
              <w:t>гной</w:t>
            </w:r>
          </w:p>
        </w:tc>
      </w:tr>
      <w:tr w14:paraId="5D98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55F037">
            <w:pPr>
              <w:spacing w:after="0" w:line="240" w:lineRule="auto"/>
            </w:pPr>
            <w:r>
              <w:t>feverish</w:t>
            </w:r>
          </w:p>
        </w:tc>
        <w:tc>
          <w:tcPr>
            <w:tcW w:w="2160" w:type="dxa"/>
          </w:tcPr>
          <w:p w14:paraId="2014D509">
            <w:pPr>
              <w:spacing w:after="0" w:line="240" w:lineRule="auto"/>
            </w:pPr>
            <w:r>
              <w:t>/ˈfiːvərɪʃ/</w:t>
            </w:r>
          </w:p>
        </w:tc>
        <w:tc>
          <w:tcPr>
            <w:tcW w:w="2160" w:type="dxa"/>
          </w:tcPr>
          <w:p w14:paraId="0B3446D0">
            <w:pPr>
              <w:spacing w:after="0" w:line="240" w:lineRule="auto"/>
            </w:pPr>
            <w:r>
              <w:t>isitmalagan</w:t>
            </w:r>
          </w:p>
        </w:tc>
        <w:tc>
          <w:tcPr>
            <w:tcW w:w="2160" w:type="dxa"/>
          </w:tcPr>
          <w:p w14:paraId="07D28E3C">
            <w:pPr>
              <w:spacing w:after="0" w:line="240" w:lineRule="auto"/>
            </w:pPr>
            <w:r>
              <w:t>лихорадящий</w:t>
            </w:r>
          </w:p>
        </w:tc>
      </w:tr>
      <w:tr w14:paraId="6B5E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B0C89F">
            <w:pPr>
              <w:spacing w:after="0" w:line="240" w:lineRule="auto"/>
            </w:pPr>
            <w:r>
              <w:t>difficulty opening the mouth</w:t>
            </w:r>
          </w:p>
        </w:tc>
        <w:tc>
          <w:tcPr>
            <w:tcW w:w="2160" w:type="dxa"/>
          </w:tcPr>
          <w:p w14:paraId="51539D61">
            <w:pPr>
              <w:spacing w:after="0" w:line="240" w:lineRule="auto"/>
            </w:pPr>
            <w:r>
              <w:t>/ˈdɪfɪkəlti ˈəʊpənɪŋ ðə maʊθ/</w:t>
            </w:r>
          </w:p>
        </w:tc>
        <w:tc>
          <w:tcPr>
            <w:tcW w:w="2160" w:type="dxa"/>
          </w:tcPr>
          <w:p w14:paraId="4C580921">
            <w:pPr>
              <w:spacing w:after="0" w:line="240" w:lineRule="auto"/>
            </w:pPr>
            <w:r>
              <w:t>og‘izni ochishda qiyinchilik</w:t>
            </w:r>
          </w:p>
        </w:tc>
        <w:tc>
          <w:tcPr>
            <w:tcW w:w="2160" w:type="dxa"/>
          </w:tcPr>
          <w:p w14:paraId="2F32E4A0">
            <w:pPr>
              <w:spacing w:after="0" w:line="240" w:lineRule="auto"/>
            </w:pPr>
            <w:r>
              <w:t>затруднение при открывании рта</w:t>
            </w:r>
          </w:p>
        </w:tc>
      </w:tr>
      <w:tr w14:paraId="377E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AF9988">
            <w:pPr>
              <w:spacing w:after="0" w:line="240" w:lineRule="auto"/>
            </w:pPr>
            <w:r>
              <w:t>adjacent tissues</w:t>
            </w:r>
          </w:p>
        </w:tc>
        <w:tc>
          <w:tcPr>
            <w:tcW w:w="2160" w:type="dxa"/>
          </w:tcPr>
          <w:p w14:paraId="5B8146A2">
            <w:pPr>
              <w:spacing w:after="0" w:line="240" w:lineRule="auto"/>
            </w:pPr>
            <w:r>
              <w:t>/əˈdʒeɪsnt ˈtɪʃuːz/</w:t>
            </w:r>
          </w:p>
        </w:tc>
        <w:tc>
          <w:tcPr>
            <w:tcW w:w="2160" w:type="dxa"/>
          </w:tcPr>
          <w:p w14:paraId="701BE685">
            <w:pPr>
              <w:spacing w:after="0" w:line="240" w:lineRule="auto"/>
            </w:pPr>
            <w:r>
              <w:t>qo‘shni to‘qimalar</w:t>
            </w:r>
          </w:p>
        </w:tc>
        <w:tc>
          <w:tcPr>
            <w:tcW w:w="2160" w:type="dxa"/>
          </w:tcPr>
          <w:p w14:paraId="60392143">
            <w:pPr>
              <w:spacing w:after="0" w:line="240" w:lineRule="auto"/>
            </w:pPr>
            <w:r>
              <w:t>соседние ткани</w:t>
            </w:r>
          </w:p>
        </w:tc>
      </w:tr>
      <w:tr w14:paraId="1F66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181A4C">
            <w:pPr>
              <w:spacing w:after="0" w:line="240" w:lineRule="auto"/>
            </w:pPr>
            <w:r>
              <w:t>deep decay</w:t>
            </w:r>
          </w:p>
        </w:tc>
        <w:tc>
          <w:tcPr>
            <w:tcW w:w="2160" w:type="dxa"/>
          </w:tcPr>
          <w:p w14:paraId="182126DF">
            <w:pPr>
              <w:spacing w:after="0" w:line="240" w:lineRule="auto"/>
            </w:pPr>
            <w:r>
              <w:t>/diːp dɪˈkeɪ/</w:t>
            </w:r>
          </w:p>
        </w:tc>
        <w:tc>
          <w:tcPr>
            <w:tcW w:w="2160" w:type="dxa"/>
          </w:tcPr>
          <w:p w14:paraId="67812271">
            <w:pPr>
              <w:spacing w:after="0" w:line="240" w:lineRule="auto"/>
            </w:pPr>
            <w:r>
              <w:t>chuqur kariyes</w:t>
            </w:r>
          </w:p>
        </w:tc>
        <w:tc>
          <w:tcPr>
            <w:tcW w:w="2160" w:type="dxa"/>
          </w:tcPr>
          <w:p w14:paraId="4781B360">
            <w:pPr>
              <w:spacing w:after="0" w:line="240" w:lineRule="auto"/>
            </w:pPr>
            <w:r>
              <w:t>глубокий кариес</w:t>
            </w:r>
          </w:p>
        </w:tc>
      </w:tr>
      <w:tr w14:paraId="0C8B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0DBFFE">
            <w:pPr>
              <w:spacing w:after="0" w:line="240" w:lineRule="auto"/>
            </w:pPr>
            <w:r>
              <w:t>micro-crack</w:t>
            </w:r>
          </w:p>
        </w:tc>
        <w:tc>
          <w:tcPr>
            <w:tcW w:w="2160" w:type="dxa"/>
          </w:tcPr>
          <w:p w14:paraId="3E77DAEF">
            <w:pPr>
              <w:spacing w:after="0" w:line="240" w:lineRule="auto"/>
            </w:pPr>
            <w:r>
              <w:t>/ˈmaɪkrəʊ kræk/</w:t>
            </w:r>
          </w:p>
        </w:tc>
        <w:tc>
          <w:tcPr>
            <w:tcW w:w="2160" w:type="dxa"/>
          </w:tcPr>
          <w:p w14:paraId="0A1AB788">
            <w:pPr>
              <w:spacing w:after="0" w:line="240" w:lineRule="auto"/>
            </w:pPr>
            <w:r>
              <w:t>mikroyoriq</w:t>
            </w:r>
          </w:p>
        </w:tc>
        <w:tc>
          <w:tcPr>
            <w:tcW w:w="2160" w:type="dxa"/>
          </w:tcPr>
          <w:p w14:paraId="7774E6E6">
            <w:pPr>
              <w:spacing w:after="0" w:line="240" w:lineRule="auto"/>
            </w:pPr>
            <w:r>
              <w:t>микротрещина</w:t>
            </w:r>
          </w:p>
        </w:tc>
      </w:tr>
      <w:tr w14:paraId="368BC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66ACBF">
            <w:pPr>
              <w:spacing w:after="0" w:line="240" w:lineRule="auto"/>
            </w:pPr>
            <w:r>
              <w:t>tooth pulp</w:t>
            </w:r>
          </w:p>
        </w:tc>
        <w:tc>
          <w:tcPr>
            <w:tcW w:w="2160" w:type="dxa"/>
          </w:tcPr>
          <w:p w14:paraId="3B4CB8FB">
            <w:pPr>
              <w:spacing w:after="0" w:line="240" w:lineRule="auto"/>
            </w:pPr>
            <w:r>
              <w:t>/tuːθ pʌlp/</w:t>
            </w:r>
          </w:p>
        </w:tc>
        <w:tc>
          <w:tcPr>
            <w:tcW w:w="2160" w:type="dxa"/>
          </w:tcPr>
          <w:p w14:paraId="12E7C0ED">
            <w:pPr>
              <w:spacing w:after="0" w:line="240" w:lineRule="auto"/>
            </w:pPr>
            <w:r>
              <w:t>tish pulpasi</w:t>
            </w:r>
          </w:p>
        </w:tc>
        <w:tc>
          <w:tcPr>
            <w:tcW w:w="2160" w:type="dxa"/>
          </w:tcPr>
          <w:p w14:paraId="7FCDB6CC">
            <w:pPr>
              <w:spacing w:after="0" w:line="240" w:lineRule="auto"/>
            </w:pPr>
            <w:r>
              <w:t>пульпа зуба</w:t>
            </w:r>
          </w:p>
        </w:tc>
      </w:tr>
      <w:tr w14:paraId="59DF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63B28E">
            <w:pPr>
              <w:spacing w:after="0" w:line="240" w:lineRule="auto"/>
            </w:pPr>
            <w:r>
              <w:t>root tip</w:t>
            </w:r>
          </w:p>
        </w:tc>
        <w:tc>
          <w:tcPr>
            <w:tcW w:w="2160" w:type="dxa"/>
          </w:tcPr>
          <w:p w14:paraId="631EFB96">
            <w:pPr>
              <w:spacing w:after="0" w:line="240" w:lineRule="auto"/>
            </w:pPr>
            <w:r>
              <w:t>/ruːt tɪp/</w:t>
            </w:r>
          </w:p>
        </w:tc>
        <w:tc>
          <w:tcPr>
            <w:tcW w:w="2160" w:type="dxa"/>
          </w:tcPr>
          <w:p w14:paraId="589A72D5">
            <w:pPr>
              <w:spacing w:after="0" w:line="240" w:lineRule="auto"/>
            </w:pPr>
            <w:r>
              <w:t>ildiz uchi</w:t>
            </w:r>
          </w:p>
        </w:tc>
        <w:tc>
          <w:tcPr>
            <w:tcW w:w="2160" w:type="dxa"/>
          </w:tcPr>
          <w:p w14:paraId="0B264750">
            <w:pPr>
              <w:spacing w:after="0" w:line="240" w:lineRule="auto"/>
            </w:pPr>
            <w:r>
              <w:t>верхушка корня</w:t>
            </w:r>
          </w:p>
        </w:tc>
      </w:tr>
      <w:tr w14:paraId="4A9D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2B5BE3">
            <w:pPr>
              <w:spacing w:after="0" w:line="240" w:lineRule="auto"/>
            </w:pPr>
            <w:r>
              <w:t>digital X-ray</w:t>
            </w:r>
          </w:p>
        </w:tc>
        <w:tc>
          <w:tcPr>
            <w:tcW w:w="2160" w:type="dxa"/>
          </w:tcPr>
          <w:p w14:paraId="238DD146">
            <w:pPr>
              <w:spacing w:after="0" w:line="240" w:lineRule="auto"/>
            </w:pPr>
            <w:r>
              <w:t>/ˈdɪdʒɪtl ˈeks reɪ/</w:t>
            </w:r>
          </w:p>
        </w:tc>
        <w:tc>
          <w:tcPr>
            <w:tcW w:w="2160" w:type="dxa"/>
          </w:tcPr>
          <w:p w14:paraId="0D8BFADD">
            <w:pPr>
              <w:spacing w:after="0" w:line="240" w:lineRule="auto"/>
            </w:pPr>
            <w:r>
              <w:t>raqamli rentgen</w:t>
            </w:r>
          </w:p>
        </w:tc>
        <w:tc>
          <w:tcPr>
            <w:tcW w:w="2160" w:type="dxa"/>
          </w:tcPr>
          <w:p w14:paraId="2DA0249F">
            <w:pPr>
              <w:spacing w:after="0" w:line="240" w:lineRule="auto"/>
            </w:pPr>
            <w:r>
              <w:t>цифровой рентген</w:t>
            </w:r>
          </w:p>
        </w:tc>
      </w:tr>
      <w:tr w14:paraId="1502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A153CC">
            <w:pPr>
              <w:spacing w:after="0" w:line="240" w:lineRule="auto"/>
            </w:pPr>
            <w:r>
              <w:t>bone and roots</w:t>
            </w:r>
          </w:p>
        </w:tc>
        <w:tc>
          <w:tcPr>
            <w:tcW w:w="2160" w:type="dxa"/>
          </w:tcPr>
          <w:p w14:paraId="0BD68A7E">
            <w:pPr>
              <w:spacing w:after="0" w:line="240" w:lineRule="auto"/>
            </w:pPr>
            <w:r>
              <w:t>/bəʊn ənd ruːts/</w:t>
            </w:r>
          </w:p>
        </w:tc>
        <w:tc>
          <w:tcPr>
            <w:tcW w:w="2160" w:type="dxa"/>
          </w:tcPr>
          <w:p w14:paraId="6DC13C8C">
            <w:pPr>
              <w:spacing w:after="0" w:line="240" w:lineRule="auto"/>
            </w:pPr>
            <w:r>
              <w:t>suyak va ildizlar</w:t>
            </w:r>
          </w:p>
        </w:tc>
        <w:tc>
          <w:tcPr>
            <w:tcW w:w="2160" w:type="dxa"/>
          </w:tcPr>
          <w:p w14:paraId="2C5D2951">
            <w:pPr>
              <w:spacing w:after="0" w:line="240" w:lineRule="auto"/>
            </w:pPr>
            <w:r>
              <w:t>кость и корни</w:t>
            </w:r>
          </w:p>
        </w:tc>
      </w:tr>
      <w:tr w14:paraId="5481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B02A35">
            <w:pPr>
              <w:spacing w:after="0" w:line="240" w:lineRule="auto"/>
            </w:pPr>
            <w:r>
              <w:t>root canal procedure</w:t>
            </w:r>
          </w:p>
        </w:tc>
        <w:tc>
          <w:tcPr>
            <w:tcW w:w="2160" w:type="dxa"/>
          </w:tcPr>
          <w:p w14:paraId="7812F1AE">
            <w:pPr>
              <w:spacing w:after="0" w:line="240" w:lineRule="auto"/>
            </w:pPr>
            <w:r>
              <w:t>/ruːt kəˈnæl prəˈsiːdʒə/</w:t>
            </w:r>
          </w:p>
        </w:tc>
        <w:tc>
          <w:tcPr>
            <w:tcW w:w="2160" w:type="dxa"/>
          </w:tcPr>
          <w:p w14:paraId="75835709">
            <w:pPr>
              <w:spacing w:after="0" w:line="240" w:lineRule="auto"/>
            </w:pPr>
            <w:r>
              <w:t>ildiz kanalini davolash muolajasi</w:t>
            </w:r>
          </w:p>
        </w:tc>
        <w:tc>
          <w:tcPr>
            <w:tcW w:w="2160" w:type="dxa"/>
          </w:tcPr>
          <w:p w14:paraId="321DCC9E">
            <w:pPr>
              <w:spacing w:after="0" w:line="240" w:lineRule="auto"/>
            </w:pPr>
            <w:r>
              <w:t>лечение корневого канала</w:t>
            </w:r>
          </w:p>
        </w:tc>
      </w:tr>
      <w:tr w14:paraId="7CB6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DE5C14">
            <w:pPr>
              <w:spacing w:after="0" w:line="240" w:lineRule="auto"/>
            </w:pPr>
            <w:r>
              <w:t>infected tissue</w:t>
            </w:r>
          </w:p>
        </w:tc>
        <w:tc>
          <w:tcPr>
            <w:tcW w:w="2160" w:type="dxa"/>
          </w:tcPr>
          <w:p w14:paraId="5932E2B5">
            <w:pPr>
              <w:spacing w:after="0" w:line="240" w:lineRule="auto"/>
            </w:pPr>
            <w:r>
              <w:t>/ɪnˈfektɪd ˈtɪʃuː/</w:t>
            </w:r>
          </w:p>
        </w:tc>
        <w:tc>
          <w:tcPr>
            <w:tcW w:w="2160" w:type="dxa"/>
          </w:tcPr>
          <w:p w14:paraId="14B51242">
            <w:pPr>
              <w:spacing w:after="0" w:line="240" w:lineRule="auto"/>
            </w:pPr>
            <w:r>
              <w:t>zararlangan to‘qima</w:t>
            </w:r>
          </w:p>
        </w:tc>
        <w:tc>
          <w:tcPr>
            <w:tcW w:w="2160" w:type="dxa"/>
          </w:tcPr>
          <w:p w14:paraId="473B53E7">
            <w:pPr>
              <w:spacing w:after="0" w:line="240" w:lineRule="auto"/>
            </w:pPr>
            <w:r>
              <w:t>инфицированная ткань</w:t>
            </w:r>
          </w:p>
        </w:tc>
      </w:tr>
      <w:tr w14:paraId="22A0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A899DF">
            <w:pPr>
              <w:spacing w:after="0" w:line="240" w:lineRule="auto"/>
            </w:pPr>
            <w:r>
              <w:t>seal the canals</w:t>
            </w:r>
          </w:p>
        </w:tc>
        <w:tc>
          <w:tcPr>
            <w:tcW w:w="2160" w:type="dxa"/>
          </w:tcPr>
          <w:p w14:paraId="338DEAA2">
            <w:pPr>
              <w:spacing w:after="0" w:line="240" w:lineRule="auto"/>
            </w:pPr>
            <w:r>
              <w:t>/siːl ðə kəˈnælz/</w:t>
            </w:r>
          </w:p>
        </w:tc>
        <w:tc>
          <w:tcPr>
            <w:tcW w:w="2160" w:type="dxa"/>
          </w:tcPr>
          <w:p w14:paraId="39C03C60">
            <w:pPr>
              <w:spacing w:after="0" w:line="240" w:lineRule="auto"/>
            </w:pPr>
            <w:r>
              <w:t>kanallarni berkitmoq</w:t>
            </w:r>
          </w:p>
        </w:tc>
        <w:tc>
          <w:tcPr>
            <w:tcW w:w="2160" w:type="dxa"/>
          </w:tcPr>
          <w:p w14:paraId="67ECF241">
            <w:pPr>
              <w:spacing w:after="0" w:line="240" w:lineRule="auto"/>
            </w:pPr>
            <w:r>
              <w:t>запечатать каналы</w:t>
            </w:r>
          </w:p>
        </w:tc>
      </w:tr>
      <w:tr w14:paraId="4200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41A6CB">
            <w:pPr>
              <w:spacing w:after="0" w:line="240" w:lineRule="auto"/>
            </w:pPr>
            <w:r>
              <w:t>preserve natural tooth</w:t>
            </w:r>
          </w:p>
        </w:tc>
        <w:tc>
          <w:tcPr>
            <w:tcW w:w="2160" w:type="dxa"/>
          </w:tcPr>
          <w:p w14:paraId="156FE0B4">
            <w:pPr>
              <w:spacing w:after="0" w:line="240" w:lineRule="auto"/>
            </w:pPr>
            <w:r>
              <w:t>/prɪˈzɜːv ˈnætʃrəl tuːθ/</w:t>
            </w:r>
          </w:p>
        </w:tc>
        <w:tc>
          <w:tcPr>
            <w:tcW w:w="2160" w:type="dxa"/>
          </w:tcPr>
          <w:p w14:paraId="65DEF649">
            <w:pPr>
              <w:spacing w:after="0" w:line="240" w:lineRule="auto"/>
            </w:pPr>
            <w:r>
              <w:t>tabiiy tishni saqlab qolmoq</w:t>
            </w:r>
          </w:p>
        </w:tc>
        <w:tc>
          <w:tcPr>
            <w:tcW w:w="2160" w:type="dxa"/>
          </w:tcPr>
          <w:p w14:paraId="65E556BF">
            <w:pPr>
              <w:spacing w:after="0" w:line="240" w:lineRule="auto"/>
            </w:pPr>
            <w:r>
              <w:t>сохранить естественный зуб</w:t>
            </w:r>
          </w:p>
        </w:tc>
      </w:tr>
      <w:tr w14:paraId="1E4F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CFCC8D">
            <w:pPr>
              <w:spacing w:after="0" w:line="240" w:lineRule="auto"/>
            </w:pPr>
            <w:r>
              <w:t>antibiotics</w:t>
            </w:r>
          </w:p>
        </w:tc>
        <w:tc>
          <w:tcPr>
            <w:tcW w:w="2160" w:type="dxa"/>
          </w:tcPr>
          <w:p w14:paraId="48242114">
            <w:pPr>
              <w:spacing w:after="0" w:line="240" w:lineRule="auto"/>
            </w:pPr>
            <w:r>
              <w:t>/ˌæntibaɪˈɒtɪks/</w:t>
            </w:r>
          </w:p>
        </w:tc>
        <w:tc>
          <w:tcPr>
            <w:tcW w:w="2160" w:type="dxa"/>
          </w:tcPr>
          <w:p w14:paraId="40084462">
            <w:pPr>
              <w:spacing w:after="0" w:line="240" w:lineRule="auto"/>
            </w:pPr>
            <w:r>
              <w:t>antibiotiklar</w:t>
            </w:r>
          </w:p>
        </w:tc>
        <w:tc>
          <w:tcPr>
            <w:tcW w:w="2160" w:type="dxa"/>
          </w:tcPr>
          <w:p w14:paraId="38DF90EA">
            <w:pPr>
              <w:spacing w:after="0" w:line="240" w:lineRule="auto"/>
            </w:pPr>
            <w:r>
              <w:t>антибиотики</w:t>
            </w:r>
          </w:p>
        </w:tc>
      </w:tr>
      <w:tr w14:paraId="1A9F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39C23D">
            <w:pPr>
              <w:spacing w:after="0" w:line="240" w:lineRule="auto"/>
            </w:pPr>
            <w:r>
              <w:t>anti-inflammatory pain relievers</w:t>
            </w:r>
          </w:p>
        </w:tc>
        <w:tc>
          <w:tcPr>
            <w:tcW w:w="2160" w:type="dxa"/>
          </w:tcPr>
          <w:p w14:paraId="0FF1E7CA">
            <w:pPr>
              <w:spacing w:after="0" w:line="240" w:lineRule="auto"/>
            </w:pPr>
            <w:r>
              <w:t>/ˌænti ɪnˈflæmətəri peɪn rɪˈliːvəz/</w:t>
            </w:r>
          </w:p>
        </w:tc>
        <w:tc>
          <w:tcPr>
            <w:tcW w:w="2160" w:type="dxa"/>
          </w:tcPr>
          <w:p w14:paraId="7A7FC758">
            <w:pPr>
              <w:spacing w:after="0" w:line="240" w:lineRule="auto"/>
            </w:pPr>
            <w:r>
              <w:t>yallig‘lanishga qarshi og‘riq qoldiruvchilar</w:t>
            </w:r>
          </w:p>
        </w:tc>
        <w:tc>
          <w:tcPr>
            <w:tcW w:w="2160" w:type="dxa"/>
          </w:tcPr>
          <w:p w14:paraId="169EFEEF">
            <w:pPr>
              <w:spacing w:after="0" w:line="240" w:lineRule="auto"/>
            </w:pPr>
            <w:r>
              <w:t>противовоспалительные обезболивающие</w:t>
            </w:r>
          </w:p>
        </w:tc>
      </w:tr>
      <w:tr w14:paraId="0A50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D5DA30">
            <w:pPr>
              <w:spacing w:after="0" w:line="240" w:lineRule="auto"/>
            </w:pPr>
            <w:r>
              <w:t>warm salt water</w:t>
            </w:r>
          </w:p>
        </w:tc>
        <w:tc>
          <w:tcPr>
            <w:tcW w:w="2160" w:type="dxa"/>
          </w:tcPr>
          <w:p w14:paraId="7B55EB60">
            <w:pPr>
              <w:spacing w:after="0" w:line="240" w:lineRule="auto"/>
            </w:pPr>
            <w:r>
              <w:t>/wɔːm sɔːlt ˈwɔːtə/</w:t>
            </w:r>
          </w:p>
        </w:tc>
        <w:tc>
          <w:tcPr>
            <w:tcW w:w="2160" w:type="dxa"/>
          </w:tcPr>
          <w:p w14:paraId="4954CEC4">
            <w:pPr>
              <w:spacing w:after="0" w:line="240" w:lineRule="auto"/>
            </w:pPr>
            <w:r>
              <w:t>iliq sho‘r suv</w:t>
            </w:r>
          </w:p>
        </w:tc>
        <w:tc>
          <w:tcPr>
            <w:tcW w:w="2160" w:type="dxa"/>
          </w:tcPr>
          <w:p w14:paraId="581B4751">
            <w:pPr>
              <w:spacing w:after="0" w:line="240" w:lineRule="auto"/>
            </w:pPr>
            <w:r>
              <w:t>тёплая солёная вода</w:t>
            </w:r>
          </w:p>
        </w:tc>
      </w:tr>
      <w:tr w14:paraId="2152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5C2D7A">
            <w:pPr>
              <w:spacing w:after="0" w:line="240" w:lineRule="auto"/>
            </w:pPr>
            <w:r>
              <w:t>emergency department</w:t>
            </w:r>
          </w:p>
        </w:tc>
        <w:tc>
          <w:tcPr>
            <w:tcW w:w="2160" w:type="dxa"/>
          </w:tcPr>
          <w:p w14:paraId="190768D1">
            <w:pPr>
              <w:spacing w:after="0" w:line="240" w:lineRule="auto"/>
            </w:pPr>
            <w:r>
              <w:t>/ɪˈmɜːdʒənsi dɪˈpɑːtmənt/</w:t>
            </w:r>
          </w:p>
        </w:tc>
        <w:tc>
          <w:tcPr>
            <w:tcW w:w="2160" w:type="dxa"/>
          </w:tcPr>
          <w:p w14:paraId="16070800">
            <w:pPr>
              <w:spacing w:after="0" w:line="240" w:lineRule="auto"/>
            </w:pPr>
            <w:r>
              <w:t>shoshilinch yordam bo‘limi</w:t>
            </w:r>
          </w:p>
        </w:tc>
        <w:tc>
          <w:tcPr>
            <w:tcW w:w="2160" w:type="dxa"/>
          </w:tcPr>
          <w:p w14:paraId="3F2DA8A1">
            <w:pPr>
              <w:spacing w:after="0" w:line="240" w:lineRule="auto"/>
            </w:pPr>
            <w:r>
              <w:t>отделение неотложной помощи</w:t>
            </w:r>
          </w:p>
        </w:tc>
      </w:tr>
    </w:tbl>
    <w:p w14:paraId="08E6A9C5">
      <w:r>
        <w:rPr>
          <w:b/>
        </w:rPr>
        <w:t>2. SMART PHRASEBOOK — Dental Abscess</w:t>
      </w:r>
    </w:p>
    <w:p w14:paraId="73439721">
      <w:r>
        <w:t>Smart Phrasebook talaba suhbatni bosqichma-bosqich olib borishi va bemorning javoblarini tushunishi uchun tuzilgan. Har bir muhim shifokor savoliga dialogdagi bemorning tabiiy javobi berilgan.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7"/>
        <w:gridCol w:w="1153"/>
        <w:gridCol w:w="1187"/>
        <w:gridCol w:w="1373"/>
        <w:gridCol w:w="1032"/>
        <w:gridCol w:w="1499"/>
        <w:gridCol w:w="1225"/>
      </w:tblGrid>
      <w:tr w14:paraId="05B4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988006D">
            <w:pPr>
              <w:spacing w:after="0" w:line="240" w:lineRule="auto"/>
            </w:pPr>
            <w:r>
              <w:t>Bosqich</w:t>
            </w:r>
          </w:p>
        </w:tc>
        <w:tc>
          <w:tcPr>
            <w:tcW w:w="1234" w:type="dxa"/>
          </w:tcPr>
          <w:p w14:paraId="7299E513">
            <w:pPr>
              <w:spacing w:after="0" w:line="240" w:lineRule="auto"/>
            </w:pPr>
            <w:r>
              <w:t>Doctor — English</w:t>
            </w:r>
          </w:p>
        </w:tc>
        <w:tc>
          <w:tcPr>
            <w:tcW w:w="1234" w:type="dxa"/>
          </w:tcPr>
          <w:p w14:paraId="0D725E21">
            <w:pPr>
              <w:spacing w:after="0" w:line="240" w:lineRule="auto"/>
            </w:pPr>
            <w:r>
              <w:t>Talaffuzi</w:t>
            </w:r>
          </w:p>
        </w:tc>
        <w:tc>
          <w:tcPr>
            <w:tcW w:w="1234" w:type="dxa"/>
          </w:tcPr>
          <w:p w14:paraId="715AA02E">
            <w:pPr>
              <w:spacing w:after="0" w:line="240" w:lineRule="auto"/>
            </w:pPr>
            <w:r>
              <w:t>O‘zbekcha</w:t>
            </w:r>
          </w:p>
        </w:tc>
        <w:tc>
          <w:tcPr>
            <w:tcW w:w="1234" w:type="dxa"/>
          </w:tcPr>
          <w:p w14:paraId="018F9FB6">
            <w:pPr>
              <w:spacing w:after="0" w:line="240" w:lineRule="auto"/>
            </w:pPr>
            <w:r>
              <w:t>Patient — English</w:t>
            </w:r>
          </w:p>
        </w:tc>
        <w:tc>
          <w:tcPr>
            <w:tcW w:w="1234" w:type="dxa"/>
          </w:tcPr>
          <w:p w14:paraId="393FA41D">
            <w:pPr>
              <w:spacing w:after="0" w:line="240" w:lineRule="auto"/>
            </w:pPr>
            <w:r>
              <w:t>O‘zbekcha</w:t>
            </w:r>
          </w:p>
        </w:tc>
        <w:tc>
          <w:tcPr>
            <w:tcW w:w="1234" w:type="dxa"/>
          </w:tcPr>
          <w:p w14:paraId="557291DF">
            <w:pPr>
              <w:spacing w:after="0" w:line="240" w:lineRule="auto"/>
            </w:pPr>
            <w:r>
              <w:t>Русский</w:t>
            </w:r>
          </w:p>
        </w:tc>
      </w:tr>
      <w:tr w14:paraId="4E73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30018C">
            <w:pPr>
              <w:spacing w:after="0" w:line="240" w:lineRule="auto"/>
            </w:pPr>
            <w:r>
              <w:t>1. Opening</w:t>
            </w:r>
          </w:p>
        </w:tc>
        <w:tc>
          <w:tcPr>
            <w:tcW w:w="1234" w:type="dxa"/>
          </w:tcPr>
          <w:p w14:paraId="45631385">
            <w:pPr>
              <w:spacing w:after="0" w:line="240" w:lineRule="auto"/>
            </w:pPr>
            <w:r>
              <w:t>What brings you in today?</w:t>
            </w:r>
          </w:p>
        </w:tc>
        <w:tc>
          <w:tcPr>
            <w:tcW w:w="1234" w:type="dxa"/>
          </w:tcPr>
          <w:p w14:paraId="6C4F0FB4">
            <w:pPr>
              <w:spacing w:after="0" w:line="240" w:lineRule="auto"/>
            </w:pPr>
            <w:r>
              <w:t>/wɒt brɪŋz juː ɪn təˈdeɪ/</w:t>
            </w:r>
          </w:p>
        </w:tc>
        <w:tc>
          <w:tcPr>
            <w:tcW w:w="1234" w:type="dxa"/>
          </w:tcPr>
          <w:p w14:paraId="702740F4">
            <w:pPr>
              <w:spacing w:after="0" w:line="240" w:lineRule="auto"/>
            </w:pPr>
            <w:r>
              <w:t>Bugun sizni nima olib keldi?</w:t>
            </w:r>
          </w:p>
        </w:tc>
        <w:tc>
          <w:tcPr>
            <w:tcW w:w="1234" w:type="dxa"/>
          </w:tcPr>
          <w:p w14:paraId="3876BE2D">
            <w:pPr>
              <w:spacing w:after="0" w:line="240" w:lineRule="auto"/>
            </w:pPr>
            <w:r>
              <w:t>I’ve had a severe, throbbing pain in my lower left tooth.</w:t>
            </w:r>
          </w:p>
        </w:tc>
        <w:tc>
          <w:tcPr>
            <w:tcW w:w="1234" w:type="dxa"/>
          </w:tcPr>
          <w:p w14:paraId="3ECCD7DF">
            <w:pPr>
              <w:spacing w:after="0" w:line="240" w:lineRule="auto"/>
            </w:pPr>
            <w:r>
              <w:t>Pastki chap tishimda kuchli, urib turadigan og‘riq bor.</w:t>
            </w:r>
          </w:p>
        </w:tc>
        <w:tc>
          <w:tcPr>
            <w:tcW w:w="1234" w:type="dxa"/>
          </w:tcPr>
          <w:p w14:paraId="6B27C2EA">
            <w:pPr>
              <w:spacing w:after="0" w:line="240" w:lineRule="auto"/>
            </w:pPr>
            <w:r>
              <w:t>У меня сильная пульсирующая боль в нижнем левом зубе.</w:t>
            </w:r>
          </w:p>
        </w:tc>
      </w:tr>
      <w:tr w14:paraId="2F1E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B66AA4B">
            <w:pPr>
              <w:spacing w:after="0" w:line="240" w:lineRule="auto"/>
            </w:pPr>
          </w:p>
        </w:tc>
        <w:tc>
          <w:tcPr>
            <w:tcW w:w="1234" w:type="dxa"/>
          </w:tcPr>
          <w:p w14:paraId="7D55E245">
            <w:pPr>
              <w:spacing w:after="0" w:line="240" w:lineRule="auto"/>
            </w:pPr>
            <w:r>
              <w:t>What brings you in today?</w:t>
            </w:r>
          </w:p>
        </w:tc>
        <w:tc>
          <w:tcPr>
            <w:tcW w:w="1234" w:type="dxa"/>
          </w:tcPr>
          <w:p w14:paraId="7968E4E7">
            <w:pPr>
              <w:spacing w:after="0" w:line="240" w:lineRule="auto"/>
            </w:pPr>
            <w:r>
              <w:t>/wɒt brɪŋz juː ɪn təˈdeɪ/</w:t>
            </w:r>
          </w:p>
        </w:tc>
        <w:tc>
          <w:tcPr>
            <w:tcW w:w="1234" w:type="dxa"/>
          </w:tcPr>
          <w:p w14:paraId="5E4C1457">
            <w:pPr>
              <w:spacing w:after="0" w:line="240" w:lineRule="auto"/>
            </w:pPr>
            <w:r>
              <w:t>Bugun sizni nima olib keldi?</w:t>
            </w:r>
          </w:p>
        </w:tc>
        <w:tc>
          <w:tcPr>
            <w:tcW w:w="1234" w:type="dxa"/>
          </w:tcPr>
          <w:p w14:paraId="62B74059">
            <w:pPr>
              <w:spacing w:after="0" w:line="240" w:lineRule="auto"/>
            </w:pPr>
            <w:r>
              <w:t>My cheek is noticeably swollen.</w:t>
            </w:r>
          </w:p>
        </w:tc>
        <w:tc>
          <w:tcPr>
            <w:tcW w:w="1234" w:type="dxa"/>
          </w:tcPr>
          <w:p w14:paraId="5DD5B744">
            <w:pPr>
              <w:spacing w:after="0" w:line="240" w:lineRule="auto"/>
            </w:pPr>
            <w:r>
              <w:t>Yonoğim sezilarli darajada shishgan.</w:t>
            </w:r>
          </w:p>
        </w:tc>
        <w:tc>
          <w:tcPr>
            <w:tcW w:w="1234" w:type="dxa"/>
          </w:tcPr>
          <w:p w14:paraId="065764E0">
            <w:pPr>
              <w:spacing w:after="0" w:line="240" w:lineRule="auto"/>
            </w:pPr>
            <w:r>
              <w:t>Моя щека заметно опухла.</w:t>
            </w:r>
          </w:p>
        </w:tc>
      </w:tr>
      <w:tr w14:paraId="3CA4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140BABD">
            <w:pPr>
              <w:spacing w:after="0" w:line="240" w:lineRule="auto"/>
            </w:pPr>
            <w:r>
              <w:t>2. Onset &amp; Duration</w:t>
            </w:r>
          </w:p>
        </w:tc>
        <w:tc>
          <w:tcPr>
            <w:tcW w:w="1234" w:type="dxa"/>
          </w:tcPr>
          <w:p w14:paraId="753B1123">
            <w:pPr>
              <w:spacing w:after="0" w:line="240" w:lineRule="auto"/>
            </w:pPr>
            <w:r>
              <w:t>How long have you had this pain?</w:t>
            </w:r>
          </w:p>
        </w:tc>
        <w:tc>
          <w:tcPr>
            <w:tcW w:w="1234" w:type="dxa"/>
          </w:tcPr>
          <w:p w14:paraId="6E0A6F9E">
            <w:pPr>
              <w:spacing w:after="0" w:line="240" w:lineRule="auto"/>
            </w:pPr>
            <w:r>
              <w:t>/haʊ lɒŋ hæv juː hæd ðɪs peɪn/</w:t>
            </w:r>
          </w:p>
        </w:tc>
        <w:tc>
          <w:tcPr>
            <w:tcW w:w="1234" w:type="dxa"/>
          </w:tcPr>
          <w:p w14:paraId="4FA55858">
            <w:pPr>
              <w:spacing w:after="0" w:line="240" w:lineRule="auto"/>
            </w:pPr>
            <w:r>
              <w:t>Bu og‘riq qachondan beri bor?</w:t>
            </w:r>
          </w:p>
        </w:tc>
        <w:tc>
          <w:tcPr>
            <w:tcW w:w="1234" w:type="dxa"/>
          </w:tcPr>
          <w:p w14:paraId="35FF8BC1">
            <w:pPr>
              <w:spacing w:after="0" w:line="240" w:lineRule="auto"/>
            </w:pPr>
            <w:r>
              <w:t>I’ve had this pain for three days now.</w:t>
            </w:r>
          </w:p>
        </w:tc>
        <w:tc>
          <w:tcPr>
            <w:tcW w:w="1234" w:type="dxa"/>
          </w:tcPr>
          <w:p w14:paraId="45922C61">
            <w:pPr>
              <w:spacing w:after="0" w:line="240" w:lineRule="auto"/>
            </w:pPr>
            <w:r>
              <w:t>Bu og‘riq uch kundan beri bor.</w:t>
            </w:r>
          </w:p>
        </w:tc>
        <w:tc>
          <w:tcPr>
            <w:tcW w:w="1234" w:type="dxa"/>
          </w:tcPr>
          <w:p w14:paraId="25F2B926">
            <w:pPr>
              <w:spacing w:after="0" w:line="240" w:lineRule="auto"/>
            </w:pPr>
            <w:r>
              <w:t>Эта боль у меня уже три дня.</w:t>
            </w:r>
          </w:p>
        </w:tc>
      </w:tr>
      <w:tr w14:paraId="7E61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19ADA65">
            <w:pPr>
              <w:spacing w:after="0" w:line="240" w:lineRule="auto"/>
            </w:pPr>
          </w:p>
        </w:tc>
        <w:tc>
          <w:tcPr>
            <w:tcW w:w="1234" w:type="dxa"/>
          </w:tcPr>
          <w:p w14:paraId="5BE42715">
            <w:pPr>
              <w:spacing w:after="0" w:line="240" w:lineRule="auto"/>
            </w:pPr>
            <w:r>
              <w:t>Have you been feeling feverish?</w:t>
            </w:r>
          </w:p>
        </w:tc>
        <w:tc>
          <w:tcPr>
            <w:tcW w:w="1234" w:type="dxa"/>
          </w:tcPr>
          <w:p w14:paraId="01A54FD7">
            <w:pPr>
              <w:spacing w:after="0" w:line="240" w:lineRule="auto"/>
            </w:pPr>
            <w:r>
              <w:t>/hæv juː bɪn ˈfiːvərɪʃ/</w:t>
            </w:r>
          </w:p>
        </w:tc>
        <w:tc>
          <w:tcPr>
            <w:tcW w:w="1234" w:type="dxa"/>
          </w:tcPr>
          <w:p w14:paraId="183C7752">
            <w:pPr>
              <w:spacing w:after="0" w:line="240" w:lineRule="auto"/>
            </w:pPr>
            <w:r>
              <w:t>Isitma sezayapsizmi?</w:t>
            </w:r>
          </w:p>
        </w:tc>
        <w:tc>
          <w:tcPr>
            <w:tcW w:w="1234" w:type="dxa"/>
          </w:tcPr>
          <w:p w14:paraId="39BC64B7">
            <w:pPr>
              <w:spacing w:after="0" w:line="240" w:lineRule="auto"/>
            </w:pPr>
            <w:r>
              <w:t>I’ve been feeling slightly feverish.</w:t>
            </w:r>
          </w:p>
        </w:tc>
        <w:tc>
          <w:tcPr>
            <w:tcW w:w="1234" w:type="dxa"/>
          </w:tcPr>
          <w:p w14:paraId="2315206C">
            <w:pPr>
              <w:spacing w:after="0" w:line="240" w:lineRule="auto"/>
            </w:pPr>
            <w:r>
              <w:t>Biroz isitmalayotganimni sezdim.</w:t>
            </w:r>
          </w:p>
        </w:tc>
        <w:tc>
          <w:tcPr>
            <w:tcW w:w="1234" w:type="dxa"/>
          </w:tcPr>
          <w:p w14:paraId="48F781EA">
            <w:pPr>
              <w:spacing w:after="0" w:line="240" w:lineRule="auto"/>
            </w:pPr>
            <w:r>
              <w:t>Я чувствую небольшой жар.</w:t>
            </w:r>
          </w:p>
        </w:tc>
      </w:tr>
      <w:tr w14:paraId="4678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19939DA">
            <w:pPr>
              <w:spacing w:after="0" w:line="240" w:lineRule="auto"/>
            </w:pPr>
            <w:r>
              <w:t>3. Symptoms &amp; Progression</w:t>
            </w:r>
          </w:p>
        </w:tc>
        <w:tc>
          <w:tcPr>
            <w:tcW w:w="1234" w:type="dxa"/>
          </w:tcPr>
          <w:p w14:paraId="42791704">
            <w:pPr>
              <w:spacing w:after="0" w:line="240" w:lineRule="auto"/>
            </w:pPr>
            <w:r>
              <w:t>Are you having trouble opening your mouth fully?</w:t>
            </w:r>
          </w:p>
        </w:tc>
        <w:tc>
          <w:tcPr>
            <w:tcW w:w="1234" w:type="dxa"/>
          </w:tcPr>
          <w:p w14:paraId="791CC8CE">
            <w:pPr>
              <w:spacing w:after="0" w:line="240" w:lineRule="auto"/>
            </w:pPr>
            <w:r>
              <w:t>/ɑː juː ˈhævɪŋ trʌbl ˈəʊpənɪŋ jɔː maʊθ ˈfʊli/</w:t>
            </w:r>
          </w:p>
        </w:tc>
        <w:tc>
          <w:tcPr>
            <w:tcW w:w="1234" w:type="dxa"/>
          </w:tcPr>
          <w:p w14:paraId="40FA3125">
            <w:pPr>
              <w:spacing w:after="0" w:line="240" w:lineRule="auto"/>
            </w:pPr>
            <w:r>
              <w:t>Og‘zingizni to‘liq ochishda qiynalayapsizmi?</w:t>
            </w:r>
          </w:p>
        </w:tc>
        <w:tc>
          <w:tcPr>
            <w:tcW w:w="1234" w:type="dxa"/>
          </w:tcPr>
          <w:p w14:paraId="1168B8B1">
            <w:pPr>
              <w:spacing w:after="0" w:line="240" w:lineRule="auto"/>
            </w:pPr>
            <w:r>
              <w:t>Yes, I’m having trouble opening my mouth fully.</w:t>
            </w:r>
          </w:p>
        </w:tc>
        <w:tc>
          <w:tcPr>
            <w:tcW w:w="1234" w:type="dxa"/>
          </w:tcPr>
          <w:p w14:paraId="68B03F51">
            <w:pPr>
              <w:spacing w:after="0" w:line="240" w:lineRule="auto"/>
            </w:pPr>
            <w:r>
              <w:t>Ha, og‘zimni to‘liq ochishda qiynalayapman.</w:t>
            </w:r>
          </w:p>
        </w:tc>
        <w:tc>
          <w:tcPr>
            <w:tcW w:w="1234" w:type="dxa"/>
          </w:tcPr>
          <w:p w14:paraId="6FE8E1DD">
            <w:pPr>
              <w:spacing w:after="0" w:line="240" w:lineRule="auto"/>
            </w:pPr>
            <w:r>
              <w:t>Да, мне трудно полностью открыть рот.</w:t>
            </w:r>
          </w:p>
        </w:tc>
      </w:tr>
      <w:tr w14:paraId="5630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7893157">
            <w:pPr>
              <w:spacing w:after="0" w:line="240" w:lineRule="auto"/>
            </w:pPr>
          </w:p>
        </w:tc>
        <w:tc>
          <w:tcPr>
            <w:tcW w:w="1234" w:type="dxa"/>
          </w:tcPr>
          <w:p w14:paraId="5446DAAD">
            <w:pPr>
              <w:spacing w:after="0" w:line="240" w:lineRule="auto"/>
            </w:pPr>
            <w:r>
              <w:t>Does the swelling seem to be getting worse?</w:t>
            </w:r>
          </w:p>
        </w:tc>
        <w:tc>
          <w:tcPr>
            <w:tcW w:w="1234" w:type="dxa"/>
          </w:tcPr>
          <w:p w14:paraId="481EDB99">
            <w:pPr>
              <w:spacing w:after="0" w:line="240" w:lineRule="auto"/>
            </w:pPr>
            <w:r>
              <w:t>/dʌz ðə ˈswelɪŋ siːm tə biː ˈɡetɪŋ wɜːs/</w:t>
            </w:r>
          </w:p>
        </w:tc>
        <w:tc>
          <w:tcPr>
            <w:tcW w:w="1234" w:type="dxa"/>
          </w:tcPr>
          <w:p w14:paraId="4877F454">
            <w:pPr>
              <w:spacing w:after="0" w:line="240" w:lineRule="auto"/>
            </w:pPr>
            <w:r>
              <w:t>Shish kuchayayotganga o‘xshaydimi?</w:t>
            </w:r>
          </w:p>
        </w:tc>
        <w:tc>
          <w:tcPr>
            <w:tcW w:w="1234" w:type="dxa"/>
          </w:tcPr>
          <w:p w14:paraId="650EE5FE">
            <w:pPr>
              <w:spacing w:after="0" w:line="240" w:lineRule="auto"/>
            </w:pPr>
            <w:r>
              <w:t>It has become more noticeable.</w:t>
            </w:r>
          </w:p>
        </w:tc>
        <w:tc>
          <w:tcPr>
            <w:tcW w:w="1234" w:type="dxa"/>
          </w:tcPr>
          <w:p w14:paraId="48A9F2C8">
            <w:pPr>
              <w:spacing w:after="0" w:line="240" w:lineRule="auto"/>
            </w:pPr>
            <w:r>
              <w:t>U yanada sezilarli bo‘ldi.</w:t>
            </w:r>
          </w:p>
        </w:tc>
        <w:tc>
          <w:tcPr>
            <w:tcW w:w="1234" w:type="dxa"/>
          </w:tcPr>
          <w:p w14:paraId="70DF53B5">
            <w:pPr>
              <w:spacing w:after="0" w:line="240" w:lineRule="auto"/>
            </w:pPr>
            <w:r>
              <w:t>Отёк стал более заметным.</w:t>
            </w:r>
          </w:p>
        </w:tc>
      </w:tr>
      <w:tr w14:paraId="6CE2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E1F6B1B">
            <w:pPr>
              <w:spacing w:after="0" w:line="240" w:lineRule="auto"/>
            </w:pPr>
            <w:r>
              <w:t>4. Clinical Assessment</w:t>
            </w:r>
          </w:p>
        </w:tc>
        <w:tc>
          <w:tcPr>
            <w:tcW w:w="1234" w:type="dxa"/>
          </w:tcPr>
          <w:p w14:paraId="2CF3B338">
            <w:pPr>
              <w:spacing w:after="0" w:line="240" w:lineRule="auto"/>
            </w:pPr>
            <w:r>
              <w:t>Let’s take a look.</w:t>
            </w:r>
          </w:p>
        </w:tc>
        <w:tc>
          <w:tcPr>
            <w:tcW w:w="1234" w:type="dxa"/>
          </w:tcPr>
          <w:p w14:paraId="27BDDA5C">
            <w:pPr>
              <w:spacing w:after="0" w:line="240" w:lineRule="auto"/>
            </w:pPr>
            <w:r>
              <w:t>/lets teɪk ə lʊk/</w:t>
            </w:r>
          </w:p>
        </w:tc>
        <w:tc>
          <w:tcPr>
            <w:tcW w:w="1234" w:type="dxa"/>
          </w:tcPr>
          <w:p w14:paraId="73328104">
            <w:pPr>
              <w:spacing w:after="0" w:line="240" w:lineRule="auto"/>
            </w:pPr>
            <w:r>
              <w:t>Keling, ko‘rib chiqamiz.</w:t>
            </w:r>
          </w:p>
        </w:tc>
        <w:tc>
          <w:tcPr>
            <w:tcW w:w="1234" w:type="dxa"/>
          </w:tcPr>
          <w:p w14:paraId="69C3DFB9">
            <w:pPr>
              <w:spacing w:after="0" w:line="240" w:lineRule="auto"/>
            </w:pPr>
            <w:r>
              <w:t>Okay, Doctor.</w:t>
            </w:r>
          </w:p>
        </w:tc>
        <w:tc>
          <w:tcPr>
            <w:tcW w:w="1234" w:type="dxa"/>
          </w:tcPr>
          <w:p w14:paraId="15224205">
            <w:pPr>
              <w:spacing w:after="0" w:line="240" w:lineRule="auto"/>
            </w:pPr>
            <w:r>
              <w:t>Xo‘p, doktor.</w:t>
            </w:r>
          </w:p>
        </w:tc>
        <w:tc>
          <w:tcPr>
            <w:tcW w:w="1234" w:type="dxa"/>
          </w:tcPr>
          <w:p w14:paraId="42DA10F4">
            <w:pPr>
              <w:spacing w:after="0" w:line="240" w:lineRule="auto"/>
            </w:pPr>
            <w:r>
              <w:t>Хорошо, доктор.</w:t>
            </w:r>
          </w:p>
        </w:tc>
      </w:tr>
      <w:tr w14:paraId="7636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A5896EE">
            <w:pPr>
              <w:spacing w:after="0" w:line="240" w:lineRule="auto"/>
            </w:pPr>
          </w:p>
        </w:tc>
        <w:tc>
          <w:tcPr>
            <w:tcW w:w="1234" w:type="dxa"/>
          </w:tcPr>
          <w:p w14:paraId="333057A0">
            <w:pPr>
              <w:spacing w:after="0" w:line="240" w:lineRule="auto"/>
            </w:pPr>
            <w:r>
              <w:t>Please open wide.</w:t>
            </w:r>
          </w:p>
        </w:tc>
        <w:tc>
          <w:tcPr>
            <w:tcW w:w="1234" w:type="dxa"/>
          </w:tcPr>
          <w:p w14:paraId="2BF863D8">
            <w:pPr>
              <w:spacing w:after="0" w:line="240" w:lineRule="auto"/>
            </w:pPr>
            <w:r>
              <w:t>/pliːz ˈəʊpən waɪd/</w:t>
            </w:r>
          </w:p>
        </w:tc>
        <w:tc>
          <w:tcPr>
            <w:tcW w:w="1234" w:type="dxa"/>
          </w:tcPr>
          <w:p w14:paraId="18A8449A">
            <w:pPr>
              <w:spacing w:after="0" w:line="240" w:lineRule="auto"/>
            </w:pPr>
            <w:r>
              <w:t>Iltimos, og‘zingizni kattaroq oching.</w:t>
            </w:r>
          </w:p>
        </w:tc>
        <w:tc>
          <w:tcPr>
            <w:tcW w:w="1234" w:type="dxa"/>
          </w:tcPr>
          <w:p w14:paraId="68A188C0">
            <w:pPr>
              <w:spacing w:after="0" w:line="240" w:lineRule="auto"/>
            </w:pPr>
            <w:r>
              <w:t>Of course.</w:t>
            </w:r>
          </w:p>
        </w:tc>
        <w:tc>
          <w:tcPr>
            <w:tcW w:w="1234" w:type="dxa"/>
          </w:tcPr>
          <w:p w14:paraId="404B757E">
            <w:pPr>
              <w:spacing w:after="0" w:line="240" w:lineRule="auto"/>
            </w:pPr>
            <w:r>
              <w:t>Albatta.</w:t>
            </w:r>
          </w:p>
        </w:tc>
        <w:tc>
          <w:tcPr>
            <w:tcW w:w="1234" w:type="dxa"/>
          </w:tcPr>
          <w:p w14:paraId="08F4BD26">
            <w:pPr>
              <w:spacing w:after="0" w:line="240" w:lineRule="auto"/>
            </w:pPr>
            <w:r>
              <w:t>Конечно.</w:t>
            </w:r>
          </w:p>
        </w:tc>
      </w:tr>
      <w:tr w14:paraId="2A5F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8AB9978">
            <w:pPr>
              <w:spacing w:after="0" w:line="240" w:lineRule="auto"/>
            </w:pPr>
            <w:r>
              <w:t>5. Diagnosis</w:t>
            </w:r>
          </w:p>
        </w:tc>
        <w:tc>
          <w:tcPr>
            <w:tcW w:w="1234" w:type="dxa"/>
          </w:tcPr>
          <w:p w14:paraId="2DE0AB98">
            <w:pPr>
              <w:spacing w:after="0" w:line="240" w:lineRule="auto"/>
            </w:pPr>
            <w:r>
              <w:t>It appears you have a dental abscess.</w:t>
            </w:r>
          </w:p>
        </w:tc>
        <w:tc>
          <w:tcPr>
            <w:tcW w:w="1234" w:type="dxa"/>
          </w:tcPr>
          <w:p w14:paraId="26265F68">
            <w:pPr>
              <w:spacing w:after="0" w:line="240" w:lineRule="auto"/>
            </w:pPr>
            <w:r>
              <w:t>/ɪt əˈpɪəz juː hæv ə ˈdentl ˈæbses/</w:t>
            </w:r>
          </w:p>
        </w:tc>
        <w:tc>
          <w:tcPr>
            <w:tcW w:w="1234" w:type="dxa"/>
          </w:tcPr>
          <w:p w14:paraId="242B320A">
            <w:pPr>
              <w:spacing w:after="0" w:line="240" w:lineRule="auto"/>
            </w:pPr>
            <w:r>
              <w:t>Sizda tish abssessi bor ko‘rinadi.</w:t>
            </w:r>
          </w:p>
        </w:tc>
        <w:tc>
          <w:tcPr>
            <w:tcW w:w="1234" w:type="dxa"/>
          </w:tcPr>
          <w:p w14:paraId="5D32502E">
            <w:pPr>
              <w:spacing w:after="0" w:line="240" w:lineRule="auto"/>
            </w:pPr>
            <w:r>
              <w:t>A dental abscess? That sounds alarming.</w:t>
            </w:r>
          </w:p>
        </w:tc>
        <w:tc>
          <w:tcPr>
            <w:tcW w:w="1234" w:type="dxa"/>
          </w:tcPr>
          <w:p w14:paraId="67D6E54B">
            <w:pPr>
              <w:spacing w:after="0" w:line="240" w:lineRule="auto"/>
            </w:pPr>
            <w:r>
              <w:t>Tish abssessi? Bu xavotirli eshitilyapti.</w:t>
            </w:r>
          </w:p>
        </w:tc>
        <w:tc>
          <w:tcPr>
            <w:tcW w:w="1234" w:type="dxa"/>
          </w:tcPr>
          <w:p w14:paraId="4452C36C">
            <w:pPr>
              <w:spacing w:after="0" w:line="240" w:lineRule="auto"/>
            </w:pPr>
            <w:r>
              <w:t>Зубной абсцесс? Это звучит тревожно.</w:t>
            </w:r>
          </w:p>
        </w:tc>
      </w:tr>
      <w:tr w14:paraId="3BDC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3CDE5D0">
            <w:pPr>
              <w:spacing w:after="0" w:line="240" w:lineRule="auto"/>
            </w:pPr>
          </w:p>
        </w:tc>
        <w:tc>
          <w:tcPr>
            <w:tcW w:w="1234" w:type="dxa"/>
          </w:tcPr>
          <w:p w14:paraId="5B2C7183">
            <w:pPr>
              <w:spacing w:after="0" w:line="240" w:lineRule="auto"/>
            </w:pPr>
            <w:r>
              <w:t>The infection is caused by bacteria.</w:t>
            </w:r>
          </w:p>
        </w:tc>
        <w:tc>
          <w:tcPr>
            <w:tcW w:w="1234" w:type="dxa"/>
          </w:tcPr>
          <w:p w14:paraId="1FDF1A7B">
            <w:pPr>
              <w:spacing w:after="0" w:line="240" w:lineRule="auto"/>
            </w:pPr>
            <w:r>
              <w:t>/ði ɪnˈfekʃn ɪz kɔːzd baɪ bækˈtɪəriə/</w:t>
            </w:r>
          </w:p>
        </w:tc>
        <w:tc>
          <w:tcPr>
            <w:tcW w:w="1234" w:type="dxa"/>
          </w:tcPr>
          <w:p w14:paraId="0AEBF8AA">
            <w:pPr>
              <w:spacing w:after="0" w:line="240" w:lineRule="auto"/>
            </w:pPr>
            <w:r>
              <w:t>Infeksiya bakteriyalar sababli yuzaga keladi.</w:t>
            </w:r>
          </w:p>
        </w:tc>
        <w:tc>
          <w:tcPr>
            <w:tcW w:w="1234" w:type="dxa"/>
          </w:tcPr>
          <w:p w14:paraId="5B4BFF54">
            <w:pPr>
              <w:spacing w:after="0" w:line="240" w:lineRule="auto"/>
            </w:pPr>
            <w:r>
              <w:t>I see.</w:t>
            </w:r>
          </w:p>
        </w:tc>
        <w:tc>
          <w:tcPr>
            <w:tcW w:w="1234" w:type="dxa"/>
          </w:tcPr>
          <w:p w14:paraId="328ED78A">
            <w:pPr>
              <w:spacing w:after="0" w:line="240" w:lineRule="auto"/>
            </w:pPr>
            <w:r>
              <w:t>Tushundim.</w:t>
            </w:r>
          </w:p>
        </w:tc>
        <w:tc>
          <w:tcPr>
            <w:tcW w:w="1234" w:type="dxa"/>
          </w:tcPr>
          <w:p w14:paraId="5AEB8CA2">
            <w:pPr>
              <w:spacing w:after="0" w:line="240" w:lineRule="auto"/>
            </w:pPr>
            <w:r>
              <w:t>Понятно.</w:t>
            </w:r>
          </w:p>
        </w:tc>
      </w:tr>
      <w:tr w14:paraId="1F62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CCB39DD">
            <w:pPr>
              <w:spacing w:after="0" w:line="240" w:lineRule="auto"/>
            </w:pPr>
            <w:r>
              <w:t>6. X-ray &amp; Treatment Plan</w:t>
            </w:r>
          </w:p>
        </w:tc>
        <w:tc>
          <w:tcPr>
            <w:tcW w:w="1234" w:type="dxa"/>
          </w:tcPr>
          <w:p w14:paraId="0D099D4C">
            <w:pPr>
              <w:spacing w:after="0" w:line="240" w:lineRule="auto"/>
            </w:pPr>
            <w:r>
              <w:t>I’ll order a digital X-ray right away.</w:t>
            </w:r>
          </w:p>
        </w:tc>
        <w:tc>
          <w:tcPr>
            <w:tcW w:w="1234" w:type="dxa"/>
          </w:tcPr>
          <w:p w14:paraId="722C28C0">
            <w:pPr>
              <w:spacing w:after="0" w:line="240" w:lineRule="auto"/>
            </w:pPr>
            <w:r>
              <w:t>/aɪl ˈɔːdə ə ˈdɪdʒɪtl ˈeks reɪ raɪt əˈweɪ/</w:t>
            </w:r>
          </w:p>
        </w:tc>
        <w:tc>
          <w:tcPr>
            <w:tcW w:w="1234" w:type="dxa"/>
          </w:tcPr>
          <w:p w14:paraId="49957879">
            <w:pPr>
              <w:spacing w:after="0" w:line="240" w:lineRule="auto"/>
            </w:pPr>
            <w:r>
              <w:t>Men darhol raqamli rentgen buyuraman.</w:t>
            </w:r>
          </w:p>
        </w:tc>
        <w:tc>
          <w:tcPr>
            <w:tcW w:w="1234" w:type="dxa"/>
          </w:tcPr>
          <w:p w14:paraId="2227A5EC">
            <w:pPr>
              <w:spacing w:after="0" w:line="240" w:lineRule="auto"/>
            </w:pPr>
            <w:r>
              <w:t>Will I need an X-ray?</w:t>
            </w:r>
          </w:p>
        </w:tc>
        <w:tc>
          <w:tcPr>
            <w:tcW w:w="1234" w:type="dxa"/>
          </w:tcPr>
          <w:p w14:paraId="22296EC5">
            <w:pPr>
              <w:spacing w:after="0" w:line="240" w:lineRule="auto"/>
            </w:pPr>
            <w:r>
              <w:t>Menga rentgen kerak bo‘ladimi?</w:t>
            </w:r>
          </w:p>
        </w:tc>
        <w:tc>
          <w:tcPr>
            <w:tcW w:w="1234" w:type="dxa"/>
          </w:tcPr>
          <w:p w14:paraId="6EB45785">
            <w:pPr>
              <w:spacing w:after="0" w:line="240" w:lineRule="auto"/>
            </w:pPr>
            <w:r>
              <w:t>Мне понадобится рентген?</w:t>
            </w:r>
          </w:p>
        </w:tc>
      </w:tr>
      <w:tr w14:paraId="21C9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377A21A">
            <w:pPr>
              <w:spacing w:after="0" w:line="240" w:lineRule="auto"/>
            </w:pPr>
          </w:p>
        </w:tc>
        <w:tc>
          <w:tcPr>
            <w:tcW w:w="1234" w:type="dxa"/>
          </w:tcPr>
          <w:p w14:paraId="40D7EBBF">
            <w:pPr>
              <w:spacing w:after="0" w:line="240" w:lineRule="auto"/>
            </w:pPr>
            <w:r>
              <w:t>We can perform a root canal procedure if the structure is intact.</w:t>
            </w:r>
          </w:p>
        </w:tc>
        <w:tc>
          <w:tcPr>
            <w:tcW w:w="1234" w:type="dxa"/>
          </w:tcPr>
          <w:p w14:paraId="636BFE56">
            <w:pPr>
              <w:spacing w:after="0" w:line="240" w:lineRule="auto"/>
            </w:pPr>
            <w:r>
              <w:t>/wi kən pəˈfɔːm ə ruːt kəˈnæl prəˈsiːdʒə ɪf ðə ˈstrʌktʃə ɪz ɪnˈtækt/</w:t>
            </w:r>
          </w:p>
        </w:tc>
        <w:tc>
          <w:tcPr>
            <w:tcW w:w="1234" w:type="dxa"/>
          </w:tcPr>
          <w:p w14:paraId="46AAF32E">
            <w:pPr>
              <w:spacing w:after="0" w:line="240" w:lineRule="auto"/>
            </w:pPr>
            <w:r>
              <w:t>Agar tuzilma saqlangan bo‘lsa, ildiz kanalini davolashimiz mumkin.</w:t>
            </w:r>
          </w:p>
        </w:tc>
        <w:tc>
          <w:tcPr>
            <w:tcW w:w="1234" w:type="dxa"/>
          </w:tcPr>
          <w:p w14:paraId="025F0C5F">
            <w:pPr>
              <w:spacing w:after="0" w:line="240" w:lineRule="auto"/>
            </w:pPr>
            <w:r>
              <w:t>Can the tooth still be saved?</w:t>
            </w:r>
          </w:p>
        </w:tc>
        <w:tc>
          <w:tcPr>
            <w:tcW w:w="1234" w:type="dxa"/>
          </w:tcPr>
          <w:p w14:paraId="07BD45FB">
            <w:pPr>
              <w:spacing w:after="0" w:line="240" w:lineRule="auto"/>
            </w:pPr>
            <w:r>
              <w:t>Tishni hali saqlab qolish mumkinmi?</w:t>
            </w:r>
          </w:p>
        </w:tc>
        <w:tc>
          <w:tcPr>
            <w:tcW w:w="1234" w:type="dxa"/>
          </w:tcPr>
          <w:p w14:paraId="32B7A01A">
            <w:pPr>
              <w:spacing w:after="0" w:line="240" w:lineRule="auto"/>
            </w:pPr>
            <w:r>
              <w:t>Можно ли ещё спасти зуб?</w:t>
            </w:r>
          </w:p>
        </w:tc>
      </w:tr>
      <w:tr w14:paraId="6B63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898A08C">
            <w:pPr>
              <w:spacing w:after="0" w:line="240" w:lineRule="auto"/>
            </w:pPr>
            <w:r>
              <w:t>7. Treatment Recommendation</w:t>
            </w:r>
          </w:p>
        </w:tc>
        <w:tc>
          <w:tcPr>
            <w:tcW w:w="1234" w:type="dxa"/>
          </w:tcPr>
          <w:p w14:paraId="74271E06">
            <w:pPr>
              <w:spacing w:after="0" w:line="240" w:lineRule="auto"/>
            </w:pPr>
            <w:r>
              <w:t>Our main priority is to eliminate the infection.</w:t>
            </w:r>
          </w:p>
        </w:tc>
        <w:tc>
          <w:tcPr>
            <w:tcW w:w="1234" w:type="dxa"/>
          </w:tcPr>
          <w:p w14:paraId="5F34FB0C">
            <w:pPr>
              <w:spacing w:after="0" w:line="240" w:lineRule="auto"/>
            </w:pPr>
            <w:r>
              <w:t>/aʊə meɪn praɪˈɒrəti ɪz tʊ ɪˈlɪmɪneɪt ði ɪnˈfekʃn/</w:t>
            </w:r>
          </w:p>
        </w:tc>
        <w:tc>
          <w:tcPr>
            <w:tcW w:w="1234" w:type="dxa"/>
          </w:tcPr>
          <w:p w14:paraId="4C8C453D">
            <w:pPr>
              <w:spacing w:after="0" w:line="240" w:lineRule="auto"/>
            </w:pPr>
            <w:r>
              <w:t>Asosiy maqsadimiz infeksiyani yo‘qotish.</w:t>
            </w:r>
          </w:p>
        </w:tc>
        <w:tc>
          <w:tcPr>
            <w:tcW w:w="1234" w:type="dxa"/>
          </w:tcPr>
          <w:p w14:paraId="70675432">
            <w:pPr>
              <w:spacing w:after="0" w:line="240" w:lineRule="auto"/>
            </w:pPr>
            <w:r>
              <w:t>I understand.</w:t>
            </w:r>
          </w:p>
        </w:tc>
        <w:tc>
          <w:tcPr>
            <w:tcW w:w="1234" w:type="dxa"/>
          </w:tcPr>
          <w:p w14:paraId="57A6B6F9">
            <w:pPr>
              <w:spacing w:after="0" w:line="240" w:lineRule="auto"/>
            </w:pPr>
            <w:r>
              <w:t>Tushundim.</w:t>
            </w:r>
          </w:p>
        </w:tc>
        <w:tc>
          <w:tcPr>
            <w:tcW w:w="1234" w:type="dxa"/>
          </w:tcPr>
          <w:p w14:paraId="2BD52A80">
            <w:pPr>
              <w:spacing w:after="0" w:line="240" w:lineRule="auto"/>
            </w:pPr>
            <w:r>
              <w:t>Я понимаю.</w:t>
            </w:r>
          </w:p>
        </w:tc>
      </w:tr>
      <w:tr w14:paraId="553C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4646115">
            <w:pPr>
              <w:spacing w:after="0" w:line="240" w:lineRule="auto"/>
            </w:pPr>
          </w:p>
        </w:tc>
        <w:tc>
          <w:tcPr>
            <w:tcW w:w="1234" w:type="dxa"/>
          </w:tcPr>
          <w:p w14:paraId="6C926361">
            <w:pPr>
              <w:spacing w:after="0" w:line="240" w:lineRule="auto"/>
            </w:pPr>
            <w:r>
              <w:t>We can clean out the infected tissue and seal the canals.</w:t>
            </w:r>
          </w:p>
        </w:tc>
        <w:tc>
          <w:tcPr>
            <w:tcW w:w="1234" w:type="dxa"/>
          </w:tcPr>
          <w:p w14:paraId="1B2F7769">
            <w:pPr>
              <w:spacing w:after="0" w:line="240" w:lineRule="auto"/>
            </w:pPr>
            <w:r>
              <w:t>/wi kən kliːn aʊt ði ɪnˈfektɪd ˈtɪʃuː ənd siːl ðə kəˈnælz/</w:t>
            </w:r>
          </w:p>
        </w:tc>
        <w:tc>
          <w:tcPr>
            <w:tcW w:w="1234" w:type="dxa"/>
          </w:tcPr>
          <w:p w14:paraId="31D64CE3">
            <w:pPr>
              <w:spacing w:after="0" w:line="240" w:lineRule="auto"/>
            </w:pPr>
            <w:r>
              <w:t>Zararlangan to‘qimani tozalab, kanallarni berkitishimiz mumkin.</w:t>
            </w:r>
          </w:p>
        </w:tc>
        <w:tc>
          <w:tcPr>
            <w:tcW w:w="1234" w:type="dxa"/>
          </w:tcPr>
          <w:p w14:paraId="0D86C1E9">
            <w:pPr>
              <w:spacing w:after="0" w:line="240" w:lineRule="auto"/>
            </w:pPr>
            <w:r>
              <w:t>That makes sense.</w:t>
            </w:r>
          </w:p>
        </w:tc>
        <w:tc>
          <w:tcPr>
            <w:tcW w:w="1234" w:type="dxa"/>
          </w:tcPr>
          <w:p w14:paraId="762ADC88">
            <w:pPr>
              <w:spacing w:after="0" w:line="240" w:lineRule="auto"/>
            </w:pPr>
            <w:r>
              <w:t>Bu tushunarli.</w:t>
            </w:r>
          </w:p>
        </w:tc>
        <w:tc>
          <w:tcPr>
            <w:tcW w:w="1234" w:type="dxa"/>
          </w:tcPr>
          <w:p w14:paraId="30EEEA8A">
            <w:pPr>
              <w:spacing w:after="0" w:line="240" w:lineRule="auto"/>
            </w:pPr>
            <w:r>
              <w:t>Это понятно.</w:t>
            </w:r>
          </w:p>
        </w:tc>
      </w:tr>
      <w:tr w14:paraId="129F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4" w:type="dxa"/>
          </w:tcPr>
          <w:p w14:paraId="1F0EB469">
            <w:pPr>
              <w:spacing w:after="0" w:line="240" w:lineRule="auto"/>
            </w:pPr>
            <w:r>
              <w:t>8. Medication &amp; Reassurance</w:t>
            </w:r>
          </w:p>
        </w:tc>
        <w:tc>
          <w:tcPr>
            <w:tcW w:w="1234" w:type="dxa"/>
          </w:tcPr>
          <w:p w14:paraId="48ACAFC7">
            <w:pPr>
              <w:spacing w:after="0" w:line="240" w:lineRule="auto"/>
            </w:pPr>
            <w:r>
              <w:t>Given the facial swelling and fever, I’ll prescribe antibiotics.</w:t>
            </w:r>
          </w:p>
        </w:tc>
        <w:tc>
          <w:tcPr>
            <w:tcW w:w="1234" w:type="dxa"/>
          </w:tcPr>
          <w:p w14:paraId="71AF8BE8">
            <w:pPr>
              <w:spacing w:after="0" w:line="240" w:lineRule="auto"/>
            </w:pPr>
            <w:r>
              <w:t>/ˈɡɪvn ðə ˈfeɪʃl ˈswəʊlɪŋ ənd ˈfiːvə aɪl prɪˈskraɪb ˌæntibaɪˈɒtɪks/</w:t>
            </w:r>
          </w:p>
        </w:tc>
        <w:tc>
          <w:tcPr>
            <w:tcW w:w="1234" w:type="dxa"/>
          </w:tcPr>
          <w:p w14:paraId="28857199">
            <w:pPr>
              <w:spacing w:after="0" w:line="240" w:lineRule="auto"/>
            </w:pPr>
            <w:r>
              <w:t>Yuzdagi shish va isitmani hisobga olib, antibiotik buyuraman.</w:t>
            </w:r>
          </w:p>
        </w:tc>
        <w:tc>
          <w:tcPr>
            <w:tcW w:w="1234" w:type="dxa"/>
          </w:tcPr>
          <w:p w14:paraId="46019D61">
            <w:pPr>
              <w:spacing w:after="0" w:line="240" w:lineRule="auto"/>
            </w:pPr>
            <w:r>
              <w:t>Will I need antibiotics as well?</w:t>
            </w:r>
          </w:p>
        </w:tc>
        <w:tc>
          <w:tcPr>
            <w:tcW w:w="1234" w:type="dxa"/>
          </w:tcPr>
          <w:p w14:paraId="2090781F">
            <w:pPr>
              <w:spacing w:after="0" w:line="240" w:lineRule="auto"/>
            </w:pPr>
            <w:r>
              <w:t>Menga antibiotik ham kerakmi?</w:t>
            </w:r>
          </w:p>
        </w:tc>
        <w:tc>
          <w:tcPr>
            <w:tcW w:w="1234" w:type="dxa"/>
          </w:tcPr>
          <w:p w14:paraId="58B97977">
            <w:pPr>
              <w:spacing w:after="0" w:line="240" w:lineRule="auto"/>
            </w:pPr>
            <w:r>
              <w:t>Мне также понадобятся антибиотики?</w:t>
            </w:r>
          </w:p>
        </w:tc>
      </w:tr>
      <w:tr w14:paraId="29EA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2A570E1">
            <w:pPr>
              <w:spacing w:after="0" w:line="240" w:lineRule="auto"/>
            </w:pPr>
          </w:p>
        </w:tc>
        <w:tc>
          <w:tcPr>
            <w:tcW w:w="1234" w:type="dxa"/>
          </w:tcPr>
          <w:p w14:paraId="3C6D44F7">
            <w:pPr>
              <w:spacing w:after="0" w:line="240" w:lineRule="auto"/>
            </w:pPr>
            <w:r>
              <w:t>Antibiotics only control the spread; the dental procedure is necessary.</w:t>
            </w:r>
          </w:p>
        </w:tc>
        <w:tc>
          <w:tcPr>
            <w:tcW w:w="1234" w:type="dxa"/>
          </w:tcPr>
          <w:p w14:paraId="642E14B5">
            <w:pPr>
              <w:spacing w:after="0" w:line="240" w:lineRule="auto"/>
            </w:pPr>
            <w:r>
              <w:t>/ˌæntibaɪˈɒtɪks ˈəʊnli kənˈtrəʊl ðə spred/</w:t>
            </w:r>
          </w:p>
        </w:tc>
        <w:tc>
          <w:tcPr>
            <w:tcW w:w="1234" w:type="dxa"/>
          </w:tcPr>
          <w:p w14:paraId="60C9145F">
            <w:pPr>
              <w:spacing w:after="0" w:line="240" w:lineRule="auto"/>
            </w:pPr>
            <w:r>
              <w:t>Antibiotiklar faqat tarqalishni nazorat qiladi; tish muolajasi zarur.</w:t>
            </w:r>
          </w:p>
        </w:tc>
        <w:tc>
          <w:tcPr>
            <w:tcW w:w="1234" w:type="dxa"/>
          </w:tcPr>
          <w:p w14:paraId="717CA925">
            <w:pPr>
              <w:spacing w:after="0" w:line="240" w:lineRule="auto"/>
            </w:pPr>
            <w:r>
              <w:t>Understood.</w:t>
            </w:r>
          </w:p>
        </w:tc>
        <w:tc>
          <w:tcPr>
            <w:tcW w:w="1234" w:type="dxa"/>
          </w:tcPr>
          <w:p w14:paraId="53B9BA37">
            <w:pPr>
              <w:spacing w:after="0" w:line="240" w:lineRule="auto"/>
            </w:pPr>
            <w:r>
              <w:t>Tushundim.</w:t>
            </w:r>
          </w:p>
        </w:tc>
        <w:tc>
          <w:tcPr>
            <w:tcW w:w="1234" w:type="dxa"/>
          </w:tcPr>
          <w:p w14:paraId="6493A3E4">
            <w:pPr>
              <w:spacing w:after="0" w:line="240" w:lineRule="auto"/>
            </w:pPr>
            <w:r>
              <w:t>Понятно.</w:t>
            </w:r>
          </w:p>
        </w:tc>
      </w:tr>
      <w:tr w14:paraId="2D58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D5F6604">
            <w:pPr>
              <w:spacing w:after="0" w:line="240" w:lineRule="auto"/>
            </w:pPr>
            <w:r>
              <w:t>9. Aftercare &amp; Closing</w:t>
            </w:r>
          </w:p>
        </w:tc>
        <w:tc>
          <w:tcPr>
            <w:tcW w:w="1234" w:type="dxa"/>
          </w:tcPr>
          <w:p w14:paraId="7093749F">
            <w:pPr>
              <w:spacing w:after="0" w:line="240" w:lineRule="auto"/>
            </w:pPr>
            <w:r>
              <w:t>Gently rinse with warm salt water and avoid extreme temperatures.</w:t>
            </w:r>
          </w:p>
        </w:tc>
        <w:tc>
          <w:tcPr>
            <w:tcW w:w="1234" w:type="dxa"/>
          </w:tcPr>
          <w:p w14:paraId="4B9D05AD">
            <w:pPr>
              <w:spacing w:after="0" w:line="240" w:lineRule="auto"/>
            </w:pPr>
            <w:r>
              <w:t>/ˈdʒentli rɪns wɪð wɔːm sɔːlt ˈwɔːtə ənd əˈvɔɪd ɪkˈstriːm ˈtemprətʃəz/</w:t>
            </w:r>
          </w:p>
        </w:tc>
        <w:tc>
          <w:tcPr>
            <w:tcW w:w="1234" w:type="dxa"/>
          </w:tcPr>
          <w:p w14:paraId="2B119E19">
            <w:pPr>
              <w:spacing w:after="0" w:line="240" w:lineRule="auto"/>
            </w:pPr>
            <w:r>
              <w:t>Iliq sho‘r suv bilan ehtiyotkor chaying va juda issiq yoki sovuqdan saqlaning.</w:t>
            </w:r>
          </w:p>
        </w:tc>
        <w:tc>
          <w:tcPr>
            <w:tcW w:w="1234" w:type="dxa"/>
          </w:tcPr>
          <w:p w14:paraId="1D8E62C7">
            <w:pPr>
              <w:spacing w:after="0" w:line="240" w:lineRule="auto"/>
            </w:pPr>
            <w:r>
              <w:t>Okay, I will.</w:t>
            </w:r>
          </w:p>
        </w:tc>
        <w:tc>
          <w:tcPr>
            <w:tcW w:w="1234" w:type="dxa"/>
          </w:tcPr>
          <w:p w14:paraId="6721ECB1">
            <w:pPr>
              <w:spacing w:after="0" w:line="240" w:lineRule="auto"/>
            </w:pPr>
            <w:r>
              <w:t>Xo‘p, shunday qilaman.</w:t>
            </w:r>
          </w:p>
        </w:tc>
        <w:tc>
          <w:tcPr>
            <w:tcW w:w="1234" w:type="dxa"/>
          </w:tcPr>
          <w:p w14:paraId="69F38100">
            <w:pPr>
              <w:spacing w:after="0" w:line="240" w:lineRule="auto"/>
            </w:pPr>
            <w:r>
              <w:t>Хорошо, я так и сделаю.</w:t>
            </w:r>
          </w:p>
        </w:tc>
      </w:tr>
      <w:tr w14:paraId="4577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A0D85FF">
            <w:pPr>
              <w:spacing w:after="0" w:line="240" w:lineRule="auto"/>
            </w:pPr>
          </w:p>
        </w:tc>
        <w:tc>
          <w:tcPr>
            <w:tcW w:w="1234" w:type="dxa"/>
          </w:tcPr>
          <w:p w14:paraId="405DC736">
            <w:pPr>
              <w:spacing w:after="0" w:line="240" w:lineRule="auto"/>
            </w:pPr>
            <w:r>
              <w:t>If you have difficulty breathing or sudden swelling toward your eye or neck, go straight to the emergency department.</w:t>
            </w:r>
          </w:p>
        </w:tc>
        <w:tc>
          <w:tcPr>
            <w:tcW w:w="1234" w:type="dxa"/>
          </w:tcPr>
          <w:p w14:paraId="3A332A1D">
            <w:pPr>
              <w:spacing w:after="0" w:line="240" w:lineRule="auto"/>
            </w:pPr>
            <w:r>
              <w:t>/ɪf juː hæv ˈdɪfɪkəlti ˈbriːðɪŋ/</w:t>
            </w:r>
          </w:p>
        </w:tc>
        <w:tc>
          <w:tcPr>
            <w:tcW w:w="1234" w:type="dxa"/>
          </w:tcPr>
          <w:p w14:paraId="0AB2AF05">
            <w:pPr>
              <w:spacing w:after="0" w:line="240" w:lineRule="auto"/>
            </w:pPr>
            <w:r>
              <w:t>Agar nafas olish qiyinlashsa yoki shish ko‘z yoki bo‘yin tomonga tarqalsa, darhol shoshilinch yordam bo‘limiga boring.</w:t>
            </w:r>
          </w:p>
        </w:tc>
        <w:tc>
          <w:tcPr>
            <w:tcW w:w="1234" w:type="dxa"/>
          </w:tcPr>
          <w:p w14:paraId="39C5DD1D">
            <w:pPr>
              <w:spacing w:after="0" w:line="240" w:lineRule="auto"/>
            </w:pPr>
            <w:r>
              <w:t>Let’s go ahead with the X-ray.</w:t>
            </w:r>
          </w:p>
        </w:tc>
        <w:tc>
          <w:tcPr>
            <w:tcW w:w="1234" w:type="dxa"/>
          </w:tcPr>
          <w:p w14:paraId="11B5F356">
            <w:pPr>
              <w:spacing w:after="0" w:line="240" w:lineRule="auto"/>
            </w:pPr>
            <w:r>
              <w:t>Keling, rentgenni qilamiz.</w:t>
            </w:r>
          </w:p>
        </w:tc>
        <w:tc>
          <w:tcPr>
            <w:tcW w:w="1234" w:type="dxa"/>
          </w:tcPr>
          <w:p w14:paraId="688A2608">
            <w:pPr>
              <w:spacing w:after="0" w:line="240" w:lineRule="auto"/>
            </w:pPr>
            <w:r>
              <w:t>Давайте сделаем рентген.</w:t>
            </w:r>
          </w:p>
        </w:tc>
      </w:tr>
    </w:tbl>
    <w:p w14:paraId="14C445FA">
      <w:r>
        <w:rPr>
          <w:b/>
        </w:rPr>
        <w:t>3. Smart Phrasebookdan foydalanish tartibi</w:t>
      </w:r>
    </w:p>
    <w:p w14:paraId="6ED6A303">
      <w:r>
        <w:t>Opening — bemorning asosiy shikoyatini, og‘riq joyini va yuzdagi shish kabi belgilarni aniqlash.</w:t>
      </w:r>
    </w:p>
    <w:p w14:paraId="5FE8DBCA">
      <w:r>
        <w:t>Onset &amp; Duration — og‘riq qachondan beri davom etayotganini va uning davomiyligini aniqlash.</w:t>
      </w:r>
    </w:p>
    <w:p w14:paraId="382E531D">
      <w:r>
        <w:t>Symptoms &amp; Progression — isitma, og‘izni ochishda qiyinchilik va infeksiyaning tarqalish belgilarini aniqlash.</w:t>
      </w:r>
    </w:p>
    <w:p w14:paraId="2544B088">
      <w:r>
        <w:t>Clinical Assessment — og‘iz bo‘shlig‘ini ko‘zdan kechirish va yallig‘lanish hamda shishni baholash.</w:t>
      </w:r>
    </w:p>
    <w:p w14:paraId="5E447007">
      <w:r>
        <w:t>Diagnosis — dental abscess va bakterial infeksiya sababini bemorga tushuntirish.</w:t>
      </w:r>
    </w:p>
    <w:p w14:paraId="28B98292">
      <w:r>
        <w:t>X-ray &amp; Treatment Plan — digital X-ray yordamida ildiz va suyak holatini baholash hamda root canal zaruratini tushuntirish.</w:t>
      </w:r>
    </w:p>
    <w:p w14:paraId="6BFD46EA">
      <w:r>
        <w:t>Treatment Recommendation — infeksiyani bartaraf etish, zararlangan to‘qimani tozalash va tabiiy tishni saqlash rejasini tushuntirish.</w:t>
      </w:r>
    </w:p>
    <w:p w14:paraId="59554227">
      <w:r>
        <w:t>Medication &amp; Reassurance — antibiotiklar va og‘riq qoldiruvchilar haqida tushuntirish hamda bemorni tinchlantirish.</w:t>
      </w:r>
    </w:p>
    <w:p w14:paraId="42D7BF66">
      <w:r>
        <w:t>Aftercare &amp; Closing — uy sharoitidagi tavsiyalarni berish va xavfli belgilar paydo bo‘lsa shoshilinch yordamga murojaat qilishni aytish.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2339"/>
    <w:rsid w:val="0015074B"/>
    <w:rsid w:val="00286CD0"/>
    <w:rsid w:val="0029639D"/>
    <w:rsid w:val="00326F90"/>
    <w:rsid w:val="004219B7"/>
    <w:rsid w:val="009D0127"/>
    <w:rsid w:val="00A966E7"/>
    <w:rsid w:val="00AA1D8D"/>
    <w:rsid w:val="00B47730"/>
    <w:rsid w:val="00B544F9"/>
    <w:rsid w:val="00CB0664"/>
    <w:rsid w:val="00E80194"/>
    <w:rsid w:val="00F71EA5"/>
    <w:rsid w:val="00FB5068"/>
    <w:rsid w:val="00FC693F"/>
    <w:rsid w:val="063E34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Верхний колонтитул Знак"/>
    <w:basedOn w:val="11"/>
    <w:link w:val="19"/>
    <w:uiPriority w:val="99"/>
  </w:style>
  <w:style w:type="character" w:customStyle="1" w:styleId="38">
    <w:name w:val="Нижний колонтитул Знак"/>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Заголовок 1 Знак"/>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Заголовок 2 Знак"/>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Заголовок 3 Знак"/>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Заголовок Знак"/>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Подзаголовок Знак"/>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Основной текст Знак"/>
    <w:basedOn w:val="11"/>
    <w:link w:val="20"/>
    <w:qFormat/>
    <w:uiPriority w:val="99"/>
  </w:style>
  <w:style w:type="character" w:customStyle="1" w:styleId="47">
    <w:name w:val="Основной текст 2 Знак"/>
    <w:basedOn w:val="11"/>
    <w:link w:val="16"/>
    <w:uiPriority w:val="99"/>
  </w:style>
  <w:style w:type="character" w:customStyle="1" w:styleId="48">
    <w:name w:val="Основной текст 3 Знак"/>
    <w:basedOn w:val="11"/>
    <w:link w:val="30"/>
    <w:uiPriority w:val="99"/>
    <w:rPr>
      <w:sz w:val="16"/>
      <w:szCs w:val="16"/>
    </w:rPr>
  </w:style>
  <w:style w:type="character" w:customStyle="1" w:styleId="49">
    <w:name w:val="Текст макроса Знак"/>
    <w:basedOn w:val="11"/>
    <w:link w:val="21"/>
    <w:uiPriority w:val="99"/>
    <w:rPr>
      <w:rFonts w:ascii="Courier" w:hAnsi="Courier"/>
      <w:sz w:val="20"/>
      <w:szCs w:val="20"/>
    </w:rPr>
  </w:style>
  <w:style w:type="paragraph" w:styleId="50">
    <w:name w:val="Quote"/>
    <w:basedOn w:val="1"/>
    <w:next w:val="1"/>
    <w:link w:val="51"/>
    <w:qFormat/>
    <w:uiPriority w:val="29"/>
    <w:rPr>
      <w:i/>
      <w:iCs/>
      <w:color w:val="3D3D3D" w:themeColor="text1"/>
      <w14:textFill>
        <w14:solidFill>
          <w14:schemeClr w14:val="tx1"/>
        </w14:solidFill>
      </w14:textFill>
    </w:rPr>
  </w:style>
  <w:style w:type="character" w:customStyle="1" w:styleId="51">
    <w:name w:val="Цитата 2 Знак"/>
    <w:basedOn w:val="11"/>
    <w:link w:val="50"/>
    <w:uiPriority w:val="29"/>
    <w:rPr>
      <w:i/>
      <w:iCs/>
      <w:color w:val="3D3D3D" w:themeColor="text1"/>
      <w14:textFill>
        <w14:solidFill>
          <w14:schemeClr w14:val="tx1"/>
        </w14:solidFill>
      </w14:textFill>
    </w:rPr>
  </w:style>
  <w:style w:type="character" w:customStyle="1" w:styleId="52">
    <w:name w:val="Заголовок 4 Знак"/>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Заголовок 5 Знак"/>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Заголовок 6 Знак"/>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Заголовок 7 Знак"/>
    <w:basedOn w:val="11"/>
    <w:link w:val="8"/>
    <w:semiHidden/>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56">
    <w:name w:val="Заголовок 8 Знак"/>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Заголовок 9 Знак"/>
    <w:basedOn w:val="11"/>
    <w:link w:val="10"/>
    <w:semiHidden/>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Выделенная цитата Знак"/>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Pr>
    <w:tblStylePr w:type="fir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FCFCF" w:themeFill="text1" w:themeFillTint="3F"/>
      </w:tcPr>
    </w:tblStylePr>
    <w:tblStylePr w:type="band1Horz">
      <w:tcPr>
        <w:tcBorders>
          <w:left w:val="nil"/>
          <w:right w:val="nil"/>
          <w:insideH w:val="nil"/>
          <w:insideV w:val="nil"/>
        </w:tcBorders>
        <w:shd w:val="clear" w:color="auto" w:fill="CFCFC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Pr>
    <w:tblStylePr w:type="firstRow">
      <w:pPr>
        <w:spacing w:before="0" w:after="0" w:line="240" w:lineRule="auto"/>
      </w:pPr>
      <w:rPr>
        <w:b/>
        <w:bCs/>
        <w:color w:val="FFFAEF" w:themeColor="background1"/>
        <w14:textFill>
          <w14:solidFill>
            <w14:schemeClr w14:val="bg1"/>
          </w14:solidFill>
        </w14:textFill>
      </w:rPr>
      <w:tcPr>
        <w:shd w:val="clear" w:color="auto" w:fill="3D3D3D" w:themeFill="text1"/>
      </w:tcPr>
    </w:tblStylePr>
    <w:tblStylePr w:type="lastRow">
      <w:pPr>
        <w:spacing w:before="0" w:after="0" w:line="240" w:lineRule="auto"/>
      </w:pPr>
      <w:rPr>
        <w:b/>
        <w:bCs/>
      </w:r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AE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AE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AE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AE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AE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AE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FCFCF" w:themeFill="text1" w:themeFillTint="3F"/>
      </w:tcPr>
    </w:tblStylePr>
    <w:tblStylePr w:type="band1Horz">
      <w:tcPr>
        <w:tcBorders>
          <w:insideH w:val="nil"/>
          <w:insideV w:val="nil"/>
        </w:tcBorders>
        <w:shd w:val="clear" w:color="auto" w:fill="CFCFC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3D3D3D" w:themeFill="tex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Pr>
    <w:tblStylePr w:type="firstRow">
      <w:rPr>
        <w:rFonts w:asciiTheme="majorHAnsi" w:hAnsiTheme="majorHAnsi" w:eastAsiaTheme="majorEastAsia" w:cstheme="majorBidi"/>
      </w:rPr>
      <w:tcPr>
        <w:tcBorders>
          <w:top w:val="nil"/>
          <w:bottom w:val="single" w:color="3D3D3D" w:themeColor="text1" w:sz="8" w:space="0"/>
        </w:tcBorders>
      </w:tcPr>
    </w:tblStylePr>
    <w:tblStylePr w:type="lastRow">
      <w:rPr>
        <w:b/>
        <w:bCs/>
        <w:color w:val="1F497D" w:themeColor="text2"/>
        <w14:textFill>
          <w14:solidFill>
            <w14:schemeClr w14:val="tx2"/>
          </w14:solidFill>
        </w14:textFill>
      </w:rPr>
      <w:tcPr>
        <w:tcBorders>
          <w:top w:val="single" w:color="3D3D3D" w:themeColor="text1" w:sz="8" w:space="0"/>
          <w:bottom w:val="single" w:color="3D3D3D" w:themeColor="text1" w:sz="8" w:space="0"/>
        </w:tcBorders>
      </w:tcPr>
    </w:tblStylePr>
    <w:tblStylePr w:type="firstCol">
      <w:rPr>
        <w:b/>
        <w:bCs/>
      </w:rPr>
    </w:tblStylePr>
    <w:tblStylePr w:type="lastCol">
      <w:rPr>
        <w:b/>
        <w:bCs/>
      </w:rPr>
      <w:tcPr>
        <w:tcBorders>
          <w:top w:val="single" w:color="3D3D3D" w:themeColor="text1" w:sz="8" w:space="0"/>
          <w:bottom w:val="single" w:color="3D3D3D" w:themeColor="text1" w:sz="8" w:space="0"/>
        </w:tcBorders>
      </w:tcPr>
    </w:tblStylePr>
    <w:tblStylePr w:type="band1Vert">
      <w:tcPr>
        <w:shd w:val="clear" w:color="auto" w:fill="CFCFCF" w:themeFill="text1" w:themeFillTint="3F"/>
      </w:tcPr>
    </w:tblStylePr>
    <w:tblStylePr w:type="band1Horz">
      <w:tcPr>
        <w:shd w:val="clear" w:color="auto" w:fill="CFCFCF" w:themeFill="text1" w:themeFillTint="3F"/>
      </w:tcPr>
    </w:tblStylePr>
  </w:style>
  <w:style w:type="table" w:styleId="102">
    <w:name w:val="Medium List 1 Accent 1"/>
    <w:basedOn w:val="12"/>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Pr>
    <w:tblStylePr w:type="firstRow">
      <w:rPr>
        <w:sz w:val="24"/>
        <w:szCs w:val="24"/>
      </w:rPr>
      <w:tcPr>
        <w:tcBorders>
          <w:top w:val="nil"/>
          <w:left w:val="nil"/>
          <w:bottom w:val="single" w:color="3D3D3D" w:themeColor="text1" w:sz="24" w:space="0"/>
          <w:right w:val="nil"/>
          <w:insideH w:val="nil"/>
          <w:insideV w:val="nil"/>
        </w:tcBorders>
        <w:shd w:val="clear" w:color="auto" w:fill="FFFAEF" w:themeFill="background1"/>
      </w:tcPr>
    </w:tblStylePr>
    <w:tblStylePr w:type="lastRow">
      <w:tcPr>
        <w:tcBorders>
          <w:top w:val="single" w:color="3D3D3D" w:themeColor="tex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3D3D3D" w:themeColor="text1" w:sz="8" w:space="0"/>
          <w:insideH w:val="nil"/>
          <w:insideV w:val="nil"/>
        </w:tcBorders>
        <w:shd w:val="clear" w:color="auto" w:fill="FFFAEF" w:themeFill="background1"/>
      </w:tcPr>
    </w:tblStylePr>
    <w:tblStylePr w:type="lastCol">
      <w:tcPr>
        <w:tcBorders>
          <w:top w:val="nil"/>
          <w:left w:val="single" w:color="3D3D3D" w:themeColor="tex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CFCFCF" w:themeFill="text1" w:themeFillTint="3F"/>
      </w:tcPr>
    </w:tblStylePr>
    <w:tblStylePr w:type="band1Horz">
      <w:tcPr>
        <w:tcBorders>
          <w:top w:val="nil"/>
          <w:bottom w:val="nil"/>
          <w:insideH w:val="nil"/>
          <w:insideV w:val="nil"/>
        </w:tcBorders>
        <w:shd w:val="clear" w:color="auto" w:fill="CFCFCF" w:themeFill="text1" w:themeFillTint="3F"/>
      </w:tcPr>
    </w:tblStylePr>
    <w:tblStylePr w:type="nwCell">
      <w:tcPr>
        <w:shd w:val="clear" w:color="auto" w:fill="FFFAE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AEF" w:themeFill="background1"/>
      </w:tcPr>
    </w:tblStylePr>
    <w:tblStylePr w:type="lastRow">
      <w:tcPr>
        <w:tcBorders>
          <w:top w:val="single" w:color="4F81BD" w:themeColor="accen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F81BD" w:themeColor="accent1" w:sz="8" w:space="0"/>
          <w:insideH w:val="nil"/>
          <w:insideV w:val="nil"/>
        </w:tcBorders>
        <w:shd w:val="clear" w:color="auto" w:fill="FFFAEF" w:themeFill="background1"/>
      </w:tcPr>
    </w:tblStylePr>
    <w:tblStylePr w:type="lastCol">
      <w:tcPr>
        <w:tcBorders>
          <w:top w:val="nil"/>
          <w:left w:val="single" w:color="4F81BD" w:themeColor="accen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AE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AEF" w:themeFill="background1"/>
      </w:tcPr>
    </w:tblStylePr>
    <w:tblStylePr w:type="lastRow">
      <w:tcPr>
        <w:tcBorders>
          <w:top w:val="single" w:color="C0504D" w:themeColor="accent2"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C0504D" w:themeColor="accent2" w:sz="8" w:space="0"/>
          <w:insideH w:val="nil"/>
          <w:insideV w:val="nil"/>
        </w:tcBorders>
        <w:shd w:val="clear" w:color="auto" w:fill="FFFAEF" w:themeFill="background1"/>
      </w:tcPr>
    </w:tblStylePr>
    <w:tblStylePr w:type="lastCol">
      <w:tcPr>
        <w:tcBorders>
          <w:top w:val="nil"/>
          <w:left w:val="single" w:color="C0504D" w:themeColor="accent2"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AE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AEF" w:themeFill="background1"/>
      </w:tcPr>
    </w:tblStylePr>
    <w:tblStylePr w:type="lastRow">
      <w:tcPr>
        <w:tcBorders>
          <w:top w:val="single" w:color="9BBB59" w:themeColor="accent3"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9BBB59" w:themeColor="accent3" w:sz="8" w:space="0"/>
          <w:insideH w:val="nil"/>
          <w:insideV w:val="nil"/>
        </w:tcBorders>
        <w:shd w:val="clear" w:color="auto" w:fill="FFFAEF" w:themeFill="background1"/>
      </w:tcPr>
    </w:tblStylePr>
    <w:tblStylePr w:type="lastCol">
      <w:tcPr>
        <w:tcBorders>
          <w:top w:val="nil"/>
          <w:left w:val="single" w:color="9BBB59" w:themeColor="accent3"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AE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AEF" w:themeFill="background1"/>
      </w:tcPr>
    </w:tblStylePr>
    <w:tblStylePr w:type="lastRow">
      <w:tcPr>
        <w:tcBorders>
          <w:top w:val="single" w:color="8064A2" w:themeColor="accent4"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8064A2" w:themeColor="accent4" w:sz="8" w:space="0"/>
          <w:insideH w:val="nil"/>
          <w:insideV w:val="nil"/>
        </w:tcBorders>
        <w:shd w:val="clear" w:color="auto" w:fill="FFFAEF" w:themeFill="background1"/>
      </w:tcPr>
    </w:tblStylePr>
    <w:tblStylePr w:type="lastCol">
      <w:tcPr>
        <w:tcBorders>
          <w:top w:val="nil"/>
          <w:left w:val="single" w:color="8064A2" w:themeColor="accent4"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AE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AEF" w:themeFill="background1"/>
      </w:tcPr>
    </w:tblStylePr>
    <w:tblStylePr w:type="lastRow">
      <w:tcPr>
        <w:tcBorders>
          <w:top w:val="single" w:color="4BACC6" w:themeColor="accent5"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BACC6" w:themeColor="accent5" w:sz="8" w:space="0"/>
          <w:insideH w:val="nil"/>
          <w:insideV w:val="nil"/>
        </w:tcBorders>
        <w:shd w:val="clear" w:color="auto" w:fill="FFFAEF" w:themeFill="background1"/>
      </w:tcPr>
    </w:tblStylePr>
    <w:tblStylePr w:type="lastCol">
      <w:tcPr>
        <w:tcBorders>
          <w:top w:val="nil"/>
          <w:left w:val="single" w:color="4BACC6" w:themeColor="accent5"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AE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AEF" w:themeFill="background1"/>
      </w:tcPr>
    </w:tblStylePr>
    <w:tblStylePr w:type="lastRow">
      <w:tcPr>
        <w:tcBorders>
          <w:top w:val="single" w:color="F79646" w:themeColor="accent6"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F79646" w:themeColor="accent6" w:sz="8" w:space="0"/>
          <w:insideH w:val="nil"/>
          <w:insideV w:val="nil"/>
        </w:tcBorders>
        <w:shd w:val="clear" w:color="auto" w:fill="FFFAEF" w:themeFill="background1"/>
      </w:tcPr>
    </w:tblStylePr>
    <w:tblStylePr w:type="lastCol">
      <w:tcPr>
        <w:tcBorders>
          <w:top w:val="nil"/>
          <w:left w:val="single" w:color="F79646" w:themeColor="accent6"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AE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Pr>
    <w:tcPr>
      <w:shd w:val="clear" w:color="auto" w:fill="CFCFCF" w:themeFill="text1" w:themeFillTint="3F"/>
    </w:tcPr>
    <w:tblStylePr w:type="firstRow">
      <w:rPr>
        <w:b/>
        <w:bCs/>
      </w:rPr>
    </w:tblStylePr>
    <w:tblStylePr w:type="lastRow">
      <w:rPr>
        <w:b/>
        <w:bCs/>
      </w:rPr>
      <w:tcPr>
        <w:tcBorders>
          <w:top w:val="single" w:color="6D6D6D" w:themeColor="text1" w:themeTint="BF" w:sz="18" w:space="0"/>
        </w:tcBorders>
      </w:tcPr>
    </w:tblStylePr>
    <w:tblStylePr w:type="firstCol">
      <w:rPr>
        <w:b/>
        <w:bCs/>
      </w:rPr>
    </w:tblStylePr>
    <w:tblStylePr w:type="lastCol">
      <w:rPr>
        <w:b/>
        <w:bCs/>
      </w:r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Pr>
    <w:tcPr>
      <w:shd w:val="clear" w:color="auto" w:fill="CFCFCF" w:themeFill="text1" w:themeFillTint="3F"/>
    </w:tcPr>
    <w:tblStylePr w:type="firstRow">
      <w:rPr>
        <w:b/>
        <w:bCs/>
        <w:color w:val="3D3D3D" w:themeColor="text1"/>
        <w14:textFill>
          <w14:solidFill>
            <w14:schemeClr w14:val="tx1"/>
          </w14:solidFill>
        </w14:textFill>
      </w:rPr>
      <w:tcPr>
        <w:shd w:val="clear" w:color="auto" w:fill="EBEBEB" w:themeFill="tex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8D8D8" w:themeFill="text1" w:themeFillTint="33"/>
      </w:tcPr>
    </w:tblStylePr>
    <w:tblStylePr w:type="band1Vert">
      <w:tcPr>
        <w:shd w:val="clear" w:color="auto" w:fill="9E9E9E" w:themeFill="text1" w:themeFillTint="7F"/>
      </w:tcPr>
    </w:tblStylePr>
    <w:tblStylePr w:type="band1Horz">
      <w:tcPr>
        <w:tcBorders>
          <w:insideH w:val="single" w:sz="6" w:space="0"/>
          <w:insideV w:val="single" w:sz="6" w:space="0"/>
        </w:tcBorders>
        <w:shd w:val="clear" w:color="auto" w:fill="9E9E9E" w:themeFill="text1" w:themeFillTint="7F"/>
      </w:tcPr>
    </w:tblStylePr>
    <w:tblStylePr w:type="nwCell">
      <w:tcPr>
        <w:shd w:val="clear" w:color="auto" w:fill="FFFAE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3D3D3D" w:themeColor="text1"/>
        <w14:textFill>
          <w14:solidFill>
            <w14:schemeClr w14:val="tx1"/>
          </w14:solidFill>
        </w14:textFill>
      </w:rPr>
      <w:tcPr>
        <w:shd w:val="clear" w:color="auto" w:fill="EDF2F8" w:themeFill="accen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AE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3D3D3D" w:themeColor="text1"/>
        <w14:textFill>
          <w14:solidFill>
            <w14:schemeClr w14:val="tx1"/>
          </w14:solidFill>
        </w14:textFill>
      </w:rPr>
      <w:tcPr>
        <w:shd w:val="clear" w:color="auto" w:fill="F8EDED" w:themeFill="accent2"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AE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3D3D3D" w:themeColor="text1"/>
        <w14:textFill>
          <w14:solidFill>
            <w14:schemeClr w14:val="tx1"/>
          </w14:solidFill>
        </w14:textFill>
      </w:rPr>
      <w:tcPr>
        <w:shd w:val="clear" w:color="auto" w:fill="F5F8EE" w:themeFill="accent3"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AE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3D3D3D" w:themeColor="text1"/>
        <w14:textFill>
          <w14:solidFill>
            <w14:schemeClr w14:val="tx1"/>
          </w14:solidFill>
        </w14:textFill>
      </w:rPr>
      <w:tcPr>
        <w:shd w:val="clear" w:color="auto" w:fill="F2EFF5" w:themeFill="accent4"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AE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3D3D3D" w:themeColor="text1"/>
        <w14:textFill>
          <w14:solidFill>
            <w14:schemeClr w14:val="tx1"/>
          </w14:solidFill>
        </w14:textFill>
      </w:rPr>
      <w:tcPr>
        <w:shd w:val="clear" w:color="auto" w:fill="EDF6F9" w:themeFill="accent5"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AE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3D3D3D" w:themeColor="text1"/>
        <w14:textFill>
          <w14:solidFill>
            <w14:schemeClr w14:val="tx1"/>
          </w14:solidFill>
        </w14:textFill>
      </w:rPr>
      <w:tcPr>
        <w:shd w:val="clear" w:color="auto" w:fill="FEF4EC" w:themeFill="accent6"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AEF" w:themeFill="background1"/>
      </w:tcPr>
    </w:tblStylePr>
  </w:style>
  <w:style w:type="table" w:styleId="129">
    <w:name w:val="Medium Grid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Pr>
    <w:tcPr>
      <w:shd w:val="clear" w:color="auto" w:fill="CFCFCF" w:themeFill="tex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3D3D3D" w:themeFill="tex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30">
    <w:name w:val="Medium Grid 3 Accent 1"/>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Pr>
    <w:tcPr>
      <w:shd w:val="clear" w:color="auto" w:fill="D3DFEE" w:themeFill="accen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F81BD" w:themeFill="accen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Pr>
    <w:tcPr>
      <w:shd w:val="clear" w:color="auto" w:fill="EFD3D3" w:themeFill="accent2"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C0504D" w:themeFill="accent2"/>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Pr>
    <w:tcPr>
      <w:shd w:val="clear" w:color="auto" w:fill="E6EED5" w:themeFill="accent3"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9BBB59" w:themeFill="accent3"/>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Pr>
    <w:tcPr>
      <w:shd w:val="clear" w:color="auto" w:fill="DFD8E8" w:themeFill="accent4"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8064A2" w:themeFill="accent4"/>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Pr>
    <w:tcPr>
      <w:shd w:val="clear" w:color="auto" w:fill="D2EAF0" w:themeFill="accent5"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BACC6" w:themeFill="accent5"/>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Pr>
    <w:tcPr>
      <w:shd w:val="clear" w:color="auto" w:fill="FDE5D1" w:themeFill="accent6"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F79646" w:themeFill="accent6"/>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AEF" w:themeColor="background1"/>
      <w14:textFill>
        <w14:solidFill>
          <w14:schemeClr w14:val="bg1"/>
        </w14:solidFill>
      </w14:textFill>
    </w:rPr>
    <w:tcPr>
      <w:shd w:val="clear" w:color="auto" w:fill="3D3D3D" w:themeFill="tex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cPr>
        <w:tcBorders>
          <w:top w:val="nil"/>
          <w:left w:val="nil"/>
          <w:bottom w:val="nil"/>
          <w:right w:val="nil"/>
          <w:insideH w:val="nil"/>
          <w:insideV w:val="nil"/>
        </w:tcBorders>
        <w:shd w:val="clear" w:color="auto" w:fill="2D2D2D" w:themeFill="text1" w:themeFillShade="BF"/>
      </w:tcPr>
    </w:tblStylePr>
    <w:tblStylePr w:type="band1Horz">
      <w:tcPr>
        <w:tcBorders>
          <w:top w:val="nil"/>
          <w:left w:val="nil"/>
          <w:bottom w:val="nil"/>
          <w:right w:val="nil"/>
          <w:insideH w:val="nil"/>
          <w:insideV w:val="nil"/>
        </w:tcBorders>
        <w:shd w:val="clear" w:color="auto" w:fill="2D2D2D" w:themeFill="text1" w:themeFillShade="BF"/>
      </w:tcPr>
    </w:tblStylePr>
  </w:style>
  <w:style w:type="table" w:styleId="137">
    <w:name w:val="Dark List Accent 1"/>
    <w:basedOn w:val="12"/>
    <w:uiPriority w:val="70"/>
    <w:pPr>
      <w:spacing w:after="0" w:line="240" w:lineRule="auto"/>
    </w:pPr>
    <w:rPr>
      <w:color w:val="FFFAE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AE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AE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AE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AE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AE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Pr>
    <w:tcPr>
      <w:shd w:val="clear" w:color="auto" w:fill="EBEBEB"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D2D2D" w:themeFill="text1" w:themeFillShade="BF"/>
      </w:tcPr>
    </w:tblStylePr>
    <w:tblStylePr w:type="band1Vert">
      <w:tcPr>
        <w:shd w:val="clear" w:color="auto" w:fill="B1B1B1" w:themeFill="text1" w:themeFillTint="66"/>
      </w:tcPr>
    </w:tblStylePr>
    <w:tblStylePr w:type="band1Horz">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0">
    <w:name w:val="Colorful List"/>
    <w:basedOn w:val="12"/>
    <w:uiPriority w:val="72"/>
    <w:pPr>
      <w:spacing w:after="0" w:line="240" w:lineRule="auto"/>
    </w:pPr>
    <w:rPr>
      <w:color w:val="3D3D3D" w:themeColor="text1"/>
      <w14:textFill>
        <w14:solidFill>
          <w14:schemeClr w14:val="tx1"/>
        </w14:solidFill>
      </w14:textFill>
    </w:rPr>
    <w:tcPr>
      <w:shd w:val="clear" w:color="auto" w:fill="EBEBEB" w:themeFill="tex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FCFCF" w:themeFill="text1" w:themeFillTint="3F"/>
      </w:tcPr>
    </w:tblStylePr>
    <w:tblStylePr w:type="band1Horz">
      <w:tcPr>
        <w:shd w:val="clear" w:color="auto" w:fill="D8D8D8" w:themeFill="text1" w:themeFillTint="33"/>
      </w:tcPr>
    </w:tblStylePr>
  </w:style>
  <w:style w:type="table" w:styleId="151">
    <w:name w:val="Colorful List Accent 1"/>
    <w:basedOn w:val="12"/>
    <w:uiPriority w:val="72"/>
    <w:pPr>
      <w:spacing w:after="0" w:line="240" w:lineRule="auto"/>
    </w:pPr>
    <w:rPr>
      <w:color w:val="3D3D3D" w:themeColor="text1"/>
      <w14:textFill>
        <w14:solidFill>
          <w14:schemeClr w14:val="tx1"/>
        </w14:solidFill>
      </w14:textFill>
    </w:rPr>
    <w:tcPr>
      <w:shd w:val="clear" w:color="auto" w:fill="EDF2F8" w:themeFill="accen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3D3D3D" w:themeColor="text1"/>
      <w14:textFill>
        <w14:solidFill>
          <w14:schemeClr w14:val="tx1"/>
        </w14:solidFill>
      </w14:textFill>
    </w:rPr>
    <w:tcPr>
      <w:shd w:val="clear" w:color="auto" w:fill="F8EDED" w:themeFill="accent2"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3D3D3D" w:themeColor="text1"/>
      <w14:textFill>
        <w14:solidFill>
          <w14:schemeClr w14:val="tx1"/>
        </w14:solidFill>
      </w14:textFill>
    </w:rPr>
    <w:tcPr>
      <w:shd w:val="clear" w:color="auto" w:fill="F5F8EE" w:themeFill="accent3"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3D3D3D" w:themeColor="text1"/>
      <w14:textFill>
        <w14:solidFill>
          <w14:schemeClr w14:val="tx1"/>
        </w14:solidFill>
      </w14:textFill>
    </w:rPr>
    <w:tcPr>
      <w:shd w:val="clear" w:color="auto" w:fill="F2EFF5" w:themeFill="accent4"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3D3D3D" w:themeColor="text1"/>
      <w14:textFill>
        <w14:solidFill>
          <w14:schemeClr w14:val="tx1"/>
        </w14:solidFill>
      </w14:textFill>
    </w:rPr>
    <w:tcPr>
      <w:shd w:val="clear" w:color="auto" w:fill="EDF6F9" w:themeFill="accent5"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3D3D3D" w:themeColor="text1"/>
      <w14:textFill>
        <w14:solidFill>
          <w14:schemeClr w14:val="tx1"/>
        </w14:solidFill>
      </w14:textFill>
    </w:rPr>
    <w:tcPr>
      <w:shd w:val="clear" w:color="auto" w:fill="FEF4EC" w:themeFill="accent6"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Pr>
    <w:tcPr>
      <w:shd w:val="clear" w:color="auto" w:fill="D8D8D8" w:themeFill="text1" w:themeFillTint="33"/>
    </w:tcPr>
    <w:tblStylePr w:type="firstRow">
      <w:rPr>
        <w:b/>
        <w:bCs/>
      </w:rPr>
      <w:tcPr>
        <w:shd w:val="clear" w:color="auto" w:fill="B1B1B1" w:themeFill="text1" w:themeFillTint="66"/>
      </w:tcPr>
    </w:tblStylePr>
    <w:tblStylePr w:type="lastRow">
      <w:rPr>
        <w:b/>
        <w:bCs/>
        <w:color w:val="3D3D3D" w:themeColor="text1"/>
        <w14:textFill>
          <w14:solidFill>
            <w14:schemeClr w14:val="tx1"/>
          </w14:solidFill>
        </w14:textFill>
      </w:rPr>
      <w:tcPr>
        <w:shd w:val="clear" w:color="auto" w:fill="B1B1B1" w:themeFill="text1" w:themeFillTint="66"/>
      </w:tcPr>
    </w:tblStylePr>
    <w:tblStylePr w:type="firstCol">
      <w:rPr>
        <w:color w:val="FFFAEF" w:themeColor="background1"/>
        <w14:textFill>
          <w14:solidFill>
            <w14:schemeClr w14:val="bg1"/>
          </w14:solidFill>
        </w14:textFill>
      </w:rPr>
      <w:tcPr>
        <w:shd w:val="clear" w:color="auto" w:fill="2D2D2D" w:themeFill="text1" w:themeFillShade="BF"/>
      </w:tcPr>
    </w:tblStylePr>
    <w:tblStylePr w:type="lastCol">
      <w:rPr>
        <w:color w:val="FFFAEF" w:themeColor="background1"/>
        <w14:textFill>
          <w14:solidFill>
            <w14:schemeClr w14:val="bg1"/>
          </w14:solidFill>
        </w14:textFill>
      </w:rPr>
      <w:tcPr>
        <w:shd w:val="clear" w:color="auto" w:fill="2D2D2D" w:themeFill="text1" w:themeFillShade="BF"/>
      </w:tc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58">
    <w:name w:val="Colorful Grid Accent 1"/>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3D3D3D" w:themeColor="text1"/>
        <w14:textFill>
          <w14:solidFill>
            <w14:schemeClr w14:val="tx1"/>
          </w14:solidFill>
        </w14:textFill>
      </w:rPr>
      <w:tcPr>
        <w:shd w:val="clear" w:color="auto" w:fill="B8CCE4" w:themeFill="accent1" w:themeFillTint="66"/>
      </w:tcPr>
    </w:tblStylePr>
    <w:tblStylePr w:type="firstCol">
      <w:rPr>
        <w:color w:val="FFFAEF" w:themeColor="background1"/>
        <w14:textFill>
          <w14:solidFill>
            <w14:schemeClr w14:val="bg1"/>
          </w14:solidFill>
        </w14:textFill>
      </w:rPr>
      <w:tcPr>
        <w:shd w:val="clear" w:color="auto" w:fill="366091" w:themeFill="accent1" w:themeFillShade="BF"/>
      </w:tcPr>
    </w:tblStylePr>
    <w:tblStylePr w:type="lastCol">
      <w:rPr>
        <w:color w:val="FFFAE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3D3D3D" w:themeColor="text1"/>
        <w14:textFill>
          <w14:solidFill>
            <w14:schemeClr w14:val="tx1"/>
          </w14:solidFill>
        </w14:textFill>
      </w:rPr>
      <w:tcPr>
        <w:shd w:val="clear" w:color="auto" w:fill="E5B8B7" w:themeFill="accent2" w:themeFillTint="66"/>
      </w:tcPr>
    </w:tblStylePr>
    <w:tblStylePr w:type="firstCol">
      <w:rPr>
        <w:color w:val="FFFAEF" w:themeColor="background1"/>
        <w14:textFill>
          <w14:solidFill>
            <w14:schemeClr w14:val="bg1"/>
          </w14:solidFill>
        </w14:textFill>
      </w:rPr>
      <w:tcPr>
        <w:shd w:val="clear" w:color="auto" w:fill="943734" w:themeFill="accent2" w:themeFillShade="BF"/>
      </w:tcPr>
    </w:tblStylePr>
    <w:tblStylePr w:type="lastCol">
      <w:rPr>
        <w:color w:val="FFFAE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3D3D3D" w:themeColor="text1"/>
        <w14:textFill>
          <w14:solidFill>
            <w14:schemeClr w14:val="tx1"/>
          </w14:solidFill>
        </w14:textFill>
      </w:rPr>
      <w:tcPr>
        <w:shd w:val="clear" w:color="auto" w:fill="D6E3BC" w:themeFill="accent3" w:themeFillTint="66"/>
      </w:tcPr>
    </w:tblStylePr>
    <w:tblStylePr w:type="firstCol">
      <w:rPr>
        <w:color w:val="FFFAEF" w:themeColor="background1"/>
        <w14:textFill>
          <w14:solidFill>
            <w14:schemeClr w14:val="bg1"/>
          </w14:solidFill>
        </w14:textFill>
      </w:rPr>
      <w:tcPr>
        <w:shd w:val="clear" w:color="auto" w:fill="76923C" w:themeFill="accent3" w:themeFillShade="BF"/>
      </w:tcPr>
    </w:tblStylePr>
    <w:tblStylePr w:type="lastCol">
      <w:rPr>
        <w:color w:val="FFFAE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3D3D3D" w:themeColor="text1"/>
        <w14:textFill>
          <w14:solidFill>
            <w14:schemeClr w14:val="tx1"/>
          </w14:solidFill>
        </w14:textFill>
      </w:rPr>
      <w:tcPr>
        <w:shd w:val="clear" w:color="auto" w:fill="CCC0D9" w:themeFill="accent4" w:themeFillTint="66"/>
      </w:tcPr>
    </w:tblStylePr>
    <w:tblStylePr w:type="firstCol">
      <w:rPr>
        <w:color w:val="FFFAEF" w:themeColor="background1"/>
        <w14:textFill>
          <w14:solidFill>
            <w14:schemeClr w14:val="bg1"/>
          </w14:solidFill>
        </w14:textFill>
      </w:rPr>
      <w:tcPr>
        <w:shd w:val="clear" w:color="auto" w:fill="5F497A" w:themeFill="accent4" w:themeFillShade="BF"/>
      </w:tcPr>
    </w:tblStylePr>
    <w:tblStylePr w:type="lastCol">
      <w:rPr>
        <w:color w:val="FFFAE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3D3D3D" w:themeColor="text1"/>
        <w14:textFill>
          <w14:solidFill>
            <w14:schemeClr w14:val="tx1"/>
          </w14:solidFill>
        </w14:textFill>
      </w:rPr>
      <w:tcPr>
        <w:shd w:val="clear" w:color="auto" w:fill="B6DDE8" w:themeFill="accent5" w:themeFillTint="66"/>
      </w:tcPr>
    </w:tblStylePr>
    <w:tblStylePr w:type="firstCol">
      <w:rPr>
        <w:color w:val="FFFAEF" w:themeColor="background1"/>
        <w14:textFill>
          <w14:solidFill>
            <w14:schemeClr w14:val="bg1"/>
          </w14:solidFill>
        </w14:textFill>
      </w:rPr>
      <w:tcPr>
        <w:shd w:val="clear" w:color="auto" w:fill="31849B" w:themeFill="accent5" w:themeFillShade="BF"/>
      </w:tcPr>
    </w:tblStylePr>
    <w:tblStylePr w:type="lastCol">
      <w:rPr>
        <w:color w:val="FFFAE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3D3D3D" w:themeColor="text1"/>
        <w14:textFill>
          <w14:solidFill>
            <w14:schemeClr w14:val="tx1"/>
          </w14:solidFill>
        </w14:textFill>
      </w:rPr>
      <w:tcPr>
        <w:shd w:val="clear" w:color="auto" w:fill="FBD4B4" w:themeFill="accent6" w:themeFillTint="66"/>
      </w:tcPr>
    </w:tblStylePr>
    <w:tblStylePr w:type="firstCol">
      <w:rPr>
        <w:color w:val="FFFAEF" w:themeColor="background1"/>
        <w14:textFill>
          <w14:solidFill>
            <w14:schemeClr w14:val="bg1"/>
          </w14:solidFill>
        </w14:textFill>
      </w:rPr>
      <w:tcPr>
        <w:shd w:val="clear" w:color="auto" w:fill="E36C09" w:themeFill="accent6" w:themeFillShade="BF"/>
      </w:tcPr>
    </w:tblStylePr>
    <w:tblStylePr w:type="lastCol">
      <w:rPr>
        <w:color w:val="FFFAE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1054</Words>
  <Characters>6489</Characters>
  <Lines>51</Lines>
  <Paragraphs>14</Paragraphs>
  <TotalTime>2</TotalTime>
  <ScaleCrop>false</ScaleCrop>
  <LinksUpToDate>false</LinksUpToDate>
  <CharactersWithSpaces>7303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2026-08-12T06:47:00Z</dcterms:created>
  <dc:creator>python-docx</dc:creator>
  <dc:description>generated by python-docx</dc:description>
  <cp:lastModifiedBy>user</cp:lastModifiedBy>
  <dcterms:modified xsi:type="dcterms:W3CDTF">2026-08-13T07:28:30Z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ICV">
    <vt:lpwstr>06587F109B6F43A9B0388B32470017B7_13</vt:lpwstr>
  </property>
</Properties>
</file>