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EA055">
      <w:pPr>
        <w:pStyle w:val="25"/>
        <w:jc w:val="center"/>
        <w:rPr>
          <w:rFonts w:hint="default"/>
          <w:lang w:val="en-US"/>
        </w:rPr>
      </w:pPr>
      <w:r>
        <w:t>GUM PROBLEMS – VOCABULARY &amp; SMART PHRASEBOOK</w:t>
      </w:r>
      <w:r>
        <w:rPr>
          <w:rFonts w:hint="default"/>
          <w:lang w:val="en-US"/>
        </w:rPr>
        <w:t>- MODULE 6</w:t>
      </w:r>
      <w:bookmarkStart w:id="0" w:name="_GoBack"/>
      <w:bookmarkEnd w:id="0"/>
    </w:p>
    <w:p w14:paraId="022B4734">
      <w:pPr>
        <w:pStyle w:val="2"/>
      </w:pPr>
      <w:r>
        <w:t>1. VOCABULARY — Gum Problems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F7C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1E217046">
            <w:pPr>
              <w:spacing w:after="0" w:line="240" w:lineRule="auto"/>
            </w:pPr>
            <w:r>
              <w:rPr>
                <w:b/>
              </w:rPr>
              <w:t>English</w:t>
            </w:r>
          </w:p>
        </w:tc>
        <w:tc>
          <w:tcPr>
            <w:tcW w:w="2160" w:type="dxa"/>
            <w:vAlign w:val="center"/>
          </w:tcPr>
          <w:p w14:paraId="5C87DE6C">
            <w:pPr>
              <w:spacing w:after="0" w:line="240" w:lineRule="auto"/>
            </w:pPr>
            <w:r>
              <w:rPr>
                <w:b/>
              </w:rPr>
              <w:t>Talaffuzi (IPA)</w:t>
            </w:r>
          </w:p>
        </w:tc>
        <w:tc>
          <w:tcPr>
            <w:tcW w:w="2160" w:type="dxa"/>
            <w:vAlign w:val="center"/>
          </w:tcPr>
          <w:p w14:paraId="48012909">
            <w:pPr>
              <w:spacing w:after="0" w:line="240" w:lineRule="auto"/>
            </w:pPr>
            <w:r>
              <w:rPr>
                <w:b/>
              </w:rPr>
              <w:t>O‘zbekcha</w:t>
            </w:r>
          </w:p>
        </w:tc>
        <w:tc>
          <w:tcPr>
            <w:tcW w:w="2160" w:type="dxa"/>
            <w:vAlign w:val="center"/>
          </w:tcPr>
          <w:p w14:paraId="2F87CA75">
            <w:pPr>
              <w:spacing w:after="0" w:line="240" w:lineRule="auto"/>
            </w:pPr>
            <w:r>
              <w:rPr>
                <w:b/>
              </w:rPr>
              <w:t>Русский</w:t>
            </w:r>
          </w:p>
        </w:tc>
      </w:tr>
      <w:tr w14:paraId="2052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EE5D72">
            <w:pPr>
              <w:spacing w:after="0" w:line="240" w:lineRule="auto"/>
            </w:pPr>
            <w:r>
              <w:t>gum problems</w:t>
            </w:r>
          </w:p>
        </w:tc>
        <w:tc>
          <w:tcPr>
            <w:tcW w:w="2160" w:type="dxa"/>
          </w:tcPr>
          <w:p w14:paraId="18004BE7">
            <w:pPr>
              <w:spacing w:after="0" w:line="240" w:lineRule="auto"/>
            </w:pPr>
            <w:r>
              <w:t>/ɡʌm ˈprɒbləmz/</w:t>
            </w:r>
          </w:p>
        </w:tc>
        <w:tc>
          <w:tcPr>
            <w:tcW w:w="2160" w:type="dxa"/>
          </w:tcPr>
          <w:p w14:paraId="08557E3D">
            <w:pPr>
              <w:spacing w:after="0" w:line="240" w:lineRule="auto"/>
            </w:pPr>
            <w:r>
              <w:t>milk bilan bog‘liq muammolar</w:t>
            </w:r>
          </w:p>
        </w:tc>
        <w:tc>
          <w:tcPr>
            <w:tcW w:w="2160" w:type="dxa"/>
          </w:tcPr>
          <w:p w14:paraId="3C1431DF">
            <w:pPr>
              <w:spacing w:after="0" w:line="240" w:lineRule="auto"/>
            </w:pPr>
            <w:r>
              <w:t>проблемы с дёснами</w:t>
            </w:r>
          </w:p>
        </w:tc>
      </w:tr>
      <w:tr w14:paraId="0014A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9B1DA7">
            <w:pPr>
              <w:spacing w:after="0" w:line="240" w:lineRule="auto"/>
            </w:pPr>
            <w:r>
              <w:t>gum</w:t>
            </w:r>
          </w:p>
        </w:tc>
        <w:tc>
          <w:tcPr>
            <w:tcW w:w="2160" w:type="dxa"/>
          </w:tcPr>
          <w:p w14:paraId="77A20029">
            <w:pPr>
              <w:spacing w:after="0" w:line="240" w:lineRule="auto"/>
            </w:pPr>
            <w:r>
              <w:t>/ɡʌm/</w:t>
            </w:r>
          </w:p>
        </w:tc>
        <w:tc>
          <w:tcPr>
            <w:tcW w:w="2160" w:type="dxa"/>
          </w:tcPr>
          <w:p w14:paraId="011AADC6">
            <w:pPr>
              <w:spacing w:after="0" w:line="240" w:lineRule="auto"/>
            </w:pPr>
            <w:r>
              <w:t>milk</w:t>
            </w:r>
          </w:p>
        </w:tc>
        <w:tc>
          <w:tcPr>
            <w:tcW w:w="2160" w:type="dxa"/>
          </w:tcPr>
          <w:p w14:paraId="5755AFF4">
            <w:pPr>
              <w:spacing w:after="0" w:line="240" w:lineRule="auto"/>
            </w:pPr>
            <w:r>
              <w:t>десна</w:t>
            </w:r>
          </w:p>
        </w:tc>
      </w:tr>
      <w:tr w14:paraId="2DF9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8B72B4">
            <w:pPr>
              <w:spacing w:after="0" w:line="240" w:lineRule="auto"/>
            </w:pPr>
            <w:r>
              <w:t>swollen gums</w:t>
            </w:r>
          </w:p>
        </w:tc>
        <w:tc>
          <w:tcPr>
            <w:tcW w:w="2160" w:type="dxa"/>
          </w:tcPr>
          <w:p w14:paraId="417A1357">
            <w:pPr>
              <w:spacing w:after="0" w:line="240" w:lineRule="auto"/>
            </w:pPr>
            <w:r>
              <w:t>/ˈswəʊlən ɡʌmz/</w:t>
            </w:r>
          </w:p>
        </w:tc>
        <w:tc>
          <w:tcPr>
            <w:tcW w:w="2160" w:type="dxa"/>
          </w:tcPr>
          <w:p w14:paraId="69663254">
            <w:pPr>
              <w:spacing w:after="0" w:line="240" w:lineRule="auto"/>
            </w:pPr>
            <w:r>
              <w:t>shishgan milklar</w:t>
            </w:r>
          </w:p>
        </w:tc>
        <w:tc>
          <w:tcPr>
            <w:tcW w:w="2160" w:type="dxa"/>
          </w:tcPr>
          <w:p w14:paraId="4627E205">
            <w:pPr>
              <w:spacing w:after="0" w:line="240" w:lineRule="auto"/>
            </w:pPr>
            <w:r>
              <w:t>опухшие дёсны</w:t>
            </w:r>
          </w:p>
        </w:tc>
      </w:tr>
      <w:tr w14:paraId="45B8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9E7841">
            <w:pPr>
              <w:spacing w:after="0" w:line="240" w:lineRule="auto"/>
            </w:pPr>
            <w:r>
              <w:t>gum bleeding</w:t>
            </w:r>
          </w:p>
        </w:tc>
        <w:tc>
          <w:tcPr>
            <w:tcW w:w="2160" w:type="dxa"/>
          </w:tcPr>
          <w:p w14:paraId="01B53C35">
            <w:pPr>
              <w:spacing w:after="0" w:line="240" w:lineRule="auto"/>
            </w:pPr>
            <w:r>
              <w:t>/ɡʌm ˈbliːdɪŋ/</w:t>
            </w:r>
          </w:p>
        </w:tc>
        <w:tc>
          <w:tcPr>
            <w:tcW w:w="2160" w:type="dxa"/>
          </w:tcPr>
          <w:p w14:paraId="1F1AC839">
            <w:pPr>
              <w:spacing w:after="0" w:line="240" w:lineRule="auto"/>
            </w:pPr>
            <w:r>
              <w:t>milk qonashi</w:t>
            </w:r>
          </w:p>
        </w:tc>
        <w:tc>
          <w:tcPr>
            <w:tcW w:w="2160" w:type="dxa"/>
          </w:tcPr>
          <w:p w14:paraId="7C29302A">
            <w:pPr>
              <w:spacing w:after="0" w:line="240" w:lineRule="auto"/>
            </w:pPr>
            <w:r>
              <w:t>кровоточивость дёсен</w:t>
            </w:r>
          </w:p>
        </w:tc>
      </w:tr>
      <w:tr w14:paraId="5C78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B0B15EE">
            <w:pPr>
              <w:spacing w:after="0" w:line="240" w:lineRule="auto"/>
            </w:pPr>
            <w:r>
              <w:t>sore gums</w:t>
            </w:r>
          </w:p>
        </w:tc>
        <w:tc>
          <w:tcPr>
            <w:tcW w:w="2160" w:type="dxa"/>
          </w:tcPr>
          <w:p w14:paraId="7363D663">
            <w:pPr>
              <w:spacing w:after="0" w:line="240" w:lineRule="auto"/>
            </w:pPr>
            <w:r>
              <w:t>/sɔː ɡʌmz/</w:t>
            </w:r>
          </w:p>
        </w:tc>
        <w:tc>
          <w:tcPr>
            <w:tcW w:w="2160" w:type="dxa"/>
          </w:tcPr>
          <w:p w14:paraId="01678A49">
            <w:pPr>
              <w:spacing w:after="0" w:line="240" w:lineRule="auto"/>
            </w:pPr>
            <w:r>
              <w:t>og‘riqli milklar</w:t>
            </w:r>
          </w:p>
        </w:tc>
        <w:tc>
          <w:tcPr>
            <w:tcW w:w="2160" w:type="dxa"/>
          </w:tcPr>
          <w:p w14:paraId="76860F29">
            <w:pPr>
              <w:spacing w:after="0" w:line="240" w:lineRule="auto"/>
            </w:pPr>
            <w:r>
              <w:t>болезненные дёсны</w:t>
            </w:r>
          </w:p>
        </w:tc>
      </w:tr>
      <w:tr w14:paraId="11F1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AB515A">
            <w:pPr>
              <w:spacing w:after="0" w:line="240" w:lineRule="auto"/>
            </w:pPr>
            <w:r>
              <w:t>gum line</w:t>
            </w:r>
          </w:p>
        </w:tc>
        <w:tc>
          <w:tcPr>
            <w:tcW w:w="2160" w:type="dxa"/>
          </w:tcPr>
          <w:p w14:paraId="35CE5419">
            <w:pPr>
              <w:spacing w:after="0" w:line="240" w:lineRule="auto"/>
            </w:pPr>
            <w:r>
              <w:t>/ɡʌm laɪn/</w:t>
            </w:r>
          </w:p>
        </w:tc>
        <w:tc>
          <w:tcPr>
            <w:tcW w:w="2160" w:type="dxa"/>
          </w:tcPr>
          <w:p w14:paraId="6F6274E6">
            <w:pPr>
              <w:spacing w:after="0" w:line="240" w:lineRule="auto"/>
            </w:pPr>
            <w:r>
              <w:t>milk chizig‘i</w:t>
            </w:r>
          </w:p>
        </w:tc>
        <w:tc>
          <w:tcPr>
            <w:tcW w:w="2160" w:type="dxa"/>
          </w:tcPr>
          <w:p w14:paraId="2931CBEC">
            <w:pPr>
              <w:spacing w:after="0" w:line="240" w:lineRule="auto"/>
            </w:pPr>
            <w:r>
              <w:t>линия дёсен</w:t>
            </w:r>
          </w:p>
        </w:tc>
      </w:tr>
      <w:tr w14:paraId="41D06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E1260">
            <w:pPr>
              <w:spacing w:after="0" w:line="240" w:lineRule="auto"/>
            </w:pPr>
            <w:r>
              <w:t>redness</w:t>
            </w:r>
          </w:p>
        </w:tc>
        <w:tc>
          <w:tcPr>
            <w:tcW w:w="2160" w:type="dxa"/>
          </w:tcPr>
          <w:p w14:paraId="304DA137">
            <w:pPr>
              <w:spacing w:after="0" w:line="240" w:lineRule="auto"/>
            </w:pPr>
            <w:r>
              <w:t>/ˈrednəs/</w:t>
            </w:r>
          </w:p>
        </w:tc>
        <w:tc>
          <w:tcPr>
            <w:tcW w:w="2160" w:type="dxa"/>
          </w:tcPr>
          <w:p w14:paraId="70F1BC36">
            <w:pPr>
              <w:spacing w:after="0" w:line="240" w:lineRule="auto"/>
            </w:pPr>
            <w:r>
              <w:t>qizarish</w:t>
            </w:r>
          </w:p>
        </w:tc>
        <w:tc>
          <w:tcPr>
            <w:tcW w:w="2160" w:type="dxa"/>
          </w:tcPr>
          <w:p w14:paraId="63EC737A">
            <w:pPr>
              <w:spacing w:after="0" w:line="240" w:lineRule="auto"/>
            </w:pPr>
            <w:r>
              <w:t>покраснение</w:t>
            </w:r>
          </w:p>
        </w:tc>
      </w:tr>
      <w:tr w14:paraId="72824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EE143A">
            <w:pPr>
              <w:spacing w:after="0" w:line="240" w:lineRule="auto"/>
            </w:pPr>
            <w:r>
              <w:t>inflammation</w:t>
            </w:r>
          </w:p>
        </w:tc>
        <w:tc>
          <w:tcPr>
            <w:tcW w:w="2160" w:type="dxa"/>
          </w:tcPr>
          <w:p w14:paraId="4CA5F8E8">
            <w:pPr>
              <w:spacing w:after="0" w:line="240" w:lineRule="auto"/>
            </w:pPr>
            <w:r>
              <w:t>/ˌɪnfləˈmeɪʃən/</w:t>
            </w:r>
          </w:p>
        </w:tc>
        <w:tc>
          <w:tcPr>
            <w:tcW w:w="2160" w:type="dxa"/>
          </w:tcPr>
          <w:p w14:paraId="109A999D">
            <w:pPr>
              <w:spacing w:after="0" w:line="240" w:lineRule="auto"/>
            </w:pPr>
            <w:r>
              <w:t>yallig‘lanish</w:t>
            </w:r>
          </w:p>
        </w:tc>
        <w:tc>
          <w:tcPr>
            <w:tcW w:w="2160" w:type="dxa"/>
          </w:tcPr>
          <w:p w14:paraId="18D774CC">
            <w:pPr>
              <w:spacing w:after="0" w:line="240" w:lineRule="auto"/>
            </w:pPr>
            <w:r>
              <w:t>воспаление</w:t>
            </w:r>
          </w:p>
        </w:tc>
      </w:tr>
      <w:tr w14:paraId="6B4B8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45D4B5">
            <w:pPr>
              <w:spacing w:after="0" w:line="240" w:lineRule="auto"/>
            </w:pPr>
            <w:r>
              <w:t>plaque buildup</w:t>
            </w:r>
          </w:p>
        </w:tc>
        <w:tc>
          <w:tcPr>
            <w:tcW w:w="2160" w:type="dxa"/>
          </w:tcPr>
          <w:p w14:paraId="1DC32622">
            <w:pPr>
              <w:spacing w:after="0" w:line="240" w:lineRule="auto"/>
            </w:pPr>
            <w:r>
              <w:t>/plæk ˈbɪldʌp/</w:t>
            </w:r>
          </w:p>
        </w:tc>
        <w:tc>
          <w:tcPr>
            <w:tcW w:w="2160" w:type="dxa"/>
          </w:tcPr>
          <w:p w14:paraId="2A13FAF0">
            <w:pPr>
              <w:spacing w:after="0" w:line="240" w:lineRule="auto"/>
            </w:pPr>
            <w:r>
              <w:t>tish karashi to‘planishi</w:t>
            </w:r>
          </w:p>
        </w:tc>
        <w:tc>
          <w:tcPr>
            <w:tcW w:w="2160" w:type="dxa"/>
          </w:tcPr>
          <w:p w14:paraId="5C3E8C88">
            <w:pPr>
              <w:spacing w:after="0" w:line="240" w:lineRule="auto"/>
            </w:pPr>
            <w:r>
              <w:t>скопление зубного налёта</w:t>
            </w:r>
          </w:p>
        </w:tc>
      </w:tr>
      <w:tr w14:paraId="3B0A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09881A">
            <w:pPr>
              <w:spacing w:after="0" w:line="240" w:lineRule="auto"/>
            </w:pPr>
            <w:r>
              <w:t>irritation</w:t>
            </w:r>
          </w:p>
        </w:tc>
        <w:tc>
          <w:tcPr>
            <w:tcW w:w="2160" w:type="dxa"/>
          </w:tcPr>
          <w:p w14:paraId="2958F307">
            <w:pPr>
              <w:spacing w:after="0" w:line="240" w:lineRule="auto"/>
            </w:pPr>
            <w:r>
              <w:t>/ˌɪrɪˈteɪʃən/</w:t>
            </w:r>
          </w:p>
        </w:tc>
        <w:tc>
          <w:tcPr>
            <w:tcW w:w="2160" w:type="dxa"/>
          </w:tcPr>
          <w:p w14:paraId="3668F96C">
            <w:pPr>
              <w:spacing w:after="0" w:line="240" w:lineRule="auto"/>
            </w:pPr>
            <w:r>
              <w:t>tirnash xususiyati</w:t>
            </w:r>
          </w:p>
        </w:tc>
        <w:tc>
          <w:tcPr>
            <w:tcW w:w="2160" w:type="dxa"/>
          </w:tcPr>
          <w:p w14:paraId="412C78F0">
            <w:pPr>
              <w:spacing w:after="0" w:line="240" w:lineRule="auto"/>
            </w:pPr>
            <w:r>
              <w:t>раздражение</w:t>
            </w:r>
          </w:p>
        </w:tc>
      </w:tr>
      <w:tr w14:paraId="7FCD6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7BB9F7">
            <w:pPr>
              <w:spacing w:after="0" w:line="240" w:lineRule="auto"/>
            </w:pPr>
            <w:r>
              <w:t>food particles</w:t>
            </w:r>
          </w:p>
        </w:tc>
        <w:tc>
          <w:tcPr>
            <w:tcW w:w="2160" w:type="dxa"/>
          </w:tcPr>
          <w:p w14:paraId="5662B2F3">
            <w:pPr>
              <w:spacing w:after="0" w:line="240" w:lineRule="auto"/>
            </w:pPr>
            <w:r>
              <w:t>/fuːd ˈpɑːtɪkəlz/</w:t>
            </w:r>
          </w:p>
        </w:tc>
        <w:tc>
          <w:tcPr>
            <w:tcW w:w="2160" w:type="dxa"/>
          </w:tcPr>
          <w:p w14:paraId="59FAE56D">
            <w:pPr>
              <w:spacing w:after="0" w:line="240" w:lineRule="auto"/>
            </w:pPr>
            <w:r>
              <w:t>oziq-ovqat qoldiqlari</w:t>
            </w:r>
          </w:p>
        </w:tc>
        <w:tc>
          <w:tcPr>
            <w:tcW w:w="2160" w:type="dxa"/>
          </w:tcPr>
          <w:p w14:paraId="2AF5988C">
            <w:pPr>
              <w:spacing w:after="0" w:line="240" w:lineRule="auto"/>
            </w:pPr>
            <w:r>
              <w:t>частицы пищи</w:t>
            </w:r>
          </w:p>
        </w:tc>
      </w:tr>
      <w:tr w14:paraId="482F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D6C68D">
            <w:pPr>
              <w:spacing w:after="0" w:line="240" w:lineRule="auto"/>
            </w:pPr>
            <w:r>
              <w:t>dental floss</w:t>
            </w:r>
          </w:p>
        </w:tc>
        <w:tc>
          <w:tcPr>
            <w:tcW w:w="2160" w:type="dxa"/>
          </w:tcPr>
          <w:p w14:paraId="1750CA1B">
            <w:pPr>
              <w:spacing w:after="0" w:line="240" w:lineRule="auto"/>
            </w:pPr>
            <w:r>
              <w:t>/ˈdentl flɒs/</w:t>
            </w:r>
          </w:p>
        </w:tc>
        <w:tc>
          <w:tcPr>
            <w:tcW w:w="2160" w:type="dxa"/>
          </w:tcPr>
          <w:p w14:paraId="385043E0">
            <w:pPr>
              <w:spacing w:after="0" w:line="240" w:lineRule="auto"/>
            </w:pPr>
            <w:r>
              <w:t>tish ipi</w:t>
            </w:r>
          </w:p>
        </w:tc>
        <w:tc>
          <w:tcPr>
            <w:tcW w:w="2160" w:type="dxa"/>
          </w:tcPr>
          <w:p w14:paraId="4FD36442">
            <w:pPr>
              <w:spacing w:after="0" w:line="240" w:lineRule="auto"/>
            </w:pPr>
            <w:r>
              <w:t>зубная нить</w:t>
            </w:r>
          </w:p>
        </w:tc>
      </w:tr>
      <w:tr w14:paraId="0E5F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E6C52F">
            <w:pPr>
              <w:spacing w:after="0" w:line="240" w:lineRule="auto"/>
            </w:pPr>
            <w:r>
              <w:t>interdental brush</w:t>
            </w:r>
          </w:p>
        </w:tc>
        <w:tc>
          <w:tcPr>
            <w:tcW w:w="2160" w:type="dxa"/>
          </w:tcPr>
          <w:p w14:paraId="6364E96C">
            <w:pPr>
              <w:spacing w:after="0" w:line="240" w:lineRule="auto"/>
            </w:pPr>
            <w:r>
              <w:t>/ˌɪntəˈdentl brʌʃ/</w:t>
            </w:r>
          </w:p>
        </w:tc>
        <w:tc>
          <w:tcPr>
            <w:tcW w:w="2160" w:type="dxa"/>
          </w:tcPr>
          <w:p w14:paraId="1ABAC7D7">
            <w:pPr>
              <w:spacing w:after="0" w:line="240" w:lineRule="auto"/>
            </w:pPr>
            <w:r>
              <w:t>tishlar orasini tozalovchi cho‘tka</w:t>
            </w:r>
          </w:p>
        </w:tc>
        <w:tc>
          <w:tcPr>
            <w:tcW w:w="2160" w:type="dxa"/>
          </w:tcPr>
          <w:p w14:paraId="68397077">
            <w:pPr>
              <w:spacing w:after="0" w:line="240" w:lineRule="auto"/>
            </w:pPr>
            <w:r>
              <w:t>межзубная щётка</w:t>
            </w:r>
          </w:p>
        </w:tc>
      </w:tr>
      <w:tr w14:paraId="61EC5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F58FFE">
            <w:pPr>
              <w:spacing w:after="0" w:line="240" w:lineRule="auto"/>
            </w:pPr>
            <w:r>
              <w:t>professional cleaning</w:t>
            </w:r>
          </w:p>
        </w:tc>
        <w:tc>
          <w:tcPr>
            <w:tcW w:w="2160" w:type="dxa"/>
          </w:tcPr>
          <w:p w14:paraId="2FE1039E">
            <w:pPr>
              <w:spacing w:after="0" w:line="240" w:lineRule="auto"/>
            </w:pPr>
            <w:r>
              <w:t>/prəˈfeʃənəl ˈkliːnɪŋ/</w:t>
            </w:r>
          </w:p>
        </w:tc>
        <w:tc>
          <w:tcPr>
            <w:tcW w:w="2160" w:type="dxa"/>
          </w:tcPr>
          <w:p w14:paraId="3C78D68E">
            <w:pPr>
              <w:spacing w:after="0" w:line="240" w:lineRule="auto"/>
            </w:pPr>
            <w:r>
              <w:t>professional tozalash</w:t>
            </w:r>
          </w:p>
        </w:tc>
        <w:tc>
          <w:tcPr>
            <w:tcW w:w="2160" w:type="dxa"/>
          </w:tcPr>
          <w:p w14:paraId="7B20F1EA">
            <w:pPr>
              <w:spacing w:after="0" w:line="240" w:lineRule="auto"/>
            </w:pPr>
            <w:r>
              <w:t>профессиональная чистка</w:t>
            </w:r>
          </w:p>
        </w:tc>
      </w:tr>
      <w:tr w14:paraId="63966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03B70E">
            <w:pPr>
              <w:spacing w:after="0" w:line="240" w:lineRule="auto"/>
            </w:pPr>
            <w:r>
              <w:t>tartar</w:t>
            </w:r>
          </w:p>
        </w:tc>
        <w:tc>
          <w:tcPr>
            <w:tcW w:w="2160" w:type="dxa"/>
          </w:tcPr>
          <w:p w14:paraId="52CDE80A">
            <w:pPr>
              <w:spacing w:after="0" w:line="240" w:lineRule="auto"/>
            </w:pPr>
            <w:r>
              <w:t>/ˈtɑːtə/</w:t>
            </w:r>
          </w:p>
        </w:tc>
        <w:tc>
          <w:tcPr>
            <w:tcW w:w="2160" w:type="dxa"/>
          </w:tcPr>
          <w:p w14:paraId="10E781E9">
            <w:pPr>
              <w:spacing w:after="0" w:line="240" w:lineRule="auto"/>
            </w:pPr>
            <w:r>
              <w:t>tish toshi</w:t>
            </w:r>
          </w:p>
        </w:tc>
        <w:tc>
          <w:tcPr>
            <w:tcW w:w="2160" w:type="dxa"/>
          </w:tcPr>
          <w:p w14:paraId="4C680C08">
            <w:pPr>
              <w:spacing w:after="0" w:line="240" w:lineRule="auto"/>
            </w:pPr>
            <w:r>
              <w:t>зубной камень</w:t>
            </w:r>
          </w:p>
        </w:tc>
      </w:tr>
      <w:tr w14:paraId="11ECC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41FDDE">
            <w:pPr>
              <w:spacing w:after="0" w:line="240" w:lineRule="auto"/>
            </w:pPr>
            <w:r>
              <w:t>soft-bristled toothbrush</w:t>
            </w:r>
          </w:p>
        </w:tc>
        <w:tc>
          <w:tcPr>
            <w:tcW w:w="2160" w:type="dxa"/>
          </w:tcPr>
          <w:p w14:paraId="65392775">
            <w:pPr>
              <w:spacing w:after="0" w:line="240" w:lineRule="auto"/>
            </w:pPr>
            <w:r>
              <w:t>/ˌsɒft ˈbrɪsəld ˈtuːθbrʌʃ/</w:t>
            </w:r>
          </w:p>
        </w:tc>
        <w:tc>
          <w:tcPr>
            <w:tcW w:w="2160" w:type="dxa"/>
          </w:tcPr>
          <w:p w14:paraId="794B7358">
            <w:pPr>
              <w:spacing w:after="0" w:line="240" w:lineRule="auto"/>
            </w:pPr>
            <w:r>
              <w:t>yumshoq tukli tish cho‘tkasi</w:t>
            </w:r>
          </w:p>
        </w:tc>
        <w:tc>
          <w:tcPr>
            <w:tcW w:w="2160" w:type="dxa"/>
          </w:tcPr>
          <w:p w14:paraId="5579DD0B">
            <w:pPr>
              <w:spacing w:after="0" w:line="240" w:lineRule="auto"/>
            </w:pPr>
            <w:r>
              <w:t>зубная щётка с мягкой щетиной</w:t>
            </w:r>
          </w:p>
        </w:tc>
      </w:tr>
      <w:tr w14:paraId="4DF3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89A110">
            <w:pPr>
              <w:spacing w:after="0" w:line="240" w:lineRule="auto"/>
            </w:pPr>
            <w:r>
              <w:t>oral hygiene</w:t>
            </w:r>
          </w:p>
        </w:tc>
        <w:tc>
          <w:tcPr>
            <w:tcW w:w="2160" w:type="dxa"/>
          </w:tcPr>
          <w:p w14:paraId="133C0EE1">
            <w:pPr>
              <w:spacing w:after="0" w:line="240" w:lineRule="auto"/>
            </w:pPr>
            <w:r>
              <w:t>/ˈɔːrəl ˈhaɪdʒiːn/</w:t>
            </w:r>
          </w:p>
        </w:tc>
        <w:tc>
          <w:tcPr>
            <w:tcW w:w="2160" w:type="dxa"/>
          </w:tcPr>
          <w:p w14:paraId="7B773A39">
            <w:pPr>
              <w:spacing w:after="0" w:line="240" w:lineRule="auto"/>
            </w:pPr>
            <w:r>
              <w:t>og‘iz gigiyenasi</w:t>
            </w:r>
          </w:p>
        </w:tc>
        <w:tc>
          <w:tcPr>
            <w:tcW w:w="2160" w:type="dxa"/>
          </w:tcPr>
          <w:p w14:paraId="714B77A0">
            <w:pPr>
              <w:spacing w:after="0" w:line="240" w:lineRule="auto"/>
            </w:pPr>
            <w:r>
              <w:t>гигиена полости рта</w:t>
            </w:r>
          </w:p>
        </w:tc>
      </w:tr>
      <w:tr w14:paraId="300F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4FA50E">
            <w:pPr>
              <w:spacing w:after="0" w:line="240" w:lineRule="auto"/>
            </w:pPr>
            <w:r>
              <w:t>gum disease</w:t>
            </w:r>
          </w:p>
        </w:tc>
        <w:tc>
          <w:tcPr>
            <w:tcW w:w="2160" w:type="dxa"/>
          </w:tcPr>
          <w:p w14:paraId="5EAF3F7D">
            <w:pPr>
              <w:spacing w:after="0" w:line="240" w:lineRule="auto"/>
            </w:pPr>
            <w:r>
              <w:t>/ɡʌm dɪˈziːz/</w:t>
            </w:r>
          </w:p>
        </w:tc>
        <w:tc>
          <w:tcPr>
            <w:tcW w:w="2160" w:type="dxa"/>
          </w:tcPr>
          <w:p w14:paraId="200064E4">
            <w:pPr>
              <w:spacing w:after="0" w:line="240" w:lineRule="auto"/>
            </w:pPr>
            <w:r>
              <w:t>milk kasalligi</w:t>
            </w:r>
          </w:p>
        </w:tc>
        <w:tc>
          <w:tcPr>
            <w:tcW w:w="2160" w:type="dxa"/>
          </w:tcPr>
          <w:p w14:paraId="4D6BB299">
            <w:pPr>
              <w:spacing w:after="0" w:line="240" w:lineRule="auto"/>
            </w:pPr>
            <w:r>
              <w:t>заболевание дёсен</w:t>
            </w:r>
          </w:p>
        </w:tc>
      </w:tr>
      <w:tr w14:paraId="1B92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DA4EB9">
            <w:pPr>
              <w:spacing w:after="0" w:line="240" w:lineRule="auto"/>
            </w:pPr>
            <w:r>
              <w:t>maintain</w:t>
            </w:r>
          </w:p>
        </w:tc>
        <w:tc>
          <w:tcPr>
            <w:tcW w:w="2160" w:type="dxa"/>
          </w:tcPr>
          <w:p w14:paraId="242EDDDA">
            <w:pPr>
              <w:spacing w:after="0" w:line="240" w:lineRule="auto"/>
            </w:pPr>
            <w:r>
              <w:t>/meɪnˈteɪn/</w:t>
            </w:r>
          </w:p>
        </w:tc>
        <w:tc>
          <w:tcPr>
            <w:tcW w:w="2160" w:type="dxa"/>
          </w:tcPr>
          <w:p w14:paraId="00E833A3">
            <w:pPr>
              <w:spacing w:after="0" w:line="240" w:lineRule="auto"/>
            </w:pPr>
            <w:r>
              <w:t>saqlab turmoq</w:t>
            </w:r>
          </w:p>
        </w:tc>
        <w:tc>
          <w:tcPr>
            <w:tcW w:w="2160" w:type="dxa"/>
          </w:tcPr>
          <w:p w14:paraId="02C680B7">
            <w:pPr>
              <w:spacing w:after="0" w:line="240" w:lineRule="auto"/>
            </w:pPr>
            <w:r>
              <w:t>поддерживать</w:t>
            </w:r>
          </w:p>
        </w:tc>
      </w:tr>
      <w:tr w14:paraId="1ADF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2E16F2">
            <w:pPr>
              <w:spacing w:after="0" w:line="240" w:lineRule="auto"/>
            </w:pPr>
            <w:r>
              <w:t>prevent</w:t>
            </w:r>
          </w:p>
        </w:tc>
        <w:tc>
          <w:tcPr>
            <w:tcW w:w="2160" w:type="dxa"/>
          </w:tcPr>
          <w:p w14:paraId="7BAA60E2">
            <w:pPr>
              <w:spacing w:after="0" w:line="240" w:lineRule="auto"/>
            </w:pPr>
            <w:r>
              <w:t>/prɪˈvent/</w:t>
            </w:r>
          </w:p>
        </w:tc>
        <w:tc>
          <w:tcPr>
            <w:tcW w:w="2160" w:type="dxa"/>
          </w:tcPr>
          <w:p w14:paraId="3A9ACB07">
            <w:pPr>
              <w:spacing w:after="0" w:line="240" w:lineRule="auto"/>
            </w:pPr>
            <w:r>
              <w:t>oldini olmoq</w:t>
            </w:r>
          </w:p>
        </w:tc>
        <w:tc>
          <w:tcPr>
            <w:tcW w:w="2160" w:type="dxa"/>
          </w:tcPr>
          <w:p w14:paraId="499B61EB">
            <w:pPr>
              <w:spacing w:after="0" w:line="240" w:lineRule="auto"/>
            </w:pPr>
            <w:r>
              <w:t>предотвращать</w:t>
            </w:r>
          </w:p>
        </w:tc>
      </w:tr>
    </w:tbl>
    <w:p w14:paraId="57FD921D">
      <w:r>
        <w:br w:type="page"/>
      </w:r>
    </w:p>
    <w:p w14:paraId="356AD536">
      <w:pPr>
        <w:pStyle w:val="2"/>
      </w:pPr>
      <w:r>
        <w:t>2. SMART PHRASEBOOK — Gum Problems</w:t>
      </w:r>
    </w:p>
    <w:p w14:paraId="7A94E76B">
      <w:r>
        <w:t>Smart Phrasebook talaba suhbatni bosqichma-bosqich olib borishi, shifokor savollarini berishi va bemorning tabiiy javoblarini tushunishi uchun tuzilgan.</w:t>
      </w:r>
    </w:p>
    <w:p w14:paraId="4EE2E17F">
      <w:pPr>
        <w:pStyle w:val="3"/>
      </w:pPr>
      <w:r>
        <w:t>1. Opening — Opening the consultation</w:t>
      </w:r>
    </w:p>
    <w:p w14:paraId="4E70C32F">
      <w:r>
        <w:rPr>
          <w:b/>
        </w:rPr>
        <w:t>Doctor: What seems to be bothering you?</w:t>
      </w:r>
    </w:p>
    <w:p w14:paraId="155C9BAF">
      <w:r>
        <w:t>Talaffuzi: /wɒt siːmz tə bi ˈbɒðərɪŋ juː/</w:t>
      </w:r>
    </w:p>
    <w:p w14:paraId="3AB8E962">
      <w:r>
        <w:t>O‘zbekcha: Sizni nima bezovta qilyapti?</w:t>
      </w:r>
    </w:p>
    <w:p w14:paraId="32BD7A52">
      <w:r>
        <w:t>Русский: Что вас беспокоит?</w:t>
      </w:r>
    </w:p>
    <w:p w14:paraId="63BDCF63">
      <w:r>
        <w:rPr>
          <w:b/>
        </w:rPr>
        <w:t>Patient: My gums are becoming quite uncomfortable.</w:t>
      </w:r>
    </w:p>
    <w:p w14:paraId="441E3B09">
      <w:r>
        <w:t>O‘zbekcha: Milklarim ancha noqulaylik tug‘dirmoqda.</w:t>
      </w:r>
    </w:p>
    <w:p w14:paraId="35F1E184">
      <w:r>
        <w:t>Русский: Мои дёсны доставляют довольно сильный дискомфорт.</w:t>
      </w:r>
    </w:p>
    <w:p w14:paraId="70EDF0E5">
      <w:pPr>
        <w:pStyle w:val="3"/>
      </w:pPr>
      <w:r>
        <w:t>2. Symptoms — Bleeding and swelling</w:t>
      </w:r>
    </w:p>
    <w:p w14:paraId="299DDD96">
      <w:r>
        <w:rPr>
          <w:b/>
        </w:rPr>
        <w:t>Doctor: Are you experiencing any pain at the moment?</w:t>
      </w:r>
    </w:p>
    <w:p w14:paraId="147C942A">
      <w:r>
        <w:t>Talaffuzi: /ɑː juː ɪkˈspɪəriənsɪŋ ˈeni peɪn ət ðə ˈməʊmənt/</w:t>
      </w:r>
    </w:p>
    <w:p w14:paraId="7CBD6F5E">
      <w:r>
        <w:t>O‘zbekcha: Hozir biror og‘riq sezyapsizmi?</w:t>
      </w:r>
    </w:p>
    <w:p w14:paraId="3A34189C">
      <w:r>
        <w:t>Русский: Вы сейчас испытываете какую-нибудь боль?</w:t>
      </w:r>
    </w:p>
    <w:p w14:paraId="1A433AE1">
      <w:r>
        <w:rPr>
          <w:b/>
        </w:rPr>
        <w:t>Patient: My gums feel sore, especially when I’m brushing.</w:t>
      </w:r>
    </w:p>
    <w:p w14:paraId="5FAF4095">
      <w:r>
        <w:t>O‘zbekcha: Milklarim og‘riqli tuyulyapti, ayniqsa tishlarimni yuvayotganimda.</w:t>
      </w:r>
    </w:p>
    <w:p w14:paraId="04448D17">
      <w:r>
        <w:t>Русский: Дёсны болят, особенно когда я чищу зубы.</w:t>
      </w:r>
    </w:p>
    <w:p w14:paraId="7805AC3B">
      <w:pPr>
        <w:pStyle w:val="3"/>
      </w:pPr>
      <w:r>
        <w:t>3. Clinical Assessment — Examining the gums</w:t>
      </w:r>
    </w:p>
    <w:p w14:paraId="5CCB3FBA">
      <w:r>
        <w:rPr>
          <w:b/>
        </w:rPr>
        <w:t>Doctor: I’m going to examine your gums and check for any signs of inflammation.</w:t>
      </w:r>
    </w:p>
    <w:p w14:paraId="6AD6694B">
      <w:r>
        <w:t>Talaffuzi: /aɪm ˈɡəʊɪŋ tə ɪɡˈzæmɪn jɔː ɡʌmz ənd tʃek fə ˈeni saɪnz əv ˌɪnfləˈmeɪʃən/</w:t>
      </w:r>
    </w:p>
    <w:p w14:paraId="6C57666E">
      <w:r>
        <w:t>O‘zbekcha: Men milklaringizni tekshirib, yallig‘lanish belgilarini ko‘raman.</w:t>
      </w:r>
    </w:p>
    <w:p w14:paraId="62ABBFB9">
      <w:r>
        <w:t>Русский: Я осмотрю ваши дёсны и проверю наличие признаков воспаления.</w:t>
      </w:r>
    </w:p>
    <w:p w14:paraId="3E68B6AF">
      <w:r>
        <w:rPr>
          <w:b/>
        </w:rPr>
        <w:t>Doctor: I can see some redness and swelling along the gum line.</w:t>
      </w:r>
    </w:p>
    <w:p w14:paraId="1D0BD819">
      <w:r>
        <w:t>O‘zbekcha: Milk chizig‘i bo‘ylab biroz qizarish va shishishni ko‘ryapman.</w:t>
      </w:r>
    </w:p>
    <w:p w14:paraId="59FAC870">
      <w:r>
        <w:t>Русский: Я вижу покраснение и отёк вдоль линии дёсен.</w:t>
      </w:r>
    </w:p>
    <w:p w14:paraId="221BAC11">
      <w:pPr>
        <w:pStyle w:val="3"/>
      </w:pPr>
      <w:r>
        <w:t>4. Diagnosis — Explaining the problem</w:t>
      </w:r>
    </w:p>
    <w:p w14:paraId="3A5A2C76">
      <w:r>
        <w:rPr>
          <w:b/>
        </w:rPr>
        <w:t>Patient: Is that something serious?</w:t>
      </w:r>
    </w:p>
    <w:p w14:paraId="6D1AA6B1">
      <w:r>
        <w:t>O‘zbekcha: Bu jiddiy muammomi?</w:t>
      </w:r>
    </w:p>
    <w:p w14:paraId="482C9D2D">
      <w:r>
        <w:t>Русский: Это серьёзная проблема?</w:t>
      </w:r>
    </w:p>
    <w:p w14:paraId="6059781A">
      <w:r>
        <w:rPr>
          <w:b/>
        </w:rPr>
        <w:t>Doctor: The symptoms are consistent with gum inflammation.</w:t>
      </w:r>
    </w:p>
    <w:p w14:paraId="2FFEA5DE">
      <w:r>
        <w:t>O‘zbekcha: Alomatlar milk yallig‘lanishiga mos keladi.</w:t>
      </w:r>
    </w:p>
    <w:p w14:paraId="1EDE6426">
      <w:r>
        <w:t>Русский: Эти симптомы соответствуют воспалению дёсен.</w:t>
      </w:r>
    </w:p>
    <w:p w14:paraId="660596C5">
      <w:r>
        <w:rPr>
          <w:b/>
        </w:rPr>
        <w:t>Doctor: It could become a serious problem if it isn’t treated properly.</w:t>
      </w:r>
    </w:p>
    <w:p w14:paraId="378F6924">
      <w:r>
        <w:t>O‘zbekcha: Agar to‘g‘ri davolanmasa, bu jiddiy muammoga aylanishi mumkin.</w:t>
      </w:r>
    </w:p>
    <w:p w14:paraId="6979228D">
      <w:r>
        <w:t>Русский: Если это не лечить должным образом, проблема может стать серьёзной.</w:t>
      </w:r>
    </w:p>
    <w:p w14:paraId="1BC0144C">
      <w:pPr>
        <w:pStyle w:val="3"/>
      </w:pPr>
      <w:r>
        <w:t>5. Causes — Explaining possible causes</w:t>
      </w:r>
    </w:p>
    <w:p w14:paraId="50A121ED">
      <w:r>
        <w:rPr>
          <w:b/>
        </w:rPr>
        <w:t>Patient: Could poor brushing be the reason?</w:t>
      </w:r>
    </w:p>
    <w:p w14:paraId="0DD43FFE">
      <w:r>
        <w:t>O‘zbekcha: Tishlarni yetarlicha tozalamaslik bunga sabab bo‘lishi mumkinmi?</w:t>
      </w:r>
    </w:p>
    <w:p w14:paraId="59F1F003">
      <w:r>
        <w:t>Русский: Может ли причиной быть недостаточно тщательная чистка зубов?</w:t>
      </w:r>
    </w:p>
    <w:p w14:paraId="4A11F4C3">
      <w:r>
        <w:rPr>
          <w:b/>
        </w:rPr>
        <w:t>Doctor: It might be one of the reasons.</w:t>
      </w:r>
    </w:p>
    <w:p w14:paraId="55F97CB6">
      <w:r>
        <w:t>O‘zbekcha: Bu sabablardan biri bo‘lishi mumkin.</w:t>
      </w:r>
    </w:p>
    <w:p w14:paraId="118A2045">
      <w:r>
        <w:t>Русский: Это может быть одной из причин.</w:t>
      </w:r>
    </w:p>
    <w:p w14:paraId="27BA56FA">
      <w:r>
        <w:rPr>
          <w:b/>
        </w:rPr>
        <w:t>Doctor: Plaque can accumulate around the gum line when the teeth aren’t being cleaned thoroughly.</w:t>
      </w:r>
    </w:p>
    <w:p w14:paraId="0420A3C1">
      <w:r>
        <w:t>O‘zbekcha: Tishlar yaxshilab tozalanmasa, milk chizig‘i atrofida tish karashi to‘planishi mumkin.</w:t>
      </w:r>
    </w:p>
    <w:p w14:paraId="1C95C1E6">
      <w:r>
        <w:t>Русский: Если зубы недостаточно тщательно чистить, вдоль линии дёсен может скапливаться зубной налёт.</w:t>
      </w:r>
    </w:p>
    <w:p w14:paraId="4B37EDA0">
      <w:pPr>
        <w:pStyle w:val="3"/>
      </w:pPr>
      <w:r>
        <w:t>6. Oral Hygiene — Asking about habits</w:t>
      </w:r>
    </w:p>
    <w:p w14:paraId="4404223E">
      <w:r>
        <w:rPr>
          <w:b/>
        </w:rPr>
        <w:t>Doctor: Are you using dental floss or an interdental brush?</w:t>
      </w:r>
    </w:p>
    <w:p w14:paraId="5F813C41">
      <w:r>
        <w:t>O‘zbekcha: Tish ipi yoki tishlar orasini tozalash uchun maxsus cho‘tkadan foydalanasizmi?</w:t>
      </w:r>
    </w:p>
    <w:p w14:paraId="11192269">
      <w:r>
        <w:t>Русский: Вы пользуетесь зубной нитью или межзубной щёткой?</w:t>
      </w:r>
    </w:p>
    <w:p w14:paraId="5776686A">
      <w:r>
        <w:rPr>
          <w:b/>
        </w:rPr>
        <w:t>Patient: I’m not using either of them regularly.</w:t>
      </w:r>
    </w:p>
    <w:p w14:paraId="3B40F2A7">
      <w:r>
        <w:t>O‘zbekcha: Ularning hech qaysisidan muntazam foydalanmayman.</w:t>
      </w:r>
    </w:p>
    <w:p w14:paraId="001906BA">
      <w:r>
        <w:t>Русский: Я не пользуюсь регулярно ни тем, ни другим.</w:t>
      </w:r>
    </w:p>
    <w:p w14:paraId="56DF282A">
      <w:r>
        <w:rPr>
          <w:b/>
        </w:rPr>
        <w:t>Doctor: These areas are difficult to clean with a toothbrush alone.</w:t>
      </w:r>
    </w:p>
    <w:p w14:paraId="22301B23">
      <w:r>
        <w:t>O‘zbekcha: Bu joylarni faqat tish cho‘tkasi bilan tozalash qiyin.</w:t>
      </w:r>
    </w:p>
    <w:p w14:paraId="07892390">
      <w:r>
        <w:t>Русский: Эти участки трудно очистить только зубной щёткой.</w:t>
      </w:r>
    </w:p>
    <w:p w14:paraId="670BC56A">
      <w:pPr>
        <w:pStyle w:val="3"/>
      </w:pPr>
      <w:r>
        <w:t>7. Treatment — Recommending professional cleaning</w:t>
      </w:r>
    </w:p>
    <w:p w14:paraId="7D4332D6">
      <w:r>
        <w:rPr>
          <w:b/>
        </w:rPr>
        <w:t>Patient: What would you recommend?</w:t>
      </w:r>
    </w:p>
    <w:p w14:paraId="4A44D993">
      <w:r>
        <w:t>O‘zbekcha: Nima qilishni tavsiya qilasiz?</w:t>
      </w:r>
    </w:p>
    <w:p w14:paraId="6D20DEAB">
      <w:r>
        <w:t>Русский: Что бы вы порекомендовали?</w:t>
      </w:r>
    </w:p>
    <w:p w14:paraId="01ECFD97">
      <w:r>
        <w:rPr>
          <w:b/>
        </w:rPr>
        <w:t>Doctor: We’ll carry out a professional cleaning to remove the plaque and tartar around your gums.</w:t>
      </w:r>
    </w:p>
    <w:p w14:paraId="130CF061">
      <w:r>
        <w:t>O‘zbekcha: Milklaringiz atrofidagi tish karashi va toshlarini olib tashlash uchun professional tozalash o‘tkazamiz.</w:t>
      </w:r>
    </w:p>
    <w:p w14:paraId="6C41EC82">
      <w:r>
        <w:t>Русский: Мы проведём профессиональную чистку, чтобы удалить зубной налёт и камень вокруг дёсен.</w:t>
      </w:r>
    </w:p>
    <w:p w14:paraId="7C687ABA">
      <w:pPr>
        <w:pStyle w:val="3"/>
      </w:pPr>
      <w:r>
        <w:t>8. Aftercare — Managing bleeding</w:t>
      </w:r>
    </w:p>
    <w:p w14:paraId="2BA28439">
      <w:r>
        <w:rPr>
          <w:b/>
        </w:rPr>
        <w:t>Patient: What should I do if my gums continue to bleed?</w:t>
      </w:r>
    </w:p>
    <w:p w14:paraId="418A6D0A">
      <w:r>
        <w:t>O‘zbekcha: Agar milklarim qonashda davom etsa, nima qilishim kerak?</w:t>
      </w:r>
    </w:p>
    <w:p w14:paraId="63B71495">
      <w:r>
        <w:t>Русский: Что мне делать, если дёсны продолжат кровоточить?</w:t>
      </w:r>
    </w:p>
    <w:p w14:paraId="166DDD9D">
      <w:r>
        <w:rPr>
          <w:b/>
        </w:rPr>
        <w:t>Doctor: You should come back for another examination if the bleeding continues for a long time.</w:t>
      </w:r>
    </w:p>
    <w:p w14:paraId="4EE81CE2">
      <w:r>
        <w:t>O‘zbekcha: Agar qonash uzoq vaqt davom etsa, qayta ko‘rikdan o‘tish uchun kelishingiz kerak.</w:t>
      </w:r>
    </w:p>
    <w:p w14:paraId="6476C2DF">
      <w:r>
        <w:t>Русский: Если кровотечение будет продолжаться долго, вам следует прийти на повторный осмотр.</w:t>
      </w:r>
    </w:p>
    <w:p w14:paraId="63ED836F">
      <w:pPr>
        <w:pStyle w:val="3"/>
      </w:pPr>
      <w:r>
        <w:t>9. Brushing &amp; Flossing — Giving advice</w:t>
      </w:r>
    </w:p>
    <w:p w14:paraId="0A9BA14D">
      <w:r>
        <w:rPr>
          <w:b/>
        </w:rPr>
        <w:t>Patient: Should I stop brushing until the bleeding goes away?</w:t>
      </w:r>
    </w:p>
    <w:p w14:paraId="5805149C">
      <w:r>
        <w:t>O‘zbekcha: Qonash to‘xtaguncha tishlarimni yuvishni to‘xtatishim kerakmi?</w:t>
      </w:r>
    </w:p>
    <w:p w14:paraId="07A59786">
      <w:r>
        <w:t>Русский: Мне следует прекратить чистить зубы, пока кровоточивость не пройдёт?</w:t>
      </w:r>
    </w:p>
    <w:p w14:paraId="0F1525ED">
      <w:r>
        <w:rPr>
          <w:b/>
        </w:rPr>
        <w:t>Doctor: You shouldn’t stop brushing. Instead, use a soft-bristled toothbrush.</w:t>
      </w:r>
    </w:p>
    <w:p w14:paraId="16062459">
      <w:r>
        <w:t>O‘zbekcha: Tishlaringizni yuvishni to‘xtatmasligingiz kerak. Buning o‘rniga yumshoq tukli tish cho‘tkasidan foydalaning.</w:t>
      </w:r>
    </w:p>
    <w:p w14:paraId="151A909F">
      <w:r>
        <w:t>Русский: Вам не следует прекращать чистить зубы. Вместо этого используйте зубную щётку с мягкой щетиной.</w:t>
      </w:r>
    </w:p>
    <w:p w14:paraId="589644F2">
      <w:r>
        <w:rPr>
          <w:b/>
        </w:rPr>
        <w:t>Doctor: You should continue flossing carefully.</w:t>
      </w:r>
    </w:p>
    <w:p w14:paraId="133BF54C">
      <w:r>
        <w:t>O‘zbekcha: Tish ipidan ehtiyotkorlik bilan foydalanishda davom etishingiz kerak.</w:t>
      </w:r>
    </w:p>
    <w:p w14:paraId="73918D38">
      <w:r>
        <w:t>Русский: Вам следует продолжать осторожно пользоваться зубной нитью.</w:t>
      </w:r>
    </w:p>
    <w:p w14:paraId="47B8169A">
      <w:pPr>
        <w:pStyle w:val="3"/>
      </w:pPr>
      <w:r>
        <w:t>10. Prevention &amp; Follow-up</w:t>
      </w:r>
    </w:p>
    <w:p w14:paraId="223CBB77">
      <w:r>
        <w:rPr>
          <w:b/>
        </w:rPr>
        <w:t>Patient: Is there anything else I should change?</w:t>
      </w:r>
    </w:p>
    <w:p w14:paraId="2421ECC4">
      <w:r>
        <w:t>O‘zbekcha: Yana biror narsani o‘zgartirishim kerakmi?</w:t>
      </w:r>
    </w:p>
    <w:p w14:paraId="1559C088">
      <w:r>
        <w:t>Русский: Нужно ли мне ещё что-нибудь изменить?</w:t>
      </w:r>
    </w:p>
    <w:p w14:paraId="366EA232">
      <w:r>
        <w:rPr>
          <w:b/>
        </w:rPr>
        <w:t>Doctor: You should reduce sugary snacks and avoid smoking.</w:t>
      </w:r>
    </w:p>
    <w:p w14:paraId="7B53DD7D">
      <w:r>
        <w:t>O‘zbekcha: Shirinliklarni kamaytirishingiz va chekishdan saqlanishingiz kerak.</w:t>
      </w:r>
    </w:p>
    <w:p w14:paraId="01C2C8F0">
      <w:r>
        <w:t>Русский: Вам следует сократить употребление сладостей и избегать курения.</w:t>
      </w:r>
    </w:p>
    <w:p w14:paraId="198F126E">
      <w:r>
        <w:rPr>
          <w:b/>
        </w:rPr>
        <w:t>Patient: If I follow all these recommendations, will my gums return to normal?</w:t>
      </w:r>
    </w:p>
    <w:p w14:paraId="783E46A0">
      <w:r>
        <w:t>O‘zbekcha: Agar barcha tavsiyalaringizga amal qilsam, milklarim yana normal holatga qaytadimi?</w:t>
      </w:r>
    </w:p>
    <w:p w14:paraId="16D49583">
      <w:r>
        <w:t>Русский: Если я буду следовать всем этим рекомендациям, мои дёсны вернутся в нормальное состояние?</w:t>
      </w:r>
    </w:p>
    <w:p w14:paraId="0F2A1B2D">
      <w:r>
        <w:rPr>
          <w:b/>
        </w:rPr>
        <w:t>Doctor: They should improve considerably if the inflammation is treated and you maintain good oral hygiene.</w:t>
      </w:r>
    </w:p>
    <w:p w14:paraId="52F7EA55">
      <w:r>
        <w:t>O‘zbekcha: Agar yallig‘lanish davolansa va siz yaxshi og‘iz gigiyenasiga amal qilsangiz, milklaringiz ancha yaxshilanishi kerak.</w:t>
      </w:r>
    </w:p>
    <w:p w14:paraId="7F71D97C">
      <w:r>
        <w:t>Русский: Если воспаление будет вылечено и вы будете соблюдать хорошую гигиену полости рта, состояние дёсен должно значительно улучшиться.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D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999</Words>
  <Characters>6433</Characters>
  <Lines>0</Lines>
  <Paragraphs>0</Paragraphs>
  <TotalTime>0</TotalTime>
  <ScaleCrop>false</ScaleCrop>
  <LinksUpToDate>false</LinksUpToDate>
  <CharactersWithSpaces>7252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2026-08-14T06:57:50Z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0A25E9C850614E24A4B76298F79B4FF1_13</vt:lpwstr>
  </property>
</Properties>
</file>