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8153A6">
      <w:pPr>
        <w:spacing w:before="0" w:after="40"/>
        <w:rPr>
          <w:rFonts w:hint="default"/>
          <w:lang w:val="en-US"/>
        </w:rPr>
      </w:pPr>
      <w:r>
        <w:rPr>
          <w:rFonts w:ascii="Georgia" w:hAnsi="Georgia"/>
          <w:b/>
          <w:color w:val="1B365D"/>
          <w:sz w:val="36"/>
        </w:rPr>
        <w:t xml:space="preserve"> DENTAL EMERGENCY &amp; SEVERE INFECTION</w:t>
      </w:r>
      <w:r>
        <w:rPr>
          <w:rFonts w:hint="default" w:ascii="Georgia" w:hAnsi="Georgia"/>
          <w:b/>
          <w:color w:val="1B365D"/>
          <w:sz w:val="36"/>
          <w:lang w:val="en-US"/>
        </w:rPr>
        <w:t>-MODULE 8</w:t>
      </w:r>
      <w:bookmarkStart w:id="0" w:name="_GoBack"/>
      <w:bookmarkEnd w:id="0"/>
    </w:p>
    <w:p w14:paraId="2E883A89">
      <w:pPr>
        <w:pBdr>
          <w:bottom w:val="single" w:color="2C5E8A" w:sz="12" w:space="4"/>
        </w:pBdr>
        <w:spacing w:after="240"/>
      </w:pPr>
      <w:r>
        <w:rPr>
          <w:rFonts w:ascii="Calibri" w:hAnsi="Calibri"/>
          <w:b/>
          <w:color w:val="2C5E8A"/>
          <w:sz w:val="26"/>
        </w:rPr>
        <w:t>Vocabulary va Smart Phrasebook (Past Perfect &amp; Past Perfect Continuous)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76E8A4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  <w:tcBorders>
              <w:top w:val="nil"/>
              <w:left w:val="single" w:color="1B365D" w:sz="24" w:space="0"/>
              <w:bottom w:val="nil"/>
              <w:right w:val="nil"/>
            </w:tcBorders>
            <w:shd w:val="clear" w:color="auto" w:fill="EBF3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D291DA">
            <w:pPr>
              <w:spacing w:before="80" w:after="80" w:line="276" w:lineRule="auto"/>
            </w:pPr>
            <w:r>
              <w:rPr>
                <w:b/>
                <w:color w:val="1B365D"/>
                <w:sz w:val="21"/>
              </w:rPr>
              <w:t xml:space="preserve">Maqsad: </w:t>
            </w:r>
            <w:r>
              <w:rPr>
                <w:i/>
                <w:color w:val="222222"/>
                <w:sz w:val="20"/>
              </w:rPr>
              <w:t>Talaba shoshilinch stomatologik yordamga murojaat qilgan bemorning o‘tkir va surunkali og‘riq shikoyatlari, ilgarigi davolanish tarixi (Past Perfect / Continuous), milk yallig‘lanishi, tish ildizi infeksiyasi, rentgen diagnostikasi, mahalliy anesteziya va ildiz kanallarini davolash (root canal) haqida ingliz tilida erkin muloqot qila olishi hamda bemorning javoblarini tushunishi lozim.</w:t>
            </w:r>
          </w:p>
        </w:tc>
      </w:tr>
    </w:tbl>
    <w:p w14:paraId="4CED61EC">
      <w:pPr>
        <w:spacing w:after="120"/>
      </w:pPr>
    </w:p>
    <w:p w14:paraId="63B3842C">
      <w:pPr>
        <w:spacing w:before="240" w:after="120"/>
      </w:pPr>
      <w:r>
        <w:rPr>
          <w:rFonts w:ascii="Georgia" w:hAnsi="Georgia"/>
          <w:b/>
          <w:color w:val="1B365D"/>
          <w:sz w:val="28"/>
        </w:rPr>
        <w:t>1. VOCABULARY — Dental Emergency &amp; Severe Infection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4"/>
        <w:gridCol w:w="2484"/>
        <w:gridCol w:w="2484"/>
        <w:gridCol w:w="2484"/>
      </w:tblGrid>
      <w:tr w14:paraId="7F153E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1B365D"/>
          </w:tcPr>
          <w:p w14:paraId="5601DD9C">
            <w:pPr>
              <w:spacing w:before="100" w:after="100"/>
            </w:pPr>
            <w:r>
              <w:rPr>
                <w:b/>
                <w:color w:val="FFFFFF"/>
                <w:sz w:val="20"/>
              </w:rPr>
              <w:t>English</w:t>
            </w:r>
          </w:p>
        </w:tc>
        <w:tc>
          <w:tcPr>
            <w:tcW w:w="2160" w:type="dxa"/>
            <w:shd w:val="clear" w:color="auto" w:fill="1B365D"/>
          </w:tcPr>
          <w:p w14:paraId="04C4981F">
            <w:pPr>
              <w:spacing w:before="100" w:after="100"/>
            </w:pPr>
            <w:r>
              <w:rPr>
                <w:b/>
                <w:color w:val="FFFFFF"/>
                <w:sz w:val="20"/>
              </w:rPr>
              <w:t>Talaffuzi</w:t>
            </w:r>
          </w:p>
        </w:tc>
        <w:tc>
          <w:tcPr>
            <w:tcW w:w="2592" w:type="dxa"/>
            <w:shd w:val="clear" w:color="auto" w:fill="1B365D"/>
          </w:tcPr>
          <w:p w14:paraId="3C596C6B">
            <w:pPr>
              <w:spacing w:before="100" w:after="100"/>
            </w:pPr>
            <w:r>
              <w:rPr>
                <w:b/>
                <w:color w:val="FFFFFF"/>
                <w:sz w:val="20"/>
              </w:rPr>
              <w:t>O‘zbekcha</w:t>
            </w:r>
          </w:p>
        </w:tc>
        <w:tc>
          <w:tcPr>
            <w:tcW w:w="2592" w:type="dxa"/>
            <w:shd w:val="clear" w:color="auto" w:fill="1B365D"/>
          </w:tcPr>
          <w:p w14:paraId="10581445">
            <w:pPr>
              <w:spacing w:before="100" w:after="100"/>
            </w:pPr>
            <w:r>
              <w:rPr>
                <w:b/>
                <w:color w:val="FFFFFF"/>
                <w:sz w:val="20"/>
              </w:rPr>
              <w:t>Русский</w:t>
            </w:r>
          </w:p>
        </w:tc>
      </w:tr>
      <w:tr w14:paraId="7E7791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5083E">
            <w:pPr>
              <w:spacing w:before="60" w:after="60"/>
            </w:pPr>
            <w:r>
              <w:rPr>
                <w:b/>
                <w:color w:val="1B365D"/>
                <w:sz w:val="19"/>
              </w:rPr>
              <w:t>bottom back teeth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EF662">
            <w:pPr>
              <w:spacing w:before="60" w:after="60"/>
            </w:pPr>
            <w:r>
              <w:rPr>
                <w:color w:val="555555"/>
                <w:sz w:val="19"/>
              </w:rPr>
              <w:t>/ˈbɒtəm bæk tiːθ/</w:t>
            </w:r>
          </w:p>
        </w:tc>
        <w:tc>
          <w:tcPr>
            <w:tcW w:w="2592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6FD16">
            <w:pPr>
              <w:spacing w:before="60" w:after="60"/>
            </w:pPr>
            <w:r>
              <w:rPr>
                <w:sz w:val="19"/>
              </w:rPr>
              <w:t>pastki orqa tishlar</w:t>
            </w:r>
          </w:p>
        </w:tc>
        <w:tc>
          <w:tcPr>
            <w:tcW w:w="2592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CD0AB">
            <w:pPr>
              <w:spacing w:before="60" w:after="60"/>
            </w:pPr>
            <w:r>
              <w:rPr>
                <w:sz w:val="19"/>
              </w:rPr>
              <w:t>нижние задние зубы</w:t>
            </w:r>
          </w:p>
        </w:tc>
      </w:tr>
      <w:tr w14:paraId="1A7189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CA20F">
            <w:pPr>
              <w:spacing w:before="60" w:after="60"/>
            </w:pPr>
            <w:r>
              <w:rPr>
                <w:b/>
                <w:color w:val="1B365D"/>
                <w:sz w:val="19"/>
              </w:rPr>
              <w:t>throbbing ache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BE97B">
            <w:pPr>
              <w:spacing w:before="60" w:after="60"/>
            </w:pPr>
            <w:r>
              <w:rPr>
                <w:color w:val="555555"/>
                <w:sz w:val="19"/>
              </w:rPr>
              <w:t>/ˈθrɒbɪŋ eɪk/</w:t>
            </w:r>
          </w:p>
        </w:tc>
        <w:tc>
          <w:tcPr>
            <w:tcW w:w="2592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8B265">
            <w:pPr>
              <w:spacing w:before="60" w:after="60"/>
            </w:pPr>
            <w:r>
              <w:rPr>
                <w:sz w:val="19"/>
              </w:rPr>
              <w:t>lunjida/tishda urib turgan og‘riq</w:t>
            </w:r>
          </w:p>
        </w:tc>
        <w:tc>
          <w:tcPr>
            <w:tcW w:w="2592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1CBCD">
            <w:pPr>
              <w:spacing w:before="60" w:after="60"/>
            </w:pPr>
            <w:r>
              <w:rPr>
                <w:sz w:val="19"/>
              </w:rPr>
              <w:t>пульсирующая боль</w:t>
            </w:r>
          </w:p>
        </w:tc>
      </w:tr>
      <w:tr w14:paraId="2EC95E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65B83">
            <w:pPr>
              <w:spacing w:before="60" w:after="60"/>
            </w:pPr>
            <w:r>
              <w:rPr>
                <w:b/>
                <w:color w:val="1B365D"/>
                <w:sz w:val="19"/>
              </w:rPr>
              <w:t>agonizing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3E147">
            <w:pPr>
              <w:spacing w:before="60" w:after="60"/>
            </w:pPr>
            <w:r>
              <w:rPr>
                <w:color w:val="555555"/>
                <w:sz w:val="19"/>
              </w:rPr>
              <w:t>/ˈæɡənaɪzɪŋ/</w:t>
            </w:r>
          </w:p>
        </w:tc>
        <w:tc>
          <w:tcPr>
            <w:tcW w:w="2592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6C3A9">
            <w:pPr>
              <w:spacing w:before="60" w:after="60"/>
            </w:pPr>
            <w:r>
              <w:rPr>
                <w:sz w:val="19"/>
              </w:rPr>
              <w:t>chidab bo‘lmas, azobli</w:t>
            </w:r>
          </w:p>
        </w:tc>
        <w:tc>
          <w:tcPr>
            <w:tcW w:w="2592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922FB">
            <w:pPr>
              <w:spacing w:before="60" w:after="60"/>
            </w:pPr>
            <w:r>
              <w:rPr>
                <w:sz w:val="19"/>
              </w:rPr>
              <w:t>мучительный, невыносимый</w:t>
            </w:r>
          </w:p>
        </w:tc>
      </w:tr>
      <w:tr w14:paraId="181F18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35114">
            <w:pPr>
              <w:spacing w:before="60" w:after="60"/>
            </w:pPr>
            <w:r>
              <w:rPr>
                <w:b/>
                <w:color w:val="1B365D"/>
                <w:sz w:val="19"/>
              </w:rPr>
              <w:t>dull ache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3ED6C">
            <w:pPr>
              <w:spacing w:before="60" w:after="60"/>
            </w:pPr>
            <w:r>
              <w:rPr>
                <w:color w:val="555555"/>
                <w:sz w:val="19"/>
              </w:rPr>
              <w:t>/dʌl eɪk/</w:t>
            </w:r>
          </w:p>
        </w:tc>
        <w:tc>
          <w:tcPr>
            <w:tcW w:w="2592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A057A">
            <w:pPr>
              <w:spacing w:before="60" w:after="60"/>
            </w:pPr>
            <w:r>
              <w:rPr>
                <w:sz w:val="19"/>
              </w:rPr>
              <w:t>simillagan/bosiq og‘riq</w:t>
            </w:r>
          </w:p>
        </w:tc>
        <w:tc>
          <w:tcPr>
            <w:tcW w:w="2592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87859">
            <w:pPr>
              <w:spacing w:before="60" w:after="60"/>
            </w:pPr>
            <w:r>
              <w:rPr>
                <w:sz w:val="19"/>
              </w:rPr>
              <w:t>тупая боль</w:t>
            </w:r>
          </w:p>
        </w:tc>
      </w:tr>
      <w:tr w14:paraId="6DACD5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62A74">
            <w:pPr>
              <w:spacing w:before="60" w:after="60"/>
            </w:pPr>
            <w:r>
              <w:rPr>
                <w:b/>
                <w:color w:val="1B365D"/>
                <w:sz w:val="19"/>
              </w:rPr>
              <w:t>fade away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791F4">
            <w:pPr>
              <w:spacing w:before="60" w:after="60"/>
            </w:pPr>
            <w:r>
              <w:rPr>
                <w:color w:val="555555"/>
                <w:sz w:val="19"/>
              </w:rPr>
              <w:t>/feɪd əˈweɪ/</w:t>
            </w:r>
          </w:p>
        </w:tc>
        <w:tc>
          <w:tcPr>
            <w:tcW w:w="2592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BBDDB">
            <w:pPr>
              <w:spacing w:before="60" w:after="60"/>
            </w:pPr>
            <w:r>
              <w:rPr>
                <w:sz w:val="19"/>
              </w:rPr>
              <w:t>yo‘qolmoq, bosilmoq</w:t>
            </w:r>
          </w:p>
        </w:tc>
        <w:tc>
          <w:tcPr>
            <w:tcW w:w="2592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E728C">
            <w:pPr>
              <w:spacing w:before="60" w:after="60"/>
            </w:pPr>
            <w:r>
              <w:rPr>
                <w:sz w:val="19"/>
              </w:rPr>
              <w:t>проходить, исчезать</w:t>
            </w:r>
          </w:p>
        </w:tc>
      </w:tr>
      <w:tr w14:paraId="568DA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95572">
            <w:pPr>
              <w:spacing w:before="60" w:after="60"/>
            </w:pPr>
            <w:r>
              <w:rPr>
                <w:b/>
                <w:color w:val="1B365D"/>
                <w:sz w:val="19"/>
              </w:rPr>
              <w:t>prior to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1F8BB">
            <w:pPr>
              <w:spacing w:before="60" w:after="60"/>
            </w:pPr>
            <w:r>
              <w:rPr>
                <w:color w:val="555555"/>
                <w:sz w:val="19"/>
              </w:rPr>
              <w:t>/ˈpraɪə tə/</w:t>
            </w:r>
          </w:p>
        </w:tc>
        <w:tc>
          <w:tcPr>
            <w:tcW w:w="2592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18AEA">
            <w:pPr>
              <w:spacing w:before="60" w:after="60"/>
            </w:pPr>
            <w:r>
              <w:rPr>
                <w:sz w:val="19"/>
              </w:rPr>
              <w:t>-dan oldin, ilgari</w:t>
            </w:r>
          </w:p>
        </w:tc>
        <w:tc>
          <w:tcPr>
            <w:tcW w:w="2592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04E71">
            <w:pPr>
              <w:spacing w:before="60" w:after="60"/>
            </w:pPr>
            <w:r>
              <w:rPr>
                <w:sz w:val="19"/>
              </w:rPr>
              <w:t>до, предшествующий</w:t>
            </w:r>
          </w:p>
        </w:tc>
      </w:tr>
      <w:tr w14:paraId="73F8C3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ABE3D">
            <w:pPr>
              <w:spacing w:before="60" w:after="60"/>
            </w:pPr>
            <w:r>
              <w:rPr>
                <w:b/>
                <w:color w:val="1B365D"/>
                <w:sz w:val="19"/>
              </w:rPr>
              <w:t>swollen gum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B7E3A">
            <w:pPr>
              <w:spacing w:before="60" w:after="60"/>
            </w:pPr>
            <w:r>
              <w:rPr>
                <w:color w:val="555555"/>
                <w:sz w:val="19"/>
              </w:rPr>
              <w:t>/ˈswəʊlən ɡʌm/</w:t>
            </w:r>
          </w:p>
        </w:tc>
        <w:tc>
          <w:tcPr>
            <w:tcW w:w="2592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FA06C">
            <w:pPr>
              <w:spacing w:before="60" w:after="60"/>
            </w:pPr>
            <w:r>
              <w:rPr>
                <w:sz w:val="19"/>
              </w:rPr>
              <w:t>shishgan milk</w:t>
            </w:r>
          </w:p>
        </w:tc>
        <w:tc>
          <w:tcPr>
            <w:tcW w:w="2592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393ED">
            <w:pPr>
              <w:spacing w:before="60" w:after="60"/>
            </w:pPr>
            <w:r>
              <w:rPr>
                <w:sz w:val="19"/>
              </w:rPr>
              <w:t>опухшая десна</w:t>
            </w:r>
          </w:p>
        </w:tc>
      </w:tr>
      <w:tr w14:paraId="5F520F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55DD8">
            <w:pPr>
              <w:spacing w:before="60" w:after="60"/>
            </w:pPr>
            <w:r>
              <w:rPr>
                <w:b/>
                <w:color w:val="1B365D"/>
                <w:sz w:val="19"/>
              </w:rPr>
              <w:t>ice-cold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B7D80">
            <w:pPr>
              <w:spacing w:before="60" w:after="60"/>
            </w:pPr>
            <w:r>
              <w:rPr>
                <w:color w:val="555555"/>
                <w:sz w:val="19"/>
              </w:rPr>
              <w:t>/ˌaɪs ˈkəʊld/</w:t>
            </w:r>
          </w:p>
        </w:tc>
        <w:tc>
          <w:tcPr>
            <w:tcW w:w="2592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2DB7E">
            <w:pPr>
              <w:spacing w:before="60" w:after="60"/>
            </w:pPr>
            <w:r>
              <w:rPr>
                <w:sz w:val="19"/>
              </w:rPr>
              <w:t>muzdek</w:t>
            </w:r>
          </w:p>
        </w:tc>
        <w:tc>
          <w:tcPr>
            <w:tcW w:w="2592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69391">
            <w:pPr>
              <w:spacing w:before="60" w:after="60"/>
            </w:pPr>
            <w:r>
              <w:rPr>
                <w:sz w:val="19"/>
              </w:rPr>
              <w:t>ледяной</w:t>
            </w:r>
          </w:p>
        </w:tc>
      </w:tr>
      <w:tr w14:paraId="584A5E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A4729">
            <w:pPr>
              <w:spacing w:before="60" w:after="60"/>
            </w:pPr>
            <w:r>
              <w:rPr>
                <w:b/>
                <w:color w:val="1B365D"/>
                <w:sz w:val="19"/>
              </w:rPr>
              <w:t>swallow painkillers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400B7">
            <w:pPr>
              <w:spacing w:before="60" w:after="60"/>
            </w:pPr>
            <w:r>
              <w:rPr>
                <w:color w:val="555555"/>
                <w:sz w:val="19"/>
              </w:rPr>
              <w:t>/ˈswɒləʊ ˈpeɪnkɪləz/</w:t>
            </w:r>
          </w:p>
        </w:tc>
        <w:tc>
          <w:tcPr>
            <w:tcW w:w="2592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19A81">
            <w:pPr>
              <w:spacing w:before="60" w:after="60"/>
            </w:pPr>
            <w:r>
              <w:rPr>
                <w:sz w:val="19"/>
              </w:rPr>
              <w:t>og‘riqsizlantiruvchi ichmoq</w:t>
            </w:r>
          </w:p>
        </w:tc>
        <w:tc>
          <w:tcPr>
            <w:tcW w:w="2592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E837A">
            <w:pPr>
              <w:spacing w:before="60" w:after="60"/>
            </w:pPr>
            <w:r>
              <w:rPr>
                <w:sz w:val="19"/>
              </w:rPr>
              <w:t>принимать обезболивающие</w:t>
            </w:r>
          </w:p>
        </w:tc>
      </w:tr>
      <w:tr w14:paraId="77A308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FBA83">
            <w:pPr>
              <w:spacing w:before="60" w:after="60"/>
            </w:pPr>
            <w:r>
              <w:rPr>
                <w:b/>
                <w:color w:val="1B365D"/>
                <w:sz w:val="19"/>
              </w:rPr>
              <w:t>barely dullened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A8EF4">
            <w:pPr>
              <w:spacing w:before="60" w:after="60"/>
            </w:pPr>
            <w:r>
              <w:rPr>
                <w:color w:val="555555"/>
                <w:sz w:val="19"/>
              </w:rPr>
              <w:t>/ˈbeəli ˈdʌlənd/</w:t>
            </w:r>
          </w:p>
        </w:tc>
        <w:tc>
          <w:tcPr>
            <w:tcW w:w="2592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84CF4">
            <w:pPr>
              <w:spacing w:before="60" w:after="60"/>
            </w:pPr>
            <w:r>
              <w:rPr>
                <w:sz w:val="19"/>
              </w:rPr>
              <w:t>og‘riqni deyarli qoldirmadi</w:t>
            </w:r>
          </w:p>
        </w:tc>
        <w:tc>
          <w:tcPr>
            <w:tcW w:w="2592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78A6F">
            <w:pPr>
              <w:spacing w:before="60" w:after="60"/>
            </w:pPr>
            <w:r>
              <w:rPr>
                <w:sz w:val="19"/>
              </w:rPr>
              <w:t>едва притупил (боль)</w:t>
            </w:r>
          </w:p>
        </w:tc>
      </w:tr>
      <w:tr w14:paraId="20DCEE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74DF1">
            <w:pPr>
              <w:spacing w:before="60" w:after="60"/>
            </w:pPr>
            <w:r>
              <w:rPr>
                <w:b/>
                <w:color w:val="1B365D"/>
                <w:sz w:val="19"/>
              </w:rPr>
              <w:t>bothering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6B786">
            <w:pPr>
              <w:spacing w:before="60" w:after="60"/>
            </w:pPr>
            <w:r>
              <w:rPr>
                <w:color w:val="555555"/>
                <w:sz w:val="19"/>
              </w:rPr>
              <w:t>/ˈbɒðərɪŋ/</w:t>
            </w:r>
          </w:p>
        </w:tc>
        <w:tc>
          <w:tcPr>
            <w:tcW w:w="2592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7ACE7">
            <w:pPr>
              <w:spacing w:before="60" w:after="60"/>
            </w:pPr>
            <w:r>
              <w:rPr>
                <w:sz w:val="19"/>
              </w:rPr>
              <w:t>bezovta qilayotgan</w:t>
            </w:r>
          </w:p>
        </w:tc>
        <w:tc>
          <w:tcPr>
            <w:tcW w:w="2592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5E05E">
            <w:pPr>
              <w:spacing w:before="60" w:after="60"/>
            </w:pPr>
            <w:r>
              <w:rPr>
                <w:sz w:val="19"/>
              </w:rPr>
              <w:t>беспокоящий</w:t>
            </w:r>
          </w:p>
        </w:tc>
      </w:tr>
      <w:tr w14:paraId="736DE6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F12C9">
            <w:pPr>
              <w:spacing w:before="60" w:after="60"/>
            </w:pPr>
            <w:r>
              <w:rPr>
                <w:b/>
                <w:color w:val="1B365D"/>
                <w:sz w:val="19"/>
              </w:rPr>
              <w:t>inflammation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8DC84">
            <w:pPr>
              <w:spacing w:before="60" w:after="60"/>
            </w:pPr>
            <w:r>
              <w:rPr>
                <w:color w:val="555555"/>
                <w:sz w:val="19"/>
              </w:rPr>
              <w:t>/ˌɪnfləˈmeɪʃən/</w:t>
            </w:r>
          </w:p>
        </w:tc>
        <w:tc>
          <w:tcPr>
            <w:tcW w:w="2592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231A3">
            <w:pPr>
              <w:spacing w:before="60" w:after="60"/>
            </w:pPr>
            <w:r>
              <w:rPr>
                <w:sz w:val="19"/>
              </w:rPr>
              <w:t>yallig‘lanish, shamollash</w:t>
            </w:r>
          </w:p>
        </w:tc>
        <w:tc>
          <w:tcPr>
            <w:tcW w:w="2592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AB0B3">
            <w:pPr>
              <w:spacing w:before="60" w:after="60"/>
            </w:pPr>
            <w:r>
              <w:rPr>
                <w:sz w:val="19"/>
              </w:rPr>
              <w:t>воспаление</w:t>
            </w:r>
          </w:p>
        </w:tc>
      </w:tr>
      <w:tr w14:paraId="3AAE15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165A2">
            <w:pPr>
              <w:spacing w:before="60" w:after="60"/>
            </w:pPr>
            <w:r>
              <w:rPr>
                <w:b/>
                <w:color w:val="1B365D"/>
                <w:sz w:val="19"/>
              </w:rPr>
              <w:t>infection spreading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C8377">
            <w:pPr>
              <w:spacing w:before="60" w:after="60"/>
            </w:pPr>
            <w:r>
              <w:rPr>
                <w:color w:val="555555"/>
                <w:sz w:val="19"/>
              </w:rPr>
              <w:t>/ɪnˈfekʃən ˈspredɪŋ/</w:t>
            </w:r>
          </w:p>
        </w:tc>
        <w:tc>
          <w:tcPr>
            <w:tcW w:w="2592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E1D3E">
            <w:pPr>
              <w:spacing w:before="60" w:after="60"/>
            </w:pPr>
            <w:r>
              <w:rPr>
                <w:sz w:val="19"/>
              </w:rPr>
              <w:t>infeksiya tarqalishi</w:t>
            </w:r>
          </w:p>
        </w:tc>
        <w:tc>
          <w:tcPr>
            <w:tcW w:w="2592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C1A57">
            <w:pPr>
              <w:spacing w:before="60" w:after="60"/>
            </w:pPr>
            <w:r>
              <w:rPr>
                <w:sz w:val="19"/>
              </w:rPr>
              <w:t>распространение инфекции</w:t>
            </w:r>
          </w:p>
        </w:tc>
      </w:tr>
      <w:tr w14:paraId="4A99A0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7186D">
            <w:pPr>
              <w:spacing w:before="60" w:after="60"/>
            </w:pPr>
            <w:r>
              <w:rPr>
                <w:b/>
                <w:color w:val="1B365D"/>
                <w:sz w:val="19"/>
              </w:rPr>
              <w:t>reach the root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C2633">
            <w:pPr>
              <w:spacing w:before="60" w:after="60"/>
            </w:pPr>
            <w:r>
              <w:rPr>
                <w:color w:val="555555"/>
                <w:sz w:val="19"/>
              </w:rPr>
              <w:t>/riːtʃ ðə ruːt/</w:t>
            </w:r>
          </w:p>
        </w:tc>
        <w:tc>
          <w:tcPr>
            <w:tcW w:w="2592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A9785">
            <w:pPr>
              <w:spacing w:before="60" w:after="60"/>
            </w:pPr>
            <w:r>
              <w:rPr>
                <w:sz w:val="19"/>
              </w:rPr>
              <w:t>ildizgacha yetib bormoq</w:t>
            </w:r>
          </w:p>
        </w:tc>
        <w:tc>
          <w:tcPr>
            <w:tcW w:w="2592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EAA23">
            <w:pPr>
              <w:spacing w:before="60" w:after="60"/>
            </w:pPr>
            <w:r>
              <w:rPr>
                <w:sz w:val="19"/>
              </w:rPr>
              <w:t>дойти до корня</w:t>
            </w:r>
          </w:p>
        </w:tc>
      </w:tr>
      <w:tr w14:paraId="62FF92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3EC7F">
            <w:pPr>
              <w:spacing w:before="60" w:after="60"/>
            </w:pPr>
            <w:r>
              <w:rPr>
                <w:b/>
                <w:color w:val="1B365D"/>
                <w:sz w:val="19"/>
              </w:rPr>
              <w:t>extract a tooth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9521D">
            <w:pPr>
              <w:spacing w:before="60" w:after="60"/>
            </w:pPr>
            <w:r>
              <w:rPr>
                <w:color w:val="555555"/>
                <w:sz w:val="19"/>
              </w:rPr>
              <w:t>/ɪkˈstrækt ə tuːθ/</w:t>
            </w:r>
          </w:p>
        </w:tc>
        <w:tc>
          <w:tcPr>
            <w:tcW w:w="2592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62BA4">
            <w:pPr>
              <w:spacing w:before="60" w:after="60"/>
            </w:pPr>
            <w:r>
              <w:rPr>
                <w:sz w:val="19"/>
              </w:rPr>
              <w:t>tishni sug‘urib/olib tashlamoq</w:t>
            </w:r>
          </w:p>
        </w:tc>
        <w:tc>
          <w:tcPr>
            <w:tcW w:w="2592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74655">
            <w:pPr>
              <w:spacing w:before="60" w:after="60"/>
            </w:pPr>
            <w:r>
              <w:rPr>
                <w:sz w:val="19"/>
              </w:rPr>
              <w:t>удалять зуб</w:t>
            </w:r>
          </w:p>
        </w:tc>
      </w:tr>
      <w:tr w14:paraId="7FC581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A1E12">
            <w:pPr>
              <w:spacing w:before="60" w:after="60"/>
            </w:pPr>
            <w:r>
              <w:rPr>
                <w:b/>
                <w:color w:val="1B365D"/>
                <w:sz w:val="19"/>
              </w:rPr>
              <w:t>deteriorate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A0473">
            <w:pPr>
              <w:spacing w:before="60" w:after="60"/>
            </w:pPr>
            <w:r>
              <w:rPr>
                <w:color w:val="555555"/>
                <w:sz w:val="19"/>
              </w:rPr>
              <w:t>/dɪˈtɪəriəreɪt/</w:t>
            </w:r>
          </w:p>
        </w:tc>
        <w:tc>
          <w:tcPr>
            <w:tcW w:w="2592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E4C66">
            <w:pPr>
              <w:spacing w:before="60" w:after="60"/>
            </w:pPr>
            <w:r>
              <w:rPr>
                <w:sz w:val="19"/>
              </w:rPr>
              <w:t>yeb borilmoq, yemirilmoq</w:t>
            </w:r>
          </w:p>
        </w:tc>
        <w:tc>
          <w:tcPr>
            <w:tcW w:w="2592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880A3">
            <w:pPr>
              <w:spacing w:before="60" w:after="60"/>
            </w:pPr>
            <w:r>
              <w:rPr>
                <w:sz w:val="19"/>
              </w:rPr>
              <w:t>ухудшаться, разрушаться</w:t>
            </w:r>
          </w:p>
        </w:tc>
      </w:tr>
      <w:tr w14:paraId="65412A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CBE89">
            <w:pPr>
              <w:spacing w:before="60" w:after="60"/>
            </w:pPr>
            <w:r>
              <w:rPr>
                <w:b/>
                <w:color w:val="1B365D"/>
                <w:sz w:val="19"/>
              </w:rPr>
              <w:t>filling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7D91D">
            <w:pPr>
              <w:spacing w:before="60" w:after="60"/>
            </w:pPr>
            <w:r>
              <w:rPr>
                <w:color w:val="555555"/>
                <w:sz w:val="19"/>
              </w:rPr>
              <w:t>/ˈfɪlɪŋ/</w:t>
            </w:r>
          </w:p>
        </w:tc>
        <w:tc>
          <w:tcPr>
            <w:tcW w:w="2592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80F00">
            <w:pPr>
              <w:spacing w:before="60" w:after="60"/>
            </w:pPr>
            <w:r>
              <w:rPr>
                <w:sz w:val="19"/>
              </w:rPr>
              <w:t>plomba (tish plombasi)</w:t>
            </w:r>
          </w:p>
        </w:tc>
        <w:tc>
          <w:tcPr>
            <w:tcW w:w="2592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08E42">
            <w:pPr>
              <w:spacing w:before="60" w:after="60"/>
            </w:pPr>
            <w:r>
              <w:rPr>
                <w:sz w:val="19"/>
              </w:rPr>
              <w:t>пломба</w:t>
            </w:r>
          </w:p>
        </w:tc>
      </w:tr>
      <w:tr w14:paraId="023166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28C83">
            <w:pPr>
              <w:spacing w:before="60" w:after="60"/>
            </w:pPr>
            <w:r>
              <w:rPr>
                <w:b/>
                <w:color w:val="1B365D"/>
                <w:sz w:val="19"/>
              </w:rPr>
              <w:t>bacteria entering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0EC75">
            <w:pPr>
              <w:spacing w:before="60" w:after="60"/>
            </w:pPr>
            <w:r>
              <w:rPr>
                <w:color w:val="555555"/>
                <w:sz w:val="19"/>
              </w:rPr>
              <w:t>/bækˈtɪəriə ˈentərɪŋ/</w:t>
            </w:r>
          </w:p>
        </w:tc>
        <w:tc>
          <w:tcPr>
            <w:tcW w:w="2592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7D3FC">
            <w:pPr>
              <w:spacing w:before="60" w:after="60"/>
            </w:pPr>
            <w:r>
              <w:rPr>
                <w:sz w:val="19"/>
              </w:rPr>
              <w:t>bakteriyalar kirib borishi</w:t>
            </w:r>
          </w:p>
        </w:tc>
        <w:tc>
          <w:tcPr>
            <w:tcW w:w="2592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0AE50">
            <w:pPr>
              <w:spacing w:before="60" w:after="60"/>
            </w:pPr>
            <w:r>
              <w:rPr>
                <w:sz w:val="19"/>
              </w:rPr>
              <w:t>проникновение бактерий</w:t>
            </w:r>
          </w:p>
        </w:tc>
      </w:tr>
      <w:tr w14:paraId="12ECC3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86486">
            <w:pPr>
              <w:spacing w:before="60" w:after="60"/>
            </w:pPr>
            <w:r>
              <w:rPr>
                <w:b/>
                <w:color w:val="1B365D"/>
                <w:sz w:val="19"/>
              </w:rPr>
              <w:t>inner tooth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46CA3">
            <w:pPr>
              <w:spacing w:before="60" w:after="60"/>
            </w:pPr>
            <w:r>
              <w:rPr>
                <w:color w:val="555555"/>
                <w:sz w:val="19"/>
              </w:rPr>
              <w:t>/ˈɪnə tuːθ/</w:t>
            </w:r>
          </w:p>
        </w:tc>
        <w:tc>
          <w:tcPr>
            <w:tcW w:w="2592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74EE5">
            <w:pPr>
              <w:spacing w:before="60" w:after="60"/>
            </w:pPr>
            <w:r>
              <w:rPr>
                <w:sz w:val="19"/>
              </w:rPr>
              <w:t>tishning ichki qismi (pulpa)</w:t>
            </w:r>
          </w:p>
        </w:tc>
        <w:tc>
          <w:tcPr>
            <w:tcW w:w="2592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F445C">
            <w:pPr>
              <w:spacing w:before="60" w:after="60"/>
            </w:pPr>
            <w:r>
              <w:rPr>
                <w:sz w:val="19"/>
              </w:rPr>
              <w:t>внутренняя часть зуба</w:t>
            </w:r>
          </w:p>
        </w:tc>
      </w:tr>
      <w:tr w14:paraId="1AC441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4640C">
            <w:pPr>
              <w:spacing w:before="60" w:after="60"/>
            </w:pPr>
            <w:r>
              <w:rPr>
                <w:b/>
                <w:color w:val="1B365D"/>
                <w:sz w:val="19"/>
              </w:rPr>
              <w:t>exact condition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0D4B8">
            <w:pPr>
              <w:spacing w:before="60" w:after="60"/>
            </w:pPr>
            <w:r>
              <w:rPr>
                <w:color w:val="555555"/>
                <w:sz w:val="19"/>
              </w:rPr>
              <w:t>/ɪɡˈzækt kənˈdɪʃən/</w:t>
            </w:r>
          </w:p>
        </w:tc>
        <w:tc>
          <w:tcPr>
            <w:tcW w:w="2592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F0A7B">
            <w:pPr>
              <w:spacing w:before="60" w:after="60"/>
            </w:pPr>
            <w:r>
              <w:rPr>
                <w:sz w:val="19"/>
              </w:rPr>
              <w:t>aniq holat</w:t>
            </w:r>
          </w:p>
        </w:tc>
        <w:tc>
          <w:tcPr>
            <w:tcW w:w="2592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39F67">
            <w:pPr>
              <w:spacing w:before="60" w:after="60"/>
            </w:pPr>
            <w:r>
              <w:rPr>
                <w:sz w:val="19"/>
              </w:rPr>
              <w:t>точное состояние</w:t>
            </w:r>
          </w:p>
        </w:tc>
      </w:tr>
      <w:tr w14:paraId="443C71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AA946">
            <w:pPr>
              <w:spacing w:before="60" w:after="60"/>
            </w:pPr>
            <w:r>
              <w:rPr>
                <w:b/>
                <w:color w:val="1B365D"/>
                <w:sz w:val="19"/>
              </w:rPr>
              <w:t>root canal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E708B">
            <w:pPr>
              <w:spacing w:before="60" w:after="60"/>
            </w:pPr>
            <w:r>
              <w:rPr>
                <w:color w:val="555555"/>
                <w:sz w:val="19"/>
              </w:rPr>
              <w:t>/ruːt kəˈnæl/</w:t>
            </w:r>
          </w:p>
        </w:tc>
        <w:tc>
          <w:tcPr>
            <w:tcW w:w="2592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52609">
            <w:pPr>
              <w:spacing w:before="60" w:after="60"/>
            </w:pPr>
            <w:r>
              <w:rPr>
                <w:sz w:val="19"/>
              </w:rPr>
              <w:t>ildiz kanali (davolash)</w:t>
            </w:r>
          </w:p>
        </w:tc>
        <w:tc>
          <w:tcPr>
            <w:tcW w:w="2592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861F6">
            <w:pPr>
              <w:spacing w:before="60" w:after="60"/>
            </w:pPr>
            <w:r>
              <w:rPr>
                <w:sz w:val="19"/>
              </w:rPr>
              <w:t>корневой канал</w:t>
            </w:r>
          </w:p>
        </w:tc>
      </w:tr>
      <w:tr w14:paraId="770B75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736CF">
            <w:pPr>
              <w:spacing w:before="60" w:after="60"/>
            </w:pPr>
            <w:r>
              <w:rPr>
                <w:b/>
                <w:color w:val="1B365D"/>
                <w:sz w:val="19"/>
              </w:rPr>
              <w:t>local anesthetic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FE606">
            <w:pPr>
              <w:spacing w:before="60" w:after="60"/>
            </w:pPr>
            <w:r>
              <w:rPr>
                <w:color w:val="555555"/>
                <w:sz w:val="19"/>
              </w:rPr>
              <w:t>/ˈləʊkəl ˌænəsˈθetɪk/</w:t>
            </w:r>
          </w:p>
        </w:tc>
        <w:tc>
          <w:tcPr>
            <w:tcW w:w="2592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37078">
            <w:pPr>
              <w:spacing w:before="60" w:after="60"/>
            </w:pPr>
            <w:r>
              <w:rPr>
                <w:sz w:val="19"/>
              </w:rPr>
              <w:t>mahalliy anesteziya (ukol)</w:t>
            </w:r>
          </w:p>
        </w:tc>
        <w:tc>
          <w:tcPr>
            <w:tcW w:w="2592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2204A">
            <w:pPr>
              <w:spacing w:before="60" w:after="60"/>
            </w:pPr>
            <w:r>
              <w:rPr>
                <w:sz w:val="19"/>
              </w:rPr>
              <w:t>местная анестезия</w:t>
            </w:r>
          </w:p>
        </w:tc>
      </w:tr>
      <w:tr w14:paraId="0C77F5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05DAA">
            <w:pPr>
              <w:spacing w:before="60" w:after="60"/>
            </w:pPr>
            <w:r>
              <w:rPr>
                <w:b/>
                <w:color w:val="1B365D"/>
                <w:sz w:val="19"/>
              </w:rPr>
              <w:t>numb the area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F1418">
            <w:pPr>
              <w:spacing w:before="60" w:after="60"/>
            </w:pPr>
            <w:r>
              <w:rPr>
                <w:color w:val="555555"/>
                <w:sz w:val="19"/>
              </w:rPr>
              <w:t>/nʌm ði ˈeəriə/</w:t>
            </w:r>
          </w:p>
        </w:tc>
        <w:tc>
          <w:tcPr>
            <w:tcW w:w="2592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50D4D">
            <w:pPr>
              <w:spacing w:before="60" w:after="60"/>
            </w:pPr>
            <w:r>
              <w:rPr>
                <w:sz w:val="19"/>
              </w:rPr>
              <w:t>joyni uyushtirmoq</w:t>
            </w:r>
          </w:p>
        </w:tc>
        <w:tc>
          <w:tcPr>
            <w:tcW w:w="2592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C4249">
            <w:pPr>
              <w:spacing w:before="60" w:after="60"/>
            </w:pPr>
            <w:r>
              <w:rPr>
                <w:sz w:val="19"/>
              </w:rPr>
              <w:t>обезболить область</w:t>
            </w:r>
          </w:p>
        </w:tc>
      </w:tr>
      <w:tr w14:paraId="7F673E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699F2">
            <w:pPr>
              <w:spacing w:before="60" w:after="60"/>
            </w:pPr>
            <w:r>
              <w:rPr>
                <w:b/>
                <w:color w:val="1B365D"/>
                <w:sz w:val="19"/>
              </w:rPr>
              <w:t>stress about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4343D">
            <w:pPr>
              <w:spacing w:before="60" w:after="60"/>
            </w:pPr>
            <w:r>
              <w:rPr>
                <w:color w:val="555555"/>
                <w:sz w:val="19"/>
              </w:rPr>
              <w:t>/stres əˈbaʊt/</w:t>
            </w:r>
          </w:p>
        </w:tc>
        <w:tc>
          <w:tcPr>
            <w:tcW w:w="2592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60454">
            <w:pPr>
              <w:spacing w:before="60" w:after="60"/>
            </w:pPr>
            <w:r>
              <w:rPr>
                <w:sz w:val="19"/>
              </w:rPr>
              <w:t>xavotir olmoq, siqilmoq</w:t>
            </w:r>
          </w:p>
        </w:tc>
        <w:tc>
          <w:tcPr>
            <w:tcW w:w="2592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7CE86">
            <w:pPr>
              <w:spacing w:before="60" w:after="60"/>
            </w:pPr>
            <w:r>
              <w:rPr>
                <w:sz w:val="19"/>
              </w:rPr>
              <w:t>переживать о</w:t>
            </w:r>
          </w:p>
        </w:tc>
      </w:tr>
      <w:tr w14:paraId="1CAE34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1887D">
            <w:pPr>
              <w:spacing w:before="60" w:after="60"/>
            </w:pPr>
            <w:r>
              <w:rPr>
                <w:b/>
                <w:color w:val="1B365D"/>
                <w:sz w:val="19"/>
              </w:rPr>
              <w:t>delay treatment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72578">
            <w:pPr>
              <w:spacing w:before="60" w:after="60"/>
            </w:pPr>
            <w:r>
              <w:rPr>
                <w:color w:val="555555"/>
                <w:sz w:val="19"/>
              </w:rPr>
              <w:t>/dɪˈleɪ ˈtriːtmənt/</w:t>
            </w:r>
          </w:p>
        </w:tc>
        <w:tc>
          <w:tcPr>
            <w:tcW w:w="2592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956CE">
            <w:pPr>
              <w:spacing w:before="60" w:after="60"/>
            </w:pPr>
            <w:r>
              <w:rPr>
                <w:sz w:val="19"/>
              </w:rPr>
              <w:t>davolanishni orqaga surmoq</w:t>
            </w:r>
          </w:p>
        </w:tc>
        <w:tc>
          <w:tcPr>
            <w:tcW w:w="2592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56522">
            <w:pPr>
              <w:spacing w:before="60" w:after="60"/>
            </w:pPr>
            <w:r>
              <w:rPr>
                <w:sz w:val="19"/>
              </w:rPr>
              <w:t>откладывать лечение</w:t>
            </w:r>
          </w:p>
        </w:tc>
      </w:tr>
    </w:tbl>
    <w:p w14:paraId="3284A25C">
      <w:pPr>
        <w:spacing w:after="240"/>
      </w:pPr>
    </w:p>
    <w:p w14:paraId="52AD44D8">
      <w:pPr>
        <w:spacing w:before="280" w:after="80"/>
      </w:pPr>
      <w:r>
        <w:rPr>
          <w:rFonts w:ascii="Georgia" w:hAnsi="Georgia"/>
          <w:b/>
          <w:color w:val="1B365D"/>
          <w:sz w:val="28"/>
        </w:rPr>
        <w:t>2. SMART PHRASEBOOK — Dental Emergency</w:t>
      </w:r>
    </w:p>
    <w:p w14:paraId="4A0A36BC">
      <w:pPr>
        <w:spacing w:after="160"/>
      </w:pPr>
      <w:r>
        <w:rPr>
          <w:i/>
          <w:color w:val="555555"/>
          <w:sz w:val="20"/>
        </w:rPr>
        <w:t>Smart Phrasebook talaba suhbatni bosqichma-bosqich olib borishi va bemorning Past Perfect hamda Past Perfect Continuous zamonlaridagi javoblarini to‘g‘ri anglab tushunishi uchun tuzilgan.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 w14:paraId="03A82D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shd w:val="clear" w:color="auto" w:fill="1B365D"/>
          </w:tcPr>
          <w:p w14:paraId="20E64E7A">
            <w:pPr>
              <w:spacing w:before="100" w:after="100"/>
            </w:pPr>
            <w:r>
              <w:rPr>
                <w:b/>
                <w:color w:val="FFFFFF"/>
                <w:sz w:val="19"/>
              </w:rPr>
              <w:t>Bosqich</w:t>
            </w:r>
          </w:p>
        </w:tc>
        <w:tc>
          <w:tcPr>
            <w:tcW w:w="1872" w:type="dxa"/>
            <w:shd w:val="clear" w:color="auto" w:fill="1B365D"/>
          </w:tcPr>
          <w:p w14:paraId="49EA8356">
            <w:pPr>
              <w:spacing w:before="100" w:after="100"/>
            </w:pPr>
            <w:r>
              <w:rPr>
                <w:b/>
                <w:color w:val="FFFFFF"/>
                <w:sz w:val="19"/>
              </w:rPr>
              <w:t>Doctor — English</w:t>
            </w:r>
          </w:p>
        </w:tc>
        <w:tc>
          <w:tcPr>
            <w:tcW w:w="1296" w:type="dxa"/>
            <w:shd w:val="clear" w:color="auto" w:fill="1B365D"/>
          </w:tcPr>
          <w:p w14:paraId="771412EA">
            <w:pPr>
              <w:spacing w:before="100" w:after="100"/>
            </w:pPr>
            <w:r>
              <w:rPr>
                <w:b/>
                <w:color w:val="FFFFFF"/>
                <w:sz w:val="19"/>
              </w:rPr>
              <w:t>Talaffuzi</w:t>
            </w:r>
          </w:p>
        </w:tc>
        <w:tc>
          <w:tcPr>
            <w:tcW w:w="1440" w:type="dxa"/>
            <w:shd w:val="clear" w:color="auto" w:fill="1B365D"/>
          </w:tcPr>
          <w:p w14:paraId="21A5774F">
            <w:pPr>
              <w:spacing w:before="100" w:after="100"/>
            </w:pPr>
            <w:r>
              <w:rPr>
                <w:b/>
                <w:color w:val="FFFFFF"/>
                <w:sz w:val="19"/>
              </w:rPr>
              <w:t>O‘zbekcha</w:t>
            </w:r>
          </w:p>
        </w:tc>
        <w:tc>
          <w:tcPr>
            <w:tcW w:w="1872" w:type="dxa"/>
            <w:shd w:val="clear" w:color="auto" w:fill="1B365D"/>
          </w:tcPr>
          <w:p w14:paraId="28C61E52">
            <w:pPr>
              <w:spacing w:before="100" w:after="100"/>
            </w:pPr>
            <w:r>
              <w:rPr>
                <w:b/>
                <w:color w:val="FFFFFF"/>
                <w:sz w:val="19"/>
              </w:rPr>
              <w:t>Patient — English</w:t>
            </w:r>
          </w:p>
        </w:tc>
        <w:tc>
          <w:tcPr>
            <w:tcW w:w="1440" w:type="dxa"/>
            <w:shd w:val="clear" w:color="auto" w:fill="1B365D"/>
          </w:tcPr>
          <w:p w14:paraId="48B9DFF0">
            <w:pPr>
              <w:spacing w:before="100" w:after="100"/>
            </w:pPr>
            <w:r>
              <w:rPr>
                <w:b/>
                <w:color w:val="FFFFFF"/>
                <w:sz w:val="19"/>
              </w:rPr>
              <w:t>O‘zbekcha</w:t>
            </w:r>
          </w:p>
        </w:tc>
        <w:tc>
          <w:tcPr>
            <w:tcW w:w="1440" w:type="dxa"/>
            <w:shd w:val="clear" w:color="auto" w:fill="1B365D"/>
          </w:tcPr>
          <w:p w14:paraId="1ECB77B6">
            <w:pPr>
              <w:spacing w:before="100" w:after="100"/>
            </w:pPr>
            <w:r>
              <w:rPr>
                <w:b/>
                <w:color w:val="FFFFFF"/>
                <w:sz w:val="19"/>
              </w:rPr>
              <w:t>Русский</w:t>
            </w:r>
          </w:p>
        </w:tc>
      </w:tr>
      <w:tr w14:paraId="203376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225EDB">
            <w:pPr>
              <w:spacing w:before="60" w:after="60" w:line="264" w:lineRule="auto"/>
            </w:pPr>
            <w:r>
              <w:rPr>
                <w:b/>
                <w:color w:val="1B365D"/>
                <w:sz w:val="17"/>
              </w:rPr>
              <w:t>1. Opening</w:t>
            </w:r>
          </w:p>
        </w:tc>
        <w:tc>
          <w:tcPr>
            <w:tcW w:w="1872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6D3155">
            <w:pPr>
              <w:spacing w:before="60" w:after="60" w:line="264" w:lineRule="auto"/>
            </w:pPr>
            <w:r>
              <w:rPr>
                <w:b/>
                <w:color w:val="1B365D"/>
                <w:sz w:val="17"/>
              </w:rPr>
              <w:t xml:space="preserve">What seems to be the problem? 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721A02">
            <w:pPr>
              <w:spacing w:before="60" w:after="60" w:line="264" w:lineRule="auto"/>
            </w:pPr>
            <w:r>
              <w:rPr>
                <w:color w:val="555555"/>
                <w:sz w:val="16"/>
              </w:rPr>
              <w:t>/wɒt siːmz tə biː ðə ˈprɒbləm/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B7C13D">
            <w:pPr>
              <w:spacing w:before="60" w:after="60" w:line="264" w:lineRule="auto"/>
            </w:pPr>
            <w:r>
              <w:rPr>
                <w:sz w:val="17"/>
              </w:rPr>
              <w:t>Sizni nima bezovta qilyapti?</w:t>
            </w:r>
          </w:p>
        </w:tc>
        <w:tc>
          <w:tcPr>
            <w:tcW w:w="1872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5B725C">
            <w:pPr>
              <w:spacing w:before="60" w:after="60" w:line="264" w:lineRule="auto"/>
            </w:pPr>
            <w:r>
              <w:rPr>
                <w:sz w:val="17"/>
              </w:rPr>
              <w:t xml:space="preserve">I’ve been suffering from an intense ache... The throbbing </w:t>
            </w:r>
            <w:r>
              <w:rPr>
                <w:b/>
                <w:color w:val="2C5E8A"/>
                <w:sz w:val="17"/>
              </w:rPr>
              <w:t xml:space="preserve">HAD BEEN GETTING </w:t>
            </w:r>
            <w:r>
              <w:rPr>
                <w:sz w:val="17"/>
              </w:rPr>
              <w:t xml:space="preserve">worse all day, and it became agonizing last night. 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056A7C">
            <w:pPr>
              <w:spacing w:before="60" w:after="60" w:line="264" w:lineRule="auto"/>
            </w:pPr>
            <w:r>
              <w:rPr>
                <w:sz w:val="17"/>
              </w:rPr>
              <w:t>Pastki orqa tishimda kuchli og‘riq bor... Og‘riq kun bo‘yi kuchayib bordi va kechasi chidab bo‘lmas darajaga yetdi.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293D50">
            <w:pPr>
              <w:spacing w:before="60" w:after="60" w:line="264" w:lineRule="auto"/>
            </w:pPr>
            <w:r>
              <w:rPr>
                <w:sz w:val="17"/>
              </w:rPr>
              <w:t>Меня мучает сильная боль... Пульсация ухудшалась весь день, а прошлой ночью стала невыносимой.</w:t>
            </w:r>
          </w:p>
        </w:tc>
      </w:tr>
      <w:tr w14:paraId="4ACF7D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810152">
            <w:pPr>
              <w:spacing w:before="60" w:after="60" w:line="264" w:lineRule="auto"/>
            </w:pPr>
            <w:r>
              <w:rPr>
                <w:b/>
                <w:color w:val="1B365D"/>
                <w:sz w:val="17"/>
              </w:rPr>
              <w:t>2. History of Pain</w:t>
            </w:r>
          </w:p>
        </w:tc>
        <w:tc>
          <w:tcPr>
            <w:tcW w:w="1872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7A71D8">
            <w:pPr>
              <w:spacing w:before="60" w:after="60" w:line="264" w:lineRule="auto"/>
            </w:pPr>
            <w:r>
              <w:rPr>
                <w:b/>
                <w:color w:val="2C5E8A"/>
                <w:sz w:val="17"/>
              </w:rPr>
              <w:t xml:space="preserve">HAD YOU BEEN EXPERIENCING </w:t>
            </w:r>
            <w:r>
              <w:rPr>
                <w:b/>
                <w:color w:val="1B365D"/>
                <w:sz w:val="17"/>
              </w:rPr>
              <w:t xml:space="preserve">any discomfort before the pain reached that level? 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F67F5D">
            <w:pPr>
              <w:spacing w:before="60" w:after="60" w:line="264" w:lineRule="auto"/>
            </w:pPr>
            <w:r>
              <w:rPr>
                <w:color w:val="555555"/>
                <w:sz w:val="16"/>
              </w:rPr>
              <w:t>/hæd juː biːn ɪkˈspɪəriənsɪŋ ˈeni dɪsˈkʌmfət/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C250F7">
            <w:pPr>
              <w:spacing w:before="60" w:after="60" w:line="264" w:lineRule="auto"/>
            </w:pPr>
            <w:r>
              <w:rPr>
                <w:sz w:val="17"/>
              </w:rPr>
              <w:t>Og‘riq ushbu darajaga yetguncha ham biror noqulaylik sezganmidingiz?</w:t>
            </w:r>
          </w:p>
        </w:tc>
        <w:tc>
          <w:tcPr>
            <w:tcW w:w="1872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59D087">
            <w:pPr>
              <w:spacing w:before="60" w:after="60" w:line="264" w:lineRule="auto"/>
            </w:pPr>
            <w:r>
              <w:rPr>
                <w:sz w:val="17"/>
              </w:rPr>
              <w:t xml:space="preserve">Yes. I </w:t>
            </w:r>
            <w:r>
              <w:rPr>
                <w:b/>
                <w:color w:val="2C5E8A"/>
                <w:sz w:val="17"/>
              </w:rPr>
              <w:t xml:space="preserve">HAD BEEN FEELING </w:t>
            </w:r>
            <w:r>
              <w:rPr>
                <w:sz w:val="17"/>
              </w:rPr>
              <w:t xml:space="preserve">a dull ache for about three days, but I </w:t>
            </w:r>
            <w:r>
              <w:rPr>
                <w:b/>
                <w:color w:val="2C5E8A"/>
                <w:sz w:val="17"/>
              </w:rPr>
              <w:t xml:space="preserve">HAD IGNORED </w:t>
            </w:r>
            <w:r>
              <w:rPr>
                <w:sz w:val="17"/>
              </w:rPr>
              <w:t xml:space="preserve">it. 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6A1D51">
            <w:pPr>
              <w:spacing w:before="60" w:after="60" w:line="264" w:lineRule="auto"/>
            </w:pPr>
            <w:r>
              <w:rPr>
                <w:sz w:val="17"/>
              </w:rPr>
              <w:t>Ha. Taxminan 3 kun simillagan og‘riqni sezib yurgan edim, lekin e’tibor bermagan edim.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392458">
            <w:pPr>
              <w:spacing w:before="60" w:after="60" w:line="264" w:lineRule="auto"/>
            </w:pPr>
            <w:r>
              <w:rPr>
                <w:sz w:val="17"/>
              </w:rPr>
              <w:t>Да. Около трех дней я чувствовал тупую боль, но игнорировал её.</w:t>
            </w:r>
          </w:p>
        </w:tc>
      </w:tr>
      <w:tr w14:paraId="642FC2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CA6169">
            <w:pPr>
              <w:spacing w:before="60" w:after="60" w:line="264" w:lineRule="auto"/>
            </w:pPr>
            <w:r>
              <w:rPr>
                <w:b/>
                <w:color w:val="1B365D"/>
                <w:sz w:val="17"/>
              </w:rPr>
              <w:t>3. Symptoms Prior</w:t>
            </w:r>
          </w:p>
        </w:tc>
        <w:tc>
          <w:tcPr>
            <w:tcW w:w="1872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6CDA21">
            <w:pPr>
              <w:spacing w:before="60" w:after="60" w:line="264" w:lineRule="auto"/>
            </w:pPr>
            <w:r>
              <w:rPr>
                <w:b/>
                <w:color w:val="2C5E8A"/>
                <w:sz w:val="17"/>
              </w:rPr>
              <w:t xml:space="preserve">HAD YOU NOTICED </w:t>
            </w:r>
            <w:r>
              <w:rPr>
                <w:b/>
                <w:color w:val="1B365D"/>
                <w:sz w:val="17"/>
              </w:rPr>
              <w:t xml:space="preserve">any swelling or sensitivity prior to last night? 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7FC261">
            <w:pPr>
              <w:spacing w:before="60" w:after="60" w:line="264" w:lineRule="auto"/>
            </w:pPr>
            <w:r>
              <w:rPr>
                <w:color w:val="555555"/>
                <w:sz w:val="16"/>
              </w:rPr>
              <w:t>/hæd juː ˈnəʊtɪst ˈeni ˈswelɪŋ ɔː ˌsensəˈtɪvəti/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85655F">
            <w:pPr>
              <w:spacing w:before="60" w:after="60" w:line="264" w:lineRule="auto"/>
            </w:pPr>
            <w:r>
              <w:rPr>
                <w:sz w:val="17"/>
              </w:rPr>
              <w:t>Kechagacha shish yoki sezuvchanlikni payqaganmidingiz?</w:t>
            </w:r>
          </w:p>
        </w:tc>
        <w:tc>
          <w:tcPr>
            <w:tcW w:w="1872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74D0AF">
            <w:pPr>
              <w:spacing w:before="60" w:after="60" w:line="264" w:lineRule="auto"/>
            </w:pPr>
            <w:r>
              <w:rPr>
                <w:sz w:val="17"/>
              </w:rPr>
              <w:t xml:space="preserve">Yes, the gum </w:t>
            </w:r>
            <w:r>
              <w:rPr>
                <w:b/>
                <w:color w:val="2C5E8A"/>
                <w:sz w:val="17"/>
              </w:rPr>
              <w:t xml:space="preserve">HAD SWOLLEN </w:t>
            </w:r>
            <w:r>
              <w:rPr>
                <w:sz w:val="17"/>
              </w:rPr>
              <w:t xml:space="preserve">slightly. I </w:t>
            </w:r>
            <w:r>
              <w:rPr>
                <w:b/>
                <w:color w:val="2C5E8A"/>
                <w:sz w:val="17"/>
              </w:rPr>
              <w:t xml:space="preserve">HAD ALSO NOTICED </w:t>
            </w:r>
            <w:r>
              <w:rPr>
                <w:sz w:val="17"/>
              </w:rPr>
              <w:t xml:space="preserve">that the tooth was sensitive to cold drinks. 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DE564C">
            <w:pPr>
              <w:spacing w:before="60" w:after="60" w:line="264" w:lineRule="auto"/>
            </w:pPr>
            <w:r>
              <w:rPr>
                <w:sz w:val="17"/>
              </w:rPr>
              <w:t>Ha, milk biroz shishgan edi. Tishim muzdek ichimliklarga sezgir bo‘lib qolganini sezgan edim.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BB3653">
            <w:pPr>
              <w:spacing w:before="60" w:after="60" w:line="264" w:lineRule="auto"/>
            </w:pPr>
            <w:r>
              <w:rPr>
                <w:sz w:val="17"/>
              </w:rPr>
              <w:t>Да, десна немного опухла. Я также заметил чувствительность к холодным напиткам.</w:t>
            </w:r>
          </w:p>
        </w:tc>
      </w:tr>
      <w:tr w14:paraId="13386A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B218D7">
            <w:pPr>
              <w:spacing w:before="60" w:after="60" w:line="264" w:lineRule="auto"/>
            </w:pPr>
            <w:r>
              <w:rPr>
                <w:b/>
                <w:color w:val="1B365D"/>
                <w:sz w:val="17"/>
              </w:rPr>
              <w:t>4. Medications Taken</w:t>
            </w:r>
          </w:p>
        </w:tc>
        <w:tc>
          <w:tcPr>
            <w:tcW w:w="1872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A638E6">
            <w:pPr>
              <w:spacing w:before="60" w:after="60" w:line="264" w:lineRule="auto"/>
            </w:pPr>
            <w:r>
              <w:rPr>
                <w:b/>
                <w:color w:val="2C5E8A"/>
                <w:sz w:val="17"/>
              </w:rPr>
              <w:t xml:space="preserve">HAD YOU TAKEN </w:t>
            </w:r>
            <w:r>
              <w:rPr>
                <w:b/>
                <w:color w:val="1B365D"/>
                <w:sz w:val="17"/>
              </w:rPr>
              <w:t xml:space="preserve">any painkillers before coming to the clinic? 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03B5B6">
            <w:pPr>
              <w:spacing w:before="60" w:after="60" w:line="264" w:lineRule="auto"/>
            </w:pPr>
            <w:r>
              <w:rPr>
                <w:color w:val="555555"/>
                <w:sz w:val="16"/>
              </w:rPr>
              <w:t>/hæd juː ˈteɪkən ˈeni ˈpeɪnkɪləz/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F3646A">
            <w:pPr>
              <w:spacing w:before="60" w:after="60" w:line="264" w:lineRule="auto"/>
            </w:pPr>
            <w:r>
              <w:rPr>
                <w:sz w:val="17"/>
              </w:rPr>
              <w:t>Klinikaga kelishdan oldin og‘riqsizlantiruvchi ichganmidingiz?</w:t>
            </w:r>
          </w:p>
        </w:tc>
        <w:tc>
          <w:tcPr>
            <w:tcW w:w="1872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AB30D3">
            <w:pPr>
              <w:spacing w:before="60" w:after="60" w:line="264" w:lineRule="auto"/>
            </w:pPr>
            <w:r>
              <w:rPr>
                <w:sz w:val="17"/>
              </w:rPr>
              <w:t xml:space="preserve">Yes. I </w:t>
            </w:r>
            <w:r>
              <w:rPr>
                <w:b/>
                <w:color w:val="2C5E8A"/>
                <w:sz w:val="17"/>
              </w:rPr>
              <w:t xml:space="preserve">HAD SWALLOWED </w:t>
            </w:r>
            <w:r>
              <w:rPr>
                <w:sz w:val="17"/>
              </w:rPr>
              <w:t xml:space="preserve">two tablets, but they </w:t>
            </w:r>
            <w:r>
              <w:rPr>
                <w:b/>
                <w:color w:val="2C5E8A"/>
                <w:sz w:val="17"/>
              </w:rPr>
              <w:t xml:space="preserve">HAD BARELY DULLENED </w:t>
            </w:r>
            <w:r>
              <w:rPr>
                <w:sz w:val="17"/>
              </w:rPr>
              <w:t xml:space="preserve">the pain. 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C22647">
            <w:pPr>
              <w:spacing w:before="60" w:after="60" w:line="264" w:lineRule="auto"/>
            </w:pPr>
            <w:r>
              <w:rPr>
                <w:sz w:val="17"/>
              </w:rPr>
              <w:t>Ha. Kechasi ikkita tabletka ichgan edim, lekin ular og‘riqni deyarli qoldirmadi.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F2724E">
            <w:pPr>
              <w:spacing w:before="60" w:after="60" w:line="264" w:lineRule="auto"/>
            </w:pPr>
            <w:r>
              <w:rPr>
                <w:sz w:val="17"/>
              </w:rPr>
              <w:t>Да. Я выпил две таблетки, но они едва уменьшили боль.</w:t>
            </w:r>
          </w:p>
        </w:tc>
      </w:tr>
      <w:tr w14:paraId="1BFD1C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E81CDC">
            <w:pPr>
              <w:spacing w:before="60" w:after="60" w:line="264" w:lineRule="auto"/>
            </w:pPr>
            <w:r>
              <w:rPr>
                <w:b/>
                <w:color w:val="1B365D"/>
                <w:sz w:val="17"/>
              </w:rPr>
              <w:t>5. Habits &amp; Chewing</w:t>
            </w:r>
          </w:p>
        </w:tc>
        <w:tc>
          <w:tcPr>
            <w:tcW w:w="1872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BFC5E4">
            <w:pPr>
              <w:spacing w:before="60" w:after="60" w:line="264" w:lineRule="auto"/>
            </w:pPr>
            <w:r>
              <w:rPr>
                <w:b/>
                <w:color w:val="2C5E8A"/>
                <w:sz w:val="17"/>
              </w:rPr>
              <w:t xml:space="preserve">HAD YOU BEEN CHEWING </w:t>
            </w:r>
            <w:r>
              <w:rPr>
                <w:b/>
                <w:color w:val="1B365D"/>
                <w:sz w:val="17"/>
              </w:rPr>
              <w:t xml:space="preserve">hard food or </w:t>
            </w:r>
            <w:r>
              <w:rPr>
                <w:b/>
                <w:color w:val="2C5E8A"/>
                <w:sz w:val="17"/>
              </w:rPr>
              <w:t xml:space="preserve">HAD YOU INJURED </w:t>
            </w:r>
            <w:r>
              <w:rPr>
                <w:b/>
                <w:color w:val="1B365D"/>
                <w:sz w:val="17"/>
              </w:rPr>
              <w:t xml:space="preserve">the tooth? 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C47A5E">
            <w:pPr>
              <w:spacing w:before="60" w:after="60" w:line="264" w:lineRule="auto"/>
            </w:pPr>
            <w:r>
              <w:rPr>
                <w:color w:val="555555"/>
                <w:sz w:val="16"/>
              </w:rPr>
              <w:t>/hæd juː biːn tʃuːɪŋ hɑːd fuːd/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B0DF4C">
            <w:pPr>
              <w:spacing w:before="60" w:after="60" w:line="264" w:lineRule="auto"/>
            </w:pPr>
            <w:r>
              <w:rPr>
                <w:sz w:val="17"/>
              </w:rPr>
              <w:t>Qattiq yegulik chaynaganmidingiz yoki tishni shikastlaganmidingiz?</w:t>
            </w:r>
          </w:p>
        </w:tc>
        <w:tc>
          <w:tcPr>
            <w:tcW w:w="1872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169C04">
            <w:pPr>
              <w:spacing w:before="60" w:after="60" w:line="264" w:lineRule="auto"/>
            </w:pPr>
            <w:r>
              <w:rPr>
                <w:sz w:val="17"/>
              </w:rPr>
              <w:t xml:space="preserve">I </w:t>
            </w:r>
            <w:r>
              <w:rPr>
                <w:b/>
                <w:color w:val="2C5E8A"/>
                <w:sz w:val="17"/>
              </w:rPr>
              <w:t xml:space="preserve">HADN’T INJURED </w:t>
            </w:r>
            <w:r>
              <w:rPr>
                <w:sz w:val="17"/>
              </w:rPr>
              <w:t xml:space="preserve">it, but I </w:t>
            </w:r>
            <w:r>
              <w:rPr>
                <w:b/>
                <w:color w:val="2C5E8A"/>
                <w:sz w:val="17"/>
              </w:rPr>
              <w:t xml:space="preserve">HAD BEEN CHEWING </w:t>
            </w:r>
            <w:r>
              <w:rPr>
                <w:sz w:val="17"/>
              </w:rPr>
              <w:t xml:space="preserve">mostly on that side because the other </w:t>
            </w:r>
            <w:r>
              <w:rPr>
                <w:b/>
                <w:color w:val="2C5E8A"/>
                <w:sz w:val="17"/>
              </w:rPr>
              <w:t xml:space="preserve">HAD BEEN BOTHERING </w:t>
            </w:r>
            <w:r>
              <w:rPr>
                <w:sz w:val="17"/>
              </w:rPr>
              <w:t xml:space="preserve">me. 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6EEF92">
            <w:pPr>
              <w:spacing w:before="60" w:after="60" w:line="264" w:lineRule="auto"/>
            </w:pPr>
            <w:r>
              <w:rPr>
                <w:sz w:val="17"/>
              </w:rPr>
              <w:t>Shikastlamagan edim. Lekin aksariyat shu tomonda chaynayotgan edim, chunki chap tomonim ham bezovta qilayotgan edi.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CEBAD8">
            <w:pPr>
              <w:spacing w:before="60" w:after="60" w:line="264" w:lineRule="auto"/>
            </w:pPr>
            <w:r>
              <w:rPr>
                <w:sz w:val="17"/>
              </w:rPr>
              <w:t>Я не травмировал его, но жевал в основном на этой стороне, так как другая тоже беспокоила.</w:t>
            </w:r>
          </w:p>
        </w:tc>
      </w:tr>
      <w:tr w14:paraId="2BD881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F7B79B">
            <w:pPr>
              <w:spacing w:before="60" w:after="60" w:line="264" w:lineRule="auto"/>
            </w:pPr>
            <w:r>
              <w:rPr>
                <w:b/>
                <w:color w:val="1B365D"/>
                <w:sz w:val="17"/>
              </w:rPr>
              <w:t>6. Examination &amp; Finding</w:t>
            </w:r>
          </w:p>
        </w:tc>
        <w:tc>
          <w:tcPr>
            <w:tcW w:w="1872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AF9426">
            <w:pPr>
              <w:spacing w:before="60" w:after="60" w:line="264" w:lineRule="auto"/>
            </w:pPr>
            <w:r>
              <w:rPr>
                <w:b/>
                <w:color w:val="1B365D"/>
                <w:sz w:val="17"/>
              </w:rPr>
              <w:t xml:space="preserve">It looks as though the infection </w:t>
            </w:r>
            <w:r>
              <w:rPr>
                <w:b/>
                <w:color w:val="2C5E8A"/>
                <w:sz w:val="17"/>
              </w:rPr>
              <w:t xml:space="preserve">HAD BEEN SPREADING </w:t>
            </w:r>
            <w:r>
              <w:rPr>
                <w:b/>
                <w:color w:val="1B365D"/>
                <w:sz w:val="17"/>
              </w:rPr>
              <w:t xml:space="preserve">under the surface and reached the root. 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EBA730">
            <w:pPr>
              <w:spacing w:before="60" w:after="60" w:line="264" w:lineRule="auto"/>
            </w:pPr>
            <w:r>
              <w:rPr>
                <w:color w:val="555555"/>
                <w:sz w:val="16"/>
              </w:rPr>
              <w:t>/ɪt lʊks əz ðəʊði ɪnˈfekʃən hæd biːn ˈspredɪŋ/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3BC675">
            <w:pPr>
              <w:spacing w:before="60" w:after="60" w:line="264" w:lineRule="auto"/>
            </w:pPr>
            <w:r>
              <w:rPr>
                <w:sz w:val="17"/>
              </w:rPr>
              <w:t>Ko‘rinishidan, infeksiya sirt ostida tarqalayotgan bo‘lgan va ildizgacha yetgan.</w:t>
            </w:r>
          </w:p>
        </w:tc>
        <w:tc>
          <w:tcPr>
            <w:tcW w:w="1872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EDA8E0">
            <w:pPr>
              <w:spacing w:before="60" w:after="60" w:line="264" w:lineRule="auto"/>
            </w:pPr>
            <w:r>
              <w:rPr>
                <w:sz w:val="17"/>
              </w:rPr>
              <w:t xml:space="preserve">Is it serious? I’m worried you’ll have to extract it. 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94FD73">
            <w:pPr>
              <w:spacing w:before="60" w:after="60" w:line="264" w:lineRule="auto"/>
            </w:pPr>
            <w:r>
              <w:rPr>
                <w:sz w:val="17"/>
              </w:rPr>
              <w:t>Bu jiddiy xavfmi? Tishni sug‘urib olishingizdan xavotirdaman.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FAB53D">
            <w:pPr>
              <w:spacing w:before="60" w:after="60" w:line="264" w:lineRule="auto"/>
            </w:pPr>
            <w:r>
              <w:rPr>
                <w:sz w:val="17"/>
              </w:rPr>
              <w:t>Это серьезно? Я боюсь, что вам придется его удалить.</w:t>
            </w:r>
          </w:p>
        </w:tc>
      </w:tr>
      <w:tr w14:paraId="4D6777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533324">
            <w:pPr>
              <w:spacing w:before="60" w:after="60" w:line="264" w:lineRule="auto"/>
            </w:pPr>
            <w:r>
              <w:rPr>
                <w:b/>
                <w:color w:val="1B365D"/>
                <w:sz w:val="17"/>
              </w:rPr>
              <w:t>7. Past Dental History</w:t>
            </w:r>
          </w:p>
        </w:tc>
        <w:tc>
          <w:tcPr>
            <w:tcW w:w="1872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66CF60">
            <w:pPr>
              <w:spacing w:before="60" w:after="60" w:line="264" w:lineRule="auto"/>
            </w:pPr>
            <w:r>
              <w:rPr>
                <w:b/>
                <w:color w:val="2C5E8A"/>
                <w:sz w:val="17"/>
              </w:rPr>
              <w:t xml:space="preserve">HAD THE TOOTH RECEIVED </w:t>
            </w:r>
            <w:r>
              <w:rPr>
                <w:b/>
                <w:color w:val="1B365D"/>
                <w:sz w:val="17"/>
              </w:rPr>
              <w:t xml:space="preserve">any treatment in the past? 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D1D3DD">
            <w:pPr>
              <w:spacing w:before="60" w:after="60" w:line="264" w:lineRule="auto"/>
            </w:pPr>
            <w:r>
              <w:rPr>
                <w:color w:val="555555"/>
                <w:sz w:val="16"/>
              </w:rPr>
              <w:t>/hæd ðə tuːθ rɪˈsiːvd ˈeni ˈtriːtmənt/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36CF29">
            <w:pPr>
              <w:spacing w:before="60" w:after="60" w:line="264" w:lineRule="auto"/>
            </w:pPr>
            <w:r>
              <w:rPr>
                <w:sz w:val="17"/>
              </w:rPr>
              <w:t>Ilgari bu tish davolanganmidi?</w:t>
            </w:r>
          </w:p>
        </w:tc>
        <w:tc>
          <w:tcPr>
            <w:tcW w:w="1872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98D470">
            <w:pPr>
              <w:spacing w:before="60" w:after="60" w:line="264" w:lineRule="auto"/>
            </w:pPr>
            <w:r>
              <w:rPr>
                <w:sz w:val="17"/>
              </w:rPr>
              <w:t xml:space="preserve">Yes. A dentist </w:t>
            </w:r>
            <w:r>
              <w:rPr>
                <w:b/>
                <w:color w:val="2C5E8A"/>
                <w:sz w:val="17"/>
              </w:rPr>
              <w:t xml:space="preserve">HAD PLACED </w:t>
            </w:r>
            <w:r>
              <w:rPr>
                <w:sz w:val="17"/>
              </w:rPr>
              <w:t xml:space="preserve">a filling there several years ago. 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3F1181">
            <w:pPr>
              <w:spacing w:before="60" w:after="60" w:line="264" w:lineRule="auto"/>
            </w:pPr>
            <w:r>
              <w:rPr>
                <w:sz w:val="17"/>
              </w:rPr>
              <w:t>Ha. Bir necha yil oldin shifokor plomba qo‘yib bergan edi.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E15736">
            <w:pPr>
              <w:spacing w:before="60" w:after="60" w:line="264" w:lineRule="auto"/>
            </w:pPr>
            <w:r>
              <w:rPr>
                <w:sz w:val="17"/>
              </w:rPr>
              <w:t>Да. Несколько лет назад стоматолог поставил туда пломбу.</w:t>
            </w:r>
          </w:p>
        </w:tc>
      </w:tr>
      <w:tr w14:paraId="78FF11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DB6CAF">
            <w:pPr>
              <w:spacing w:before="60" w:after="60" w:line="264" w:lineRule="auto"/>
            </w:pPr>
            <w:r>
              <w:rPr>
                <w:b/>
                <w:color w:val="1B365D"/>
                <w:sz w:val="17"/>
              </w:rPr>
              <w:t>8. Cause Explanation</w:t>
            </w:r>
          </w:p>
        </w:tc>
        <w:tc>
          <w:tcPr>
            <w:tcW w:w="1872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9DAF64">
            <w:pPr>
              <w:spacing w:before="60" w:after="60" w:line="264" w:lineRule="auto"/>
            </w:pPr>
            <w:r>
              <w:rPr>
                <w:b/>
                <w:color w:val="1B365D"/>
                <w:sz w:val="17"/>
              </w:rPr>
              <w:t xml:space="preserve">The old filling </w:t>
            </w:r>
            <w:r>
              <w:rPr>
                <w:b/>
                <w:color w:val="2C5E8A"/>
                <w:sz w:val="17"/>
              </w:rPr>
              <w:t xml:space="preserve">HAD DETERIORATED, </w:t>
            </w:r>
            <w:r>
              <w:rPr>
                <w:b/>
                <w:color w:val="1B365D"/>
                <w:sz w:val="17"/>
              </w:rPr>
              <w:t xml:space="preserve">and bacteria </w:t>
            </w:r>
            <w:r>
              <w:rPr>
                <w:b/>
                <w:color w:val="2C5E8A"/>
                <w:sz w:val="17"/>
              </w:rPr>
              <w:t xml:space="preserve">HAD BEEN ENTERING </w:t>
            </w:r>
            <w:r>
              <w:rPr>
                <w:b/>
                <w:color w:val="1B365D"/>
                <w:sz w:val="17"/>
              </w:rPr>
              <w:t xml:space="preserve">over time. 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417887">
            <w:pPr>
              <w:spacing w:before="60" w:after="60" w:line="264" w:lineRule="auto"/>
            </w:pPr>
            <w:r>
              <w:rPr>
                <w:color w:val="555555"/>
                <w:sz w:val="16"/>
              </w:rPr>
              <w:t>/ði əʊld ˈfɪlɪŋ hæd dɪˈtɪəriəreɪtɪd/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11DDEF">
            <w:pPr>
              <w:spacing w:before="60" w:after="60" w:line="264" w:lineRule="auto"/>
            </w:pPr>
            <w:r>
              <w:rPr>
                <w:sz w:val="17"/>
              </w:rPr>
              <w:t>Eski plomba yemirilgan va vaqt o‘tishi bilan bakteriyalar kirib borgan.</w:t>
            </w:r>
          </w:p>
        </w:tc>
        <w:tc>
          <w:tcPr>
            <w:tcW w:w="1872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7F6271">
            <w:pPr>
              <w:spacing w:before="60" w:after="60" w:line="264" w:lineRule="auto"/>
            </w:pPr>
            <w:r>
              <w:rPr>
                <w:sz w:val="17"/>
              </w:rPr>
              <w:t xml:space="preserve">So what is the next step? 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164E1F">
            <w:pPr>
              <w:spacing w:before="60" w:after="60" w:line="264" w:lineRule="auto"/>
            </w:pPr>
            <w:r>
              <w:rPr>
                <w:sz w:val="17"/>
              </w:rPr>
              <w:t>Xo‘sh, endi navbatdagi qadam nima?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6CF8AD">
            <w:pPr>
              <w:spacing w:before="60" w:after="60" w:line="264" w:lineRule="auto"/>
            </w:pPr>
            <w:r>
              <w:rPr>
                <w:sz w:val="17"/>
              </w:rPr>
              <w:t>So какой следующий шаг?</w:t>
            </w:r>
          </w:p>
        </w:tc>
      </w:tr>
      <w:tr w14:paraId="0E218A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E635F7">
            <w:pPr>
              <w:spacing w:before="60" w:after="60" w:line="264" w:lineRule="auto"/>
            </w:pPr>
            <w:r>
              <w:rPr>
                <w:b/>
                <w:color w:val="1B365D"/>
                <w:sz w:val="17"/>
              </w:rPr>
              <w:t>9. Anesthesia &amp; Relief</w:t>
            </w:r>
          </w:p>
        </w:tc>
        <w:tc>
          <w:tcPr>
            <w:tcW w:w="1872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63DECE">
            <w:pPr>
              <w:spacing w:before="60" w:after="60" w:line="264" w:lineRule="auto"/>
            </w:pPr>
            <w:r>
              <w:rPr>
                <w:b/>
                <w:color w:val="1B365D"/>
                <w:sz w:val="17"/>
              </w:rPr>
              <w:t xml:space="preserve">I’ll use a local anesthetic to numb the area. You shouldn't feel sharp pain. 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9AF087">
            <w:pPr>
              <w:spacing w:before="60" w:after="60" w:line="264" w:lineRule="auto"/>
            </w:pPr>
            <w:r>
              <w:rPr>
                <w:color w:val="555555"/>
                <w:sz w:val="16"/>
              </w:rPr>
              <w:t>/aɪl juːz ə ˈləʊkəl ˌænəsˈθetɪk tə nʌm/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2802E6">
            <w:pPr>
              <w:spacing w:before="60" w:after="60" w:line="264" w:lineRule="auto"/>
            </w:pPr>
            <w:r>
              <w:rPr>
                <w:sz w:val="17"/>
              </w:rPr>
              <w:t>Joyni uyushtirish uchun mahalliy anesteziya qilaman. Keskin og‘riq bo‘lmaydi.</w:t>
            </w:r>
          </w:p>
        </w:tc>
        <w:tc>
          <w:tcPr>
            <w:tcW w:w="1872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509207">
            <w:pPr>
              <w:spacing w:before="60" w:after="60" w:line="264" w:lineRule="auto"/>
            </w:pPr>
            <w:r>
              <w:rPr>
                <w:sz w:val="17"/>
              </w:rPr>
              <w:t xml:space="preserve">That’s a relief! I </w:t>
            </w:r>
            <w:r>
              <w:rPr>
                <w:b/>
                <w:color w:val="2C5E8A"/>
                <w:sz w:val="17"/>
              </w:rPr>
              <w:t xml:space="preserve">HAD BEEN STRESSING </w:t>
            </w:r>
            <w:r>
              <w:rPr>
                <w:sz w:val="17"/>
              </w:rPr>
              <w:t xml:space="preserve">about the procedure all morning. 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FADB2E">
            <w:pPr>
              <w:spacing w:before="60" w:after="60" w:line="264" w:lineRule="auto"/>
            </w:pPr>
            <w:r>
              <w:rPr>
                <w:sz w:val="17"/>
              </w:rPr>
              <w:t>Ko‘nglim joyiga tushdi! Ertalabdan beri ushbu muolajadan xavotir olib yurgan edim.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D81FB7">
            <w:pPr>
              <w:spacing w:before="60" w:after="60" w:line="264" w:lineRule="auto"/>
            </w:pPr>
            <w:r>
              <w:rPr>
                <w:sz w:val="17"/>
              </w:rPr>
              <w:t>Какое облегчение! Я все утро переживал из-за этой процедуры.</w:t>
            </w:r>
          </w:p>
        </w:tc>
      </w:tr>
      <w:tr w14:paraId="12B0B1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DF6DE7">
            <w:pPr>
              <w:spacing w:before="60" w:after="60" w:line="264" w:lineRule="auto"/>
            </w:pPr>
            <w:r>
              <w:rPr>
                <w:b/>
                <w:color w:val="1B365D"/>
                <w:sz w:val="17"/>
              </w:rPr>
              <w:t>10. Third Conditional</w:t>
            </w:r>
          </w:p>
        </w:tc>
        <w:tc>
          <w:tcPr>
            <w:tcW w:w="1872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8FA26D">
            <w:pPr>
              <w:spacing w:before="60" w:after="60" w:line="264" w:lineRule="auto"/>
            </w:pPr>
            <w:r>
              <w:rPr>
                <w:b/>
                <w:color w:val="1B365D"/>
                <w:sz w:val="17"/>
              </w:rPr>
              <w:t xml:space="preserve">If you </w:t>
            </w:r>
            <w:r>
              <w:rPr>
                <w:b/>
                <w:color w:val="2C5E8A"/>
                <w:sz w:val="17"/>
              </w:rPr>
              <w:t xml:space="preserve">HAD COME </w:t>
            </w:r>
            <w:r>
              <w:rPr>
                <w:b/>
                <w:color w:val="1B365D"/>
                <w:sz w:val="17"/>
              </w:rPr>
              <w:t xml:space="preserve">when the discomfort first started, we could have treated it faster. 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0F14EF">
            <w:pPr>
              <w:spacing w:before="60" w:after="60" w:line="264" w:lineRule="auto"/>
            </w:pPr>
            <w:r>
              <w:rPr>
                <w:color w:val="555555"/>
                <w:sz w:val="16"/>
              </w:rPr>
              <w:t>/ɪf juː hæd kʌm wen ðə dɪsˈkʌmfət fɜːst ˈstɑːtɪd/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7F7EF0">
            <w:pPr>
              <w:spacing w:before="60" w:after="60" w:line="264" w:lineRule="auto"/>
            </w:pPr>
            <w:r>
              <w:rPr>
                <w:sz w:val="17"/>
              </w:rPr>
              <w:t>Diskomfort boshlangan paytda kelganingizda, ancha tezroq davolagan bo‘lardik.</w:t>
            </w:r>
          </w:p>
        </w:tc>
        <w:tc>
          <w:tcPr>
            <w:tcW w:w="1872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6A4EA6">
            <w:pPr>
              <w:spacing w:before="60" w:after="60" w:line="264" w:lineRule="auto"/>
            </w:pPr>
            <w:r>
              <w:rPr>
                <w:sz w:val="17"/>
              </w:rPr>
              <w:t xml:space="preserve">I understand. If I </w:t>
            </w:r>
            <w:r>
              <w:rPr>
                <w:b/>
                <w:color w:val="2C5E8A"/>
                <w:sz w:val="17"/>
              </w:rPr>
              <w:t xml:space="preserve">HAD COME </w:t>
            </w:r>
            <w:r>
              <w:rPr>
                <w:sz w:val="17"/>
              </w:rPr>
              <w:t xml:space="preserve">earlier, would the treatment have been simpler? 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8C8521">
            <w:pPr>
              <w:spacing w:before="60" w:after="60" w:line="264" w:lineRule="auto"/>
            </w:pPr>
            <w:r>
              <w:rPr>
                <w:sz w:val="17"/>
              </w:rPr>
              <w:t>Tushundim. Agar vaqtliroq kelganimda, davolash osonroq bo‘larmidi?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0A1375">
            <w:pPr>
              <w:spacing w:before="60" w:after="60" w:line="264" w:lineRule="auto"/>
            </w:pPr>
            <w:r>
              <w:rPr>
                <w:sz w:val="17"/>
              </w:rPr>
              <w:t>Я понимаю. Если бы я пришел раньше, лечение было бы проще?</w:t>
            </w:r>
          </w:p>
        </w:tc>
      </w:tr>
    </w:tbl>
    <w:p w14:paraId="7E5D0AD6">
      <w:pPr>
        <w:spacing w:after="240"/>
      </w:pPr>
    </w:p>
    <w:p w14:paraId="5BFBFEAE">
      <w:pPr>
        <w:spacing w:before="280" w:after="120"/>
      </w:pPr>
      <w:r>
        <w:rPr>
          <w:rFonts w:ascii="Georgia" w:hAnsi="Georgia"/>
          <w:b/>
          <w:color w:val="1B365D"/>
          <w:sz w:val="28"/>
        </w:rPr>
        <w:t>3. Smart Phrasebookdan foydalanish tartibi</w:t>
      </w:r>
    </w:p>
    <w:p w14:paraId="77508F7B">
      <w:pPr>
        <w:spacing w:before="40" w:after="60"/>
        <w:ind w:left="288"/>
      </w:pPr>
      <w:r>
        <w:rPr>
          <w:b/>
          <w:color w:val="1B365D"/>
        </w:rPr>
        <w:t xml:space="preserve">1. </w:t>
      </w:r>
      <w:r>
        <w:rPr>
          <w:b/>
          <w:color w:val="2C5E8A"/>
        </w:rPr>
        <w:t xml:space="preserve">Opening &amp; History of Pain — </w:t>
      </w:r>
      <w:r>
        <w:rPr>
          <w:sz w:val="20"/>
        </w:rPr>
        <w:t>Bemorning asosiy shikoyatini tinglash va og‘riq paydo bo‘lish dinamikasini (Past Perfect Continuous) aniqlash.</w:t>
      </w:r>
    </w:p>
    <w:p w14:paraId="3D624702">
      <w:pPr>
        <w:spacing w:before="40" w:after="60"/>
        <w:ind w:left="288"/>
      </w:pPr>
      <w:r>
        <w:rPr>
          <w:b/>
          <w:color w:val="1B365D"/>
        </w:rPr>
        <w:t xml:space="preserve">2. </w:t>
      </w:r>
      <w:r>
        <w:rPr>
          <w:b/>
          <w:color w:val="2C5E8A"/>
        </w:rPr>
        <w:t xml:space="preserve">Symptoms &amp; Medications — </w:t>
      </w:r>
      <w:r>
        <w:rPr>
          <w:sz w:val="20"/>
        </w:rPr>
        <w:t>Avvalroq ro‘y bergan belgilarni hamda bemor o‘zi qabul qilgan dori vositalarini (Past Perfect) aniqlashtirish.</w:t>
      </w:r>
    </w:p>
    <w:p w14:paraId="1B35AA63">
      <w:pPr>
        <w:spacing w:before="40" w:after="60"/>
        <w:ind w:left="288"/>
      </w:pPr>
      <w:r>
        <w:rPr>
          <w:b/>
          <w:color w:val="1B365D"/>
        </w:rPr>
        <w:t xml:space="preserve">3. </w:t>
      </w:r>
      <w:r>
        <w:rPr>
          <w:b/>
          <w:color w:val="2C5E8A"/>
        </w:rPr>
        <w:t xml:space="preserve">Habits &amp; Past Treatment — </w:t>
      </w:r>
      <w:r>
        <w:rPr>
          <w:sz w:val="20"/>
        </w:rPr>
        <w:t>Bemorning oldingi chaynash odatlari va ushbu tishga ilgari qanday ishlov berilganligini (Had placed, had deteriorated) surishtirish.</w:t>
      </w:r>
    </w:p>
    <w:p w14:paraId="7EC02FD5">
      <w:pPr>
        <w:spacing w:before="40" w:after="60"/>
        <w:ind w:left="288"/>
      </w:pPr>
      <w:r>
        <w:rPr>
          <w:b/>
          <w:color w:val="1B365D"/>
        </w:rPr>
        <w:t xml:space="preserve">4. </w:t>
      </w:r>
      <w:r>
        <w:rPr>
          <w:b/>
          <w:color w:val="2C5E8A"/>
        </w:rPr>
        <w:t xml:space="preserve">Diagnosis &amp; Explanation — </w:t>
      </w:r>
      <w:r>
        <w:rPr>
          <w:sz w:val="20"/>
        </w:rPr>
        <w:t>Infeksiya va bakteriyalar sekin-asta qanday kirib borganini (had been entering) bemorga sodda dilda tushuntirish.</w:t>
      </w:r>
    </w:p>
    <w:p w14:paraId="4D6C711D">
      <w:pPr>
        <w:spacing w:before="40" w:after="60"/>
        <w:ind w:left="288"/>
      </w:pPr>
      <w:r>
        <w:rPr>
          <w:b/>
          <w:color w:val="1B365D"/>
        </w:rPr>
        <w:t xml:space="preserve">5. </w:t>
      </w:r>
      <w:r>
        <w:rPr>
          <w:b/>
          <w:color w:val="2C5E8A"/>
        </w:rPr>
        <w:t xml:space="preserve">Anesthesia &amp; Reassurance — </w:t>
      </w:r>
      <w:r>
        <w:rPr>
          <w:sz w:val="20"/>
        </w:rPr>
        <w:t>Anesteziya haqida ma'lumot berish va bemorning xavotirini (had been stressing) tarqatish.</w:t>
      </w:r>
    </w:p>
    <w:p w14:paraId="45350F12">
      <w:pPr>
        <w:spacing w:before="40" w:after="60"/>
        <w:ind w:left="288"/>
      </w:pPr>
      <w:r>
        <w:rPr>
          <w:b/>
          <w:color w:val="1B365D"/>
        </w:rPr>
        <w:t xml:space="preserve">6. </w:t>
      </w:r>
      <w:r>
        <w:rPr>
          <w:b/>
          <w:color w:val="2C5E8A"/>
        </w:rPr>
        <w:t xml:space="preserve">Closing / Conditional — </w:t>
      </w:r>
      <w:r>
        <w:rPr>
          <w:sz w:val="20"/>
        </w:rPr>
        <w:t>Bemorga tish shishganda zudlik bilan murojaat qilish zarurligini hamda uchinchi tur shartli gaplar (If I had come...) orqali vaqtida davolanish afzalligini uqtirish.</w:t>
      </w:r>
    </w:p>
    <w:sectPr>
      <w:pgSz w:w="12240" w:h="15840"/>
      <w:pgMar w:top="1152" w:right="1152" w:bottom="1152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CF74D52"/>
    <w:rsid w:val="3479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color w:val="222222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6E6E6E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6E6E6E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uiPriority w:val="99"/>
    <w:pPr>
      <w:spacing w:after="120"/>
    </w:pPr>
  </w:style>
  <w:style w:type="paragraph" w:styleId="21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qFormat/>
    <w:uiPriority w:val="99"/>
  </w:style>
  <w:style w:type="character" w:customStyle="1" w:styleId="47">
    <w:name w:val="Body Text 2 Char"/>
    <w:basedOn w:val="11"/>
    <w:link w:val="16"/>
    <w:qFormat/>
    <w:uiPriority w:val="99"/>
  </w:style>
  <w:style w:type="character" w:customStyle="1" w:styleId="48">
    <w:name w:val="Body Text 3 Char"/>
    <w:basedOn w:val="11"/>
    <w:link w:val="30"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3D3D3D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3D3D3D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6E6E6E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6E6E6E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9E9E9E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2E2E2E" w:themeColor="text1" w:themeShade="BF"/>
    </w:rPr>
    <w:tblPr>
      <w:tblBorders>
        <w:top w:val="single" w:color="3D3D3D" w:themeColor="text1" w:sz="8" w:space="0"/>
        <w:bottom w:val="single" w:color="3D3D3D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3D3D3D" w:themeColor="text1" w:sz="8" w:space="0"/>
          <w:left w:val="nil"/>
          <w:bottom w:val="single" w:color="3D3D3D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3D3D3D" w:themeColor="text1" w:sz="8" w:space="0"/>
          <w:left w:val="nil"/>
          <w:bottom w:val="single" w:color="3D3D3D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CFCFC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CFCFC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3D3D3D" w:themeColor="text1" w:sz="8" w:space="0"/>
        <w:left w:val="single" w:color="3D3D3D" w:themeColor="text1" w:sz="8" w:space="0"/>
        <w:bottom w:val="single" w:color="3D3D3D" w:themeColor="text1" w:sz="8" w:space="0"/>
        <w:right w:val="single" w:color="3D3D3D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3D3D3D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D3D3D" w:themeColor="text1" w:sz="6" w:space="0"/>
          <w:left w:val="single" w:color="3D3D3D" w:themeColor="text1" w:sz="8" w:space="0"/>
          <w:bottom w:val="single" w:color="3D3D3D" w:themeColor="text1" w:sz="8" w:space="0"/>
          <w:right w:val="single" w:color="3D3D3D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3D3D3D" w:themeColor="text1" w:sz="8" w:space="0"/>
          <w:left w:val="single" w:color="3D3D3D" w:themeColor="text1" w:sz="8" w:space="0"/>
          <w:bottom w:val="single" w:color="3D3D3D" w:themeColor="text1" w:sz="8" w:space="0"/>
          <w:right w:val="single" w:color="3D3D3D" w:themeColor="text1" w:sz="8" w:space="0"/>
        </w:tcBorders>
      </w:tcPr>
    </w:tblStylePr>
    <w:tblStylePr w:type="band1Horz">
      <w:tcPr>
        <w:tcBorders>
          <w:top w:val="single" w:color="3D3D3D" w:themeColor="text1" w:sz="8" w:space="0"/>
          <w:left w:val="single" w:color="3D3D3D" w:themeColor="text1" w:sz="8" w:space="0"/>
          <w:bottom w:val="single" w:color="3D3D3D" w:themeColor="text1" w:sz="8" w:space="0"/>
          <w:right w:val="single" w:color="3D3D3D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3D3D3D" w:themeColor="text1" w:sz="8" w:space="0"/>
        <w:left w:val="single" w:color="3D3D3D" w:themeColor="text1" w:sz="8" w:space="0"/>
        <w:bottom w:val="single" w:color="3D3D3D" w:themeColor="text1" w:sz="8" w:space="0"/>
        <w:right w:val="single" w:color="3D3D3D" w:themeColor="text1" w:sz="8" w:space="0"/>
        <w:insideH w:val="single" w:color="3D3D3D" w:themeColor="text1" w:sz="8" w:space="0"/>
        <w:insideV w:val="single" w:color="3D3D3D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3D3D3D" w:themeColor="text1" w:sz="8" w:space="0"/>
          <w:left w:val="single" w:color="3D3D3D" w:themeColor="text1" w:sz="8" w:space="0"/>
          <w:bottom w:val="single" w:color="3D3D3D" w:themeColor="text1" w:sz="18" w:space="0"/>
          <w:right w:val="single" w:color="3D3D3D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3D3D3D" w:themeColor="text1" w:sz="6" w:space="0"/>
          <w:left w:val="single" w:color="3D3D3D" w:themeColor="text1" w:sz="8" w:space="0"/>
          <w:bottom w:val="single" w:color="3D3D3D" w:themeColor="text1" w:sz="8" w:space="0"/>
          <w:right w:val="single" w:color="3D3D3D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3D3D3D" w:themeColor="text1" w:sz="8" w:space="0"/>
          <w:left w:val="single" w:color="3D3D3D" w:themeColor="text1" w:sz="8" w:space="0"/>
          <w:bottom w:val="single" w:color="3D3D3D" w:themeColor="text1" w:sz="8" w:space="0"/>
          <w:right w:val="single" w:color="3D3D3D" w:themeColor="text1" w:sz="8" w:space="0"/>
        </w:tcBorders>
      </w:tcPr>
    </w:tblStylePr>
    <w:tblStylePr w:type="band1Vert">
      <w:tcPr>
        <w:tcBorders>
          <w:top w:val="single" w:color="3D3D3D" w:themeColor="text1" w:sz="8" w:space="0"/>
          <w:left w:val="single" w:color="3D3D3D" w:themeColor="text1" w:sz="8" w:space="0"/>
          <w:bottom w:val="single" w:color="3D3D3D" w:themeColor="text1" w:sz="8" w:space="0"/>
          <w:right w:val="single" w:color="3D3D3D" w:themeColor="text1" w:sz="8" w:space="0"/>
        </w:tcBorders>
        <w:shd w:val="clear" w:color="auto" w:fill="CFCFCF" w:themeFill="text1" w:themeFillTint="3F"/>
      </w:tcPr>
    </w:tblStylePr>
    <w:tblStylePr w:type="band1Horz">
      <w:tcPr>
        <w:tcBorders>
          <w:top w:val="single" w:color="3D3D3D" w:themeColor="text1" w:sz="8" w:space="0"/>
          <w:left w:val="single" w:color="3D3D3D" w:themeColor="text1" w:sz="8" w:space="0"/>
          <w:bottom w:val="single" w:color="3D3D3D" w:themeColor="text1" w:sz="8" w:space="0"/>
          <w:right w:val="single" w:color="3D3D3D" w:themeColor="text1" w:sz="8" w:space="0"/>
          <w:insideV w:val="single" w:sz="8" w:space="0"/>
        </w:tcBorders>
        <w:shd w:val="clear" w:color="auto" w:fill="CFCFCF" w:themeFill="text1" w:themeFillTint="3F"/>
      </w:tcPr>
    </w:tblStylePr>
    <w:tblStylePr w:type="band2Horz">
      <w:tcPr>
        <w:tcBorders>
          <w:top w:val="single" w:color="3D3D3D" w:themeColor="text1" w:sz="8" w:space="0"/>
          <w:left w:val="single" w:color="3D3D3D" w:themeColor="text1" w:sz="8" w:space="0"/>
          <w:bottom w:val="single" w:color="3D3D3D" w:themeColor="text1" w:sz="8" w:space="0"/>
          <w:right w:val="single" w:color="3D3D3D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6D6D6D" w:themeColor="text1" w:themeTint="BF" w:sz="8" w:space="0"/>
        <w:left w:val="single" w:color="6D6D6D" w:themeColor="text1" w:themeTint="BF" w:sz="8" w:space="0"/>
        <w:bottom w:val="single" w:color="6D6D6D" w:themeColor="text1" w:themeTint="BF" w:sz="8" w:space="0"/>
        <w:right w:val="single" w:color="6D6D6D" w:themeColor="text1" w:themeTint="BF" w:sz="8" w:space="0"/>
        <w:insideH w:val="single" w:color="6D6D6D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6D6D6D" w:themeColor="text1" w:themeTint="BF" w:sz="8" w:space="0"/>
          <w:left w:val="single" w:color="6D6D6D" w:themeColor="text1" w:themeTint="BF" w:sz="8" w:space="0"/>
          <w:bottom w:val="single" w:color="6D6D6D" w:themeColor="text1" w:themeTint="BF" w:sz="8" w:space="0"/>
          <w:right w:val="single" w:color="6D6D6D" w:themeColor="text1" w:themeTint="BF" w:sz="8" w:space="0"/>
          <w:insideH w:val="nil"/>
          <w:insideV w:val="nil"/>
        </w:tcBorders>
        <w:shd w:val="clear" w:color="auto" w:fill="3D3D3D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6D6D6D" w:themeColor="text1" w:themeTint="BF" w:sz="6" w:space="0"/>
          <w:left w:val="single" w:color="6D6D6D" w:themeColor="text1" w:themeTint="BF" w:sz="8" w:space="0"/>
          <w:bottom w:val="single" w:color="6D6D6D" w:themeColor="text1" w:themeTint="BF" w:sz="8" w:space="0"/>
          <w:right w:val="single" w:color="6D6D6D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FCFC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CFCFC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D3D3D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D3D3D" w:themeFill="text1"/>
      </w:tcPr>
    </w:tblStylePr>
    <w:tblStylePr w:type="la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3D3D3D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EE2A3" w:themeFill="background1" w:themeFillShade="D8"/>
      </w:tcPr>
    </w:tblStylePr>
    <w:tblStylePr w:type="band1Horz">
      <w:tcPr>
        <w:shd w:val="clear" w:color="auto" w:fill="FEE2A3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EE2A3" w:themeFill="background1" w:themeFillShade="D8"/>
      </w:tcPr>
    </w:tblStylePr>
    <w:tblStylePr w:type="band1Horz">
      <w:tcPr>
        <w:shd w:val="clear" w:color="auto" w:fill="FEE2A3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EE2A3" w:themeFill="background1" w:themeFillShade="D8"/>
      </w:tcPr>
    </w:tblStylePr>
    <w:tblStylePr w:type="band1Horz">
      <w:tcPr>
        <w:shd w:val="clear" w:color="auto" w:fill="FEE2A3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EE2A3" w:themeFill="background1" w:themeFillShade="D8"/>
      </w:tcPr>
    </w:tblStylePr>
    <w:tblStylePr w:type="band1Horz">
      <w:tcPr>
        <w:shd w:val="clear" w:color="auto" w:fill="FEE2A3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EE2A3" w:themeFill="background1" w:themeFillShade="D8"/>
      </w:tcPr>
    </w:tblStylePr>
    <w:tblStylePr w:type="band1Horz">
      <w:tcPr>
        <w:shd w:val="clear" w:color="auto" w:fill="FEE2A3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EE2A3" w:themeFill="background1" w:themeFillShade="D8"/>
      </w:tcPr>
    </w:tblStylePr>
    <w:tblStylePr w:type="band1Horz">
      <w:tcPr>
        <w:shd w:val="clear" w:color="auto" w:fill="FEE2A3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EE2A3" w:themeFill="background1" w:themeFillShade="D8"/>
      </w:tcPr>
    </w:tblStylePr>
    <w:tblStylePr w:type="band1Horz">
      <w:tcPr>
        <w:shd w:val="clear" w:color="auto" w:fill="FEE2A3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3D3D3D" w:themeColor="text1" w:sz="8" w:space="0"/>
        <w:bottom w:val="single" w:color="3D3D3D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3D3D3D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3D3D3D" w:themeColor="text1" w:sz="8" w:space="0"/>
          <w:bottom w:val="single" w:color="3D3D3D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3D3D3D" w:themeColor="text1" w:sz="8" w:space="0"/>
          <w:bottom w:val="single" w:color="3D3D3D" w:themeColor="text1" w:sz="8" w:space="0"/>
        </w:tcBorders>
      </w:tcPr>
    </w:tblStylePr>
    <w:tblStylePr w:type="band1Vert">
      <w:tcPr>
        <w:shd w:val="clear" w:color="auto" w:fill="CFCFCF" w:themeFill="text1" w:themeFillTint="3F"/>
      </w:tcPr>
    </w:tblStylePr>
    <w:tblStylePr w:type="band1Horz">
      <w:tcPr>
        <w:shd w:val="clear" w:color="auto" w:fill="CFCFC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3D3D3D" w:themeColor="text1" w:sz="8" w:space="0"/>
        <w:left w:val="single" w:color="3D3D3D" w:themeColor="text1" w:sz="8" w:space="0"/>
        <w:bottom w:val="single" w:color="3D3D3D" w:themeColor="text1" w:sz="8" w:space="0"/>
        <w:right w:val="single" w:color="3D3D3D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3D3D3D" w:themeColor="text1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tcPr>
        <w:tcBorders>
          <w:top w:val="single" w:color="3D3D3D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3D3D3D" w:themeColor="text1" w:sz="8" w:space="0"/>
          <w:insideH w:val="nil"/>
          <w:insideV w:val="nil"/>
        </w:tcBorders>
        <w:shd w:val="clear" w:color="auto" w:fill="FFFAEF" w:themeFill="background1"/>
      </w:tcPr>
    </w:tblStylePr>
    <w:tblStylePr w:type="lastCol">
      <w:tcPr>
        <w:tcBorders>
          <w:top w:val="nil"/>
          <w:left w:val="single" w:color="3D3D3D" w:themeColor="text1" w:sz="8" w:space="0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CFCFC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CFCFCF" w:themeFill="text1" w:themeFillTint="3F"/>
      </w:tcPr>
    </w:tblStylePr>
    <w:tblStylePr w:type="nwCell">
      <w:tcPr>
        <w:shd w:val="clear" w:color="auto" w:fill="FFFAE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AE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AE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AE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AE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AE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AE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AE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AE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AE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AE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AE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AE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6D6D6D" w:themeColor="text1" w:themeTint="BF" w:sz="8" w:space="0"/>
        <w:left w:val="single" w:color="6D6D6D" w:themeColor="text1" w:themeTint="BF" w:sz="8" w:space="0"/>
        <w:bottom w:val="single" w:color="6D6D6D" w:themeColor="text1" w:themeTint="BF" w:sz="8" w:space="0"/>
        <w:right w:val="single" w:color="6D6D6D" w:themeColor="text1" w:themeTint="BF" w:sz="8" w:space="0"/>
        <w:insideH w:val="single" w:color="6D6D6D" w:themeColor="text1" w:themeTint="BF" w:sz="8" w:space="0"/>
        <w:insideV w:val="single" w:color="6D6D6D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FCFC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6D6D6D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9E9E9E" w:themeFill="text1" w:themeFillTint="7F"/>
      </w:tcPr>
    </w:tblStylePr>
    <w:tblStylePr w:type="band1Horz">
      <w:tcPr>
        <w:shd w:val="clear" w:color="auto" w:fill="9E9E9E" w:themeFill="text1" w:themeFillTint="7F"/>
      </w:tcPr>
    </w:tblStylePr>
  </w:style>
  <w:style w:type="table" w:styleId="116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3D3D3D" w:themeColor="text1" w:sz="8" w:space="0"/>
        <w:left w:val="single" w:color="3D3D3D" w:themeColor="text1" w:sz="8" w:space="0"/>
        <w:bottom w:val="single" w:color="3D3D3D" w:themeColor="text1" w:sz="8" w:space="0"/>
        <w:right w:val="single" w:color="3D3D3D" w:themeColor="text1" w:sz="8" w:space="0"/>
        <w:insideH w:val="single" w:color="3D3D3D" w:themeColor="text1" w:sz="8" w:space="0"/>
        <w:insideV w:val="single" w:color="3D3D3D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FCFCF" w:themeFill="text1" w:themeFillTint="3F"/>
    </w:tcPr>
    <w:tblStylePr w:type="fir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EBEBEB" w:themeFill="text1" w:themeFillTint="19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single" w:color="3D3D3D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Col">
      <w:rPr>
        <w:b w:val="0"/>
        <w:bCs w:val="0"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D8D8" w:themeFill="text1" w:themeFillTint="33"/>
      </w:tcPr>
    </w:tblStylePr>
    <w:tblStylePr w:type="band1Vert">
      <w:tcPr>
        <w:shd w:val="clear" w:color="auto" w:fill="9E9E9E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9E9E9E" w:themeFill="text1" w:themeFillTint="7F"/>
      </w:tcPr>
    </w:tblStylePr>
    <w:tblStylePr w:type="nwCell">
      <w:tcPr>
        <w:shd w:val="clear" w:color="auto" w:fill="FFFAE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single" w:color="3D3D3D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Col">
      <w:rPr>
        <w:b w:val="0"/>
        <w:bCs w:val="0"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AE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single" w:color="3D3D3D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Col">
      <w:rPr>
        <w:b w:val="0"/>
        <w:bCs w:val="0"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AE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single" w:color="3D3D3D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Col">
      <w:rPr>
        <w:b w:val="0"/>
        <w:bCs w:val="0"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AE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single" w:color="3D3D3D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Col">
      <w:rPr>
        <w:b w:val="0"/>
        <w:bCs w:val="0"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AE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single" w:color="3D3D3D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Col">
      <w:rPr>
        <w:b w:val="0"/>
        <w:bCs w:val="0"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AE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single" w:color="3D3D3D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Col">
      <w:rPr>
        <w:b w:val="0"/>
        <w:bCs w:val="0"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AE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AEF" w:themeColor="background1" w:sz="8" w:space="0"/>
        <w:left w:val="single" w:color="FFFAEF" w:themeColor="background1" w:sz="8" w:space="0"/>
        <w:bottom w:val="single" w:color="FFFAEF" w:themeColor="background1" w:sz="8" w:space="0"/>
        <w:right w:val="single" w:color="FFFAEF" w:themeColor="background1" w:sz="8" w:space="0"/>
        <w:insideH w:val="single" w:color="FFFAEF" w:themeColor="background1" w:sz="6" w:space="0"/>
        <w:insideV w:val="single" w:color="FFFAE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FCFCF" w:themeFill="text1" w:themeFillTint="3F"/>
    </w:tcPr>
    <w:tblStylePr w:type="fir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24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3D3D3D" w:themeFill="text1"/>
      </w:tcPr>
    </w:tblStylePr>
    <w:tblStylePr w:type="la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24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3D3D3D" w:themeFill="text1"/>
      </w:tcPr>
    </w:tblStylePr>
    <w:tblStylePr w:type="fir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single" w:color="FFFAEF" w:themeColor="background1" w:sz="8" w:space="0"/>
          <w:right w:val="single" w:color="FFFAEF" w:themeColor="background1" w:sz="24" w:space="0"/>
          <w:insideH w:val="nil"/>
          <w:insideV w:val="nil"/>
        </w:tcBorders>
        <w:shd w:val="clear" w:color="auto" w:fill="3D3D3D" w:themeFill="text1"/>
      </w:tcPr>
    </w:tblStylePr>
    <w:tblStylePr w:type="la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AEF" w:themeColor="background1" w:sz="24" w:space="0"/>
          <w:bottom w:val="nil"/>
          <w:right w:val="nil"/>
          <w:insideH w:val="nil"/>
          <w:insideV w:val="nil"/>
        </w:tcBorders>
        <w:shd w:val="clear" w:color="auto" w:fill="3D3D3D" w:themeFill="text1"/>
      </w:tcPr>
    </w:tblStylePr>
    <w:tblStylePr w:type="band1Vert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nil"/>
        </w:tcBorders>
        <w:shd w:val="clear" w:color="auto" w:fill="9E9E9E" w:themeFill="text1" w:themeFillTint="7F"/>
      </w:tcPr>
    </w:tblStylePr>
    <w:tblStylePr w:type="band1Horz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single" w:sz="8" w:space="0"/>
          <w:insideV w:val="single" w:sz="8" w:space="0"/>
        </w:tcBorders>
        <w:shd w:val="clear" w:color="auto" w:fill="9E9E9E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AEF" w:themeColor="background1" w:sz="8" w:space="0"/>
        <w:left w:val="single" w:color="FFFAEF" w:themeColor="background1" w:sz="8" w:space="0"/>
        <w:bottom w:val="single" w:color="FFFAEF" w:themeColor="background1" w:sz="8" w:space="0"/>
        <w:right w:val="single" w:color="FFFAEF" w:themeColor="background1" w:sz="8" w:space="0"/>
        <w:insideH w:val="single" w:color="FFFAEF" w:themeColor="background1" w:sz="6" w:space="0"/>
        <w:insideV w:val="single" w:color="FFFAE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24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24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single" w:color="FFFAEF" w:themeColor="background1" w:sz="8" w:space="0"/>
          <w:right w:val="single" w:color="FFFAE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AE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AEF" w:themeColor="background1" w:sz="8" w:space="0"/>
        <w:left w:val="single" w:color="FFFAEF" w:themeColor="background1" w:sz="8" w:space="0"/>
        <w:bottom w:val="single" w:color="FFFAEF" w:themeColor="background1" w:sz="8" w:space="0"/>
        <w:right w:val="single" w:color="FFFAEF" w:themeColor="background1" w:sz="8" w:space="0"/>
        <w:insideH w:val="single" w:color="FFFAEF" w:themeColor="background1" w:sz="6" w:space="0"/>
        <w:insideV w:val="single" w:color="FFFAE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24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24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single" w:color="FFFAEF" w:themeColor="background1" w:sz="8" w:space="0"/>
          <w:right w:val="single" w:color="FFFAE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AE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AEF" w:themeColor="background1" w:sz="8" w:space="0"/>
        <w:left w:val="single" w:color="FFFAEF" w:themeColor="background1" w:sz="8" w:space="0"/>
        <w:bottom w:val="single" w:color="FFFAEF" w:themeColor="background1" w:sz="8" w:space="0"/>
        <w:right w:val="single" w:color="FFFAEF" w:themeColor="background1" w:sz="8" w:space="0"/>
        <w:insideH w:val="single" w:color="FFFAEF" w:themeColor="background1" w:sz="6" w:space="0"/>
        <w:insideV w:val="single" w:color="FFFAE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24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24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single" w:color="FFFAEF" w:themeColor="background1" w:sz="8" w:space="0"/>
          <w:right w:val="single" w:color="FFFAE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AE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AEF" w:themeColor="background1" w:sz="8" w:space="0"/>
        <w:left w:val="single" w:color="FFFAEF" w:themeColor="background1" w:sz="8" w:space="0"/>
        <w:bottom w:val="single" w:color="FFFAEF" w:themeColor="background1" w:sz="8" w:space="0"/>
        <w:right w:val="single" w:color="FFFAEF" w:themeColor="background1" w:sz="8" w:space="0"/>
        <w:insideH w:val="single" w:color="FFFAEF" w:themeColor="background1" w:sz="6" w:space="0"/>
        <w:insideV w:val="single" w:color="FFFAE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24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24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single" w:color="FFFAEF" w:themeColor="background1" w:sz="8" w:space="0"/>
          <w:right w:val="single" w:color="FFFAE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AE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AEF" w:themeColor="background1" w:sz="8" w:space="0"/>
        <w:left w:val="single" w:color="FFFAEF" w:themeColor="background1" w:sz="8" w:space="0"/>
        <w:bottom w:val="single" w:color="FFFAEF" w:themeColor="background1" w:sz="8" w:space="0"/>
        <w:right w:val="single" w:color="FFFAEF" w:themeColor="background1" w:sz="8" w:space="0"/>
        <w:insideH w:val="single" w:color="FFFAEF" w:themeColor="background1" w:sz="6" w:space="0"/>
        <w:insideV w:val="single" w:color="FFFAE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24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24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single" w:color="FFFAEF" w:themeColor="background1" w:sz="8" w:space="0"/>
          <w:right w:val="single" w:color="FFFAE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AE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AEF" w:themeColor="background1" w:sz="8" w:space="0"/>
        <w:left w:val="single" w:color="FFFAEF" w:themeColor="background1" w:sz="8" w:space="0"/>
        <w:bottom w:val="single" w:color="FFFAEF" w:themeColor="background1" w:sz="8" w:space="0"/>
        <w:right w:val="single" w:color="FFFAEF" w:themeColor="background1" w:sz="8" w:space="0"/>
        <w:insideH w:val="single" w:color="FFFAEF" w:themeColor="background1" w:sz="6" w:space="0"/>
        <w:insideV w:val="single" w:color="FFFAE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24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24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single" w:color="FFFAEF" w:themeColor="background1" w:sz="8" w:space="0"/>
          <w:right w:val="single" w:color="FFFAE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AE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AE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3D3D3D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AEF" w:themeColor="background1" w:sz="18" w:space="0"/>
          <w:right w:val="nil"/>
          <w:insideH w:val="nil"/>
          <w:insideV w:val="nil"/>
        </w:tcBorders>
        <w:shd w:val="clear" w:color="auto" w:fill="3D3D3D" w:themeFill="text1"/>
      </w:tcPr>
    </w:tblStylePr>
    <w:tblStylePr w:type="lastRow">
      <w:tcPr>
        <w:tcBorders>
          <w:top w:val="single" w:color="FFFAE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1E1E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AEF" w:themeColor="background1" w:sz="18" w:space="0"/>
          <w:insideH w:val="nil"/>
          <w:insideV w:val="nil"/>
        </w:tcBorders>
        <w:shd w:val="clear" w:color="auto" w:fill="2D2D2D" w:themeFill="text1" w:themeFillShade="BF"/>
      </w:tcPr>
    </w:tblStylePr>
    <w:tblStylePr w:type="lastCol">
      <w:tcPr>
        <w:tcBorders>
          <w:top w:val="nil"/>
          <w:left w:val="single" w:color="FFFAEF" w:themeColor="background1" w:sz="18" w:space="0"/>
          <w:bottom w:val="nil"/>
          <w:right w:val="nil"/>
          <w:insideH w:val="nil"/>
          <w:insideV w:val="nil"/>
        </w:tcBorders>
        <w:shd w:val="clear" w:color="auto" w:fill="2D2D2D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2D2D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2D2D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AE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AEF" w:themeColor="background1" w:sz="18" w:space="0"/>
          <w:right w:val="nil"/>
          <w:insideH w:val="nil"/>
          <w:insideV w:val="nil"/>
        </w:tcBorders>
        <w:shd w:val="clear" w:color="auto" w:fill="3D3D3D" w:themeFill="text1"/>
      </w:tcPr>
    </w:tblStylePr>
    <w:tblStylePr w:type="lastRow">
      <w:tcPr>
        <w:tcBorders>
          <w:top w:val="single" w:color="FFFAE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AE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AE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AE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AEF" w:themeColor="background1" w:sz="18" w:space="0"/>
          <w:right w:val="nil"/>
          <w:insideH w:val="nil"/>
          <w:insideV w:val="nil"/>
        </w:tcBorders>
        <w:shd w:val="clear" w:color="auto" w:fill="3D3D3D" w:themeFill="text1"/>
      </w:tcPr>
    </w:tblStylePr>
    <w:tblStylePr w:type="lastRow">
      <w:tcPr>
        <w:tcBorders>
          <w:top w:val="single" w:color="FFFAE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AE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AE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AE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AEF" w:themeColor="background1" w:sz="18" w:space="0"/>
          <w:right w:val="nil"/>
          <w:insideH w:val="nil"/>
          <w:insideV w:val="nil"/>
        </w:tcBorders>
        <w:shd w:val="clear" w:color="auto" w:fill="3D3D3D" w:themeFill="text1"/>
      </w:tcPr>
    </w:tblStylePr>
    <w:tblStylePr w:type="lastRow">
      <w:tcPr>
        <w:tcBorders>
          <w:top w:val="single" w:color="FFFAE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AE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AE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AE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AEF" w:themeColor="background1" w:sz="18" w:space="0"/>
          <w:right w:val="nil"/>
          <w:insideH w:val="nil"/>
          <w:insideV w:val="nil"/>
        </w:tcBorders>
        <w:shd w:val="clear" w:color="auto" w:fill="3D3D3D" w:themeFill="text1"/>
      </w:tcPr>
    </w:tblStylePr>
    <w:tblStylePr w:type="lastRow">
      <w:tcPr>
        <w:tcBorders>
          <w:top w:val="single" w:color="FFFAE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AE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AE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AE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AEF" w:themeColor="background1" w:sz="18" w:space="0"/>
          <w:right w:val="nil"/>
          <w:insideH w:val="nil"/>
          <w:insideV w:val="nil"/>
        </w:tcBorders>
        <w:shd w:val="clear" w:color="auto" w:fill="3D3D3D" w:themeFill="text1"/>
      </w:tcPr>
    </w:tblStylePr>
    <w:tblStylePr w:type="lastRow">
      <w:tcPr>
        <w:tcBorders>
          <w:top w:val="single" w:color="FFFAE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AE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AE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AE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AEF" w:themeColor="background1" w:sz="18" w:space="0"/>
          <w:right w:val="nil"/>
          <w:insideH w:val="nil"/>
          <w:insideV w:val="nil"/>
        </w:tcBorders>
        <w:shd w:val="clear" w:color="auto" w:fill="3D3D3D" w:themeFill="text1"/>
      </w:tcPr>
    </w:tblStylePr>
    <w:tblStylePr w:type="lastRow">
      <w:tcPr>
        <w:tcBorders>
          <w:top w:val="single" w:color="FFFAE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AE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AE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3D3D3D" w:themeColor="text1" w:sz="4" w:space="0"/>
        <w:bottom w:val="single" w:color="3D3D3D" w:themeColor="text1" w:sz="4" w:space="0"/>
        <w:right w:val="single" w:color="3D3D3D" w:themeColor="text1" w:sz="4" w:space="0"/>
        <w:insideH w:val="single" w:color="FFFAEF" w:themeColor="background1" w:sz="4" w:space="0"/>
        <w:insideV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BEBEB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6" w:space="0"/>
        </w:tcBorders>
        <w:shd w:val="clear" w:color="auto" w:fill="242424" w:themeFill="text1" w:themeFillShade="99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42424" w:themeFill="text1" w:themeFillShade="99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2D2D" w:themeFill="text1" w:themeFillShade="BF"/>
      </w:tcPr>
    </w:tblStylePr>
    <w:tblStylePr w:type="band1Vert">
      <w:tcPr>
        <w:shd w:val="clear" w:color="auto" w:fill="B1B1B1" w:themeFill="text1" w:themeFillTint="66"/>
      </w:tcPr>
    </w:tblStylePr>
    <w:tblStylePr w:type="band1Horz">
      <w:tcPr>
        <w:shd w:val="clear" w:color="auto" w:fill="9E9E9E" w:themeFill="text1" w:themeFillTint="7F"/>
      </w:tcPr>
    </w:tblStylePr>
    <w:tblStylePr w:type="neCell">
      <w:rPr>
        <w:color w:val="3D3D3D" w:themeColor="text1"/>
        <w14:textFill>
          <w14:solidFill>
            <w14:schemeClr w14:val="tx1"/>
          </w14:solidFill>
        </w14:textFill>
      </w:rPr>
    </w:tblStylePr>
    <w:tblStylePr w:type="nwCell">
      <w:rPr>
        <w:color w:val="3D3D3D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AEF" w:themeColor="background1" w:sz="4" w:space="0"/>
        <w:insideV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3D3D3D" w:themeColor="text1"/>
        <w14:textFill>
          <w14:solidFill>
            <w14:schemeClr w14:val="tx1"/>
          </w14:solidFill>
        </w14:textFill>
      </w:rPr>
    </w:tblStylePr>
    <w:tblStylePr w:type="nwCell">
      <w:rPr>
        <w:color w:val="3D3D3D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AEF" w:themeColor="background1" w:sz="4" w:space="0"/>
        <w:insideV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3D3D3D" w:themeColor="text1"/>
        <w14:textFill>
          <w14:solidFill>
            <w14:schemeClr w14:val="tx1"/>
          </w14:solidFill>
        </w14:textFill>
      </w:rPr>
    </w:tblStylePr>
    <w:tblStylePr w:type="nwCell">
      <w:rPr>
        <w:color w:val="3D3D3D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AEF" w:themeColor="background1" w:sz="4" w:space="0"/>
        <w:insideV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AEF" w:themeColor="background1" w:sz="4" w:space="0"/>
        <w:insideV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3D3D3D" w:themeColor="text1"/>
        <w14:textFill>
          <w14:solidFill>
            <w14:schemeClr w14:val="tx1"/>
          </w14:solidFill>
        </w14:textFill>
      </w:rPr>
    </w:tblStylePr>
    <w:tblStylePr w:type="nwCell">
      <w:rPr>
        <w:color w:val="3D3D3D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AEF" w:themeColor="background1" w:sz="4" w:space="0"/>
        <w:insideV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3D3D3D" w:themeColor="text1"/>
        <w14:textFill>
          <w14:solidFill>
            <w14:schemeClr w14:val="tx1"/>
          </w14:solidFill>
        </w14:textFill>
      </w:rPr>
    </w:tblStylePr>
    <w:tblStylePr w:type="nwCell">
      <w:rPr>
        <w:color w:val="3D3D3D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AEF" w:themeColor="background1" w:sz="4" w:space="0"/>
        <w:insideV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3D3D3D" w:themeColor="text1"/>
        <w14:textFill>
          <w14:solidFill>
            <w14:schemeClr w14:val="tx1"/>
          </w14:solidFill>
        </w14:textFill>
      </w:rPr>
    </w:tblStylePr>
    <w:tblStylePr w:type="nwCell">
      <w:rPr>
        <w:color w:val="3D3D3D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BEBEB" w:themeFill="text1" w:themeFillTint="19"/>
    </w:tcPr>
    <w:tblStylePr w:type="fir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bottom w:val="single" w:color="FFFAE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3D3D3D" w:themeColor="text1" w:sz="12" w:space="0"/>
        </w:tcBorders>
        <w:shd w:val="clear" w:color="auto" w:fill="FFFAE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CFCF" w:themeFill="text1" w:themeFillTint="3F"/>
      </w:tcPr>
    </w:tblStylePr>
    <w:tblStylePr w:type="band1Horz">
      <w:tcPr>
        <w:shd w:val="clear" w:color="auto" w:fill="D8D8D8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bottom w:val="single" w:color="FFFAE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3D3D3D" w:themeColor="text1" w:sz="12" w:space="0"/>
        </w:tcBorders>
        <w:shd w:val="clear" w:color="auto" w:fill="FFFAE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qFormat/>
    <w:uiPriority w:val="72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bottom w:val="single" w:color="FFFAE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3D3D3D" w:themeColor="text1" w:sz="12" w:space="0"/>
        </w:tcBorders>
        <w:shd w:val="clear" w:color="auto" w:fill="FFFAE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bottom w:val="single" w:color="FFFAE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3D3D3D" w:themeColor="text1" w:sz="12" w:space="0"/>
        </w:tcBorders>
        <w:shd w:val="clear" w:color="auto" w:fill="FFFAE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bottom w:val="single" w:color="FFFAE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3D3D3D" w:themeColor="text1" w:sz="12" w:space="0"/>
        </w:tcBorders>
        <w:shd w:val="clear" w:color="auto" w:fill="FFFAE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bottom w:val="single" w:color="FFFAE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3D3D3D" w:themeColor="text1" w:sz="12" w:space="0"/>
        </w:tcBorders>
        <w:shd w:val="clear" w:color="auto" w:fill="FFFAE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bottom w:val="single" w:color="FFFAE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3D3D3D" w:themeColor="text1" w:sz="12" w:space="0"/>
        </w:tcBorders>
        <w:shd w:val="clear" w:color="auto" w:fill="FFFAE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insideH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8D8D8" w:themeFill="text1" w:themeFillTint="33"/>
    </w:tcPr>
    <w:tblStylePr w:type="firstRow">
      <w:rPr>
        <w:b/>
        <w:bCs/>
      </w:rPr>
      <w:tcPr>
        <w:shd w:val="clear" w:color="auto" w:fill="B1B1B1" w:themeFill="text1" w:themeFillTint="66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B1B1B1" w:themeFill="text1" w:themeFillTint="66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2D2D2D" w:themeFill="text1" w:themeFillShade="BF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2D2D2D" w:themeFill="text1" w:themeFillShade="BF"/>
      </w:tcPr>
    </w:tblStylePr>
    <w:tblStylePr w:type="band1Vert">
      <w:tcPr>
        <w:shd w:val="clear" w:color="auto" w:fill="9E9E9E" w:themeFill="text1" w:themeFillTint="7F"/>
      </w:tcPr>
    </w:tblStylePr>
    <w:tblStylePr w:type="band1Horz">
      <w:tcPr>
        <w:shd w:val="clear" w:color="auto" w:fill="9E9E9E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insideH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insideH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insideH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insideH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insideH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insideH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3D3D3D"/>
      </a:dk1>
      <a:lt1>
        <a:sysClr val="window" lastClr="FFFAE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1091</Words>
  <Characters>6612</Characters>
  <Lines>0</Lines>
  <Paragraphs>0</Paragraphs>
  <TotalTime>0</TotalTime>
  <ScaleCrop>false</ScaleCrop>
  <LinksUpToDate>false</LinksUpToDate>
  <CharactersWithSpaces>7529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user</cp:lastModifiedBy>
  <dcterms:modified xsi:type="dcterms:W3CDTF">2026-08-14T10:16:48Z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eyJoZGlkIjoiNTM2YzgwMGE4NTkyMGIwYjk3YjY4MDExNDQzNDA0NzQifQ==</vt:lpwstr>
  </property>
  <property fmtid="{D5CDD505-2E9C-101B-9397-08002B2CF9AE}" pid="3" name="KSOProductBuildVer">
    <vt:lpwstr>1049-12.1.0.28032</vt:lpwstr>
  </property>
  <property fmtid="{D5CDD505-2E9C-101B-9397-08002B2CF9AE}" pid="4" name="ICV">
    <vt:lpwstr>A5CAAD73E5034CE8911470CC5A06C73F_13</vt:lpwstr>
  </property>
</Properties>
</file>