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A822"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 xml:space="preserve">1. These graphs show that the model produces forecasts that </w:t>
      </w:r>
      <w:proofErr w:type="gramStart"/>
      <w:r w:rsidRPr="007B6322">
        <w:rPr>
          <w:rFonts w:ascii="Times New Roman" w:hAnsi="Times New Roman" w:cs="Times New Roman"/>
          <w:sz w:val="24"/>
          <w:szCs w:val="24"/>
        </w:rPr>
        <w:t>does</w:t>
      </w:r>
      <w:proofErr w:type="gramEnd"/>
      <w:r w:rsidRPr="007B6322">
        <w:rPr>
          <w:rFonts w:ascii="Times New Roman" w:hAnsi="Times New Roman" w:cs="Times New Roman"/>
          <w:sz w:val="24"/>
          <w:szCs w:val="24"/>
        </w:rPr>
        <w:t xml:space="preserve"> not appear to account for all available information. The mean of the residuals is not close to zero and the residuals range between -250 to 250.</w:t>
      </w:r>
    </w:p>
    <w:p w14:paraId="05B6D1E0"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2. The errors are normally distributed in the histogram. W = 0.98007, p-value = 0.84 from Shapiro Wilk test shows that we fail to reject the null hypothesis (The data is normally distributed). It means that there is no significant evidence to suggest that the residuals are not normally distributed. The QQ-plot checks whether the residuals are normally distributed, which is related to the homoscedasticity assumption. Points should lie roughly along the 45-degree line.</w:t>
      </w:r>
    </w:p>
    <w:p w14:paraId="519E2513"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 xml:space="preserve">3. There is no significant correlation in the </w:t>
      </w:r>
      <w:proofErr w:type="gramStart"/>
      <w:r w:rsidRPr="007B6322">
        <w:rPr>
          <w:rFonts w:ascii="Times New Roman" w:hAnsi="Times New Roman" w:cs="Times New Roman"/>
          <w:sz w:val="24"/>
          <w:szCs w:val="24"/>
        </w:rPr>
        <w:t>residuals</w:t>
      </w:r>
      <w:proofErr w:type="gramEnd"/>
      <w:r w:rsidRPr="007B6322">
        <w:rPr>
          <w:rFonts w:ascii="Times New Roman" w:hAnsi="Times New Roman" w:cs="Times New Roman"/>
          <w:sz w:val="24"/>
          <w:szCs w:val="24"/>
        </w:rPr>
        <w:t xml:space="preserve"> series from ACF plot. Using Durbin Watson a value close to 2 suggests no autocorrelation. Value significantly lower than 2 indicate positive autocorrelation. Values significantly higher than 2 indicate negative autocorrelation. The test indicates that it is considering the autocorrelation at lag 1, meaning it is checking whether the residuals at time t are correlated with the residuals at time t−1. -0.183 suggests a weak negative correlation between the residuals at time t and time t−1. A negative value indicates that when one residual is above the mean, the next is likely to be below the mean, though the effect here is not strong. 2.236 is slightly above 2, which indicates a very weak negative autocorrelation, consistent with the autocorrelation coefficient. Here, p = 0.792 is quite high, meaning that the test does not find significant autocorrelation at lag 1. The null hypothesis (that there is no autocorrelation) cannot be rejected.</w:t>
      </w:r>
    </w:p>
    <w:p w14:paraId="3B012FEB"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4. Comment on Heteroscedasticity:</w:t>
      </w:r>
    </w:p>
    <w:p w14:paraId="37981CA5"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Heteroscedasticity occurs when the variance of the errors (residuals) in a regression model is not constant across all levels of the independent variables. This violates one of the key assumptions of ordinary least squares (OLS) regression, where the residuals should have constant variance (homoscedasticity).</w:t>
      </w:r>
    </w:p>
    <w:p w14:paraId="618FAA59"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The White test checks whether the variance of the residuals from a regression model is dependent on the values of the independent variables. If the test indicates heteroscedasticity, it suggests that the standard errors, confidence intervals, and hypothesis tests from the regression might be unreliable.</w:t>
      </w:r>
    </w:p>
    <w:p w14:paraId="5F871250"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 xml:space="preserve">~ </w:t>
      </w:r>
      <w:proofErr w:type="spellStart"/>
      <w:proofErr w:type="gramStart"/>
      <w:r w:rsidRPr="007B6322">
        <w:rPr>
          <w:rFonts w:ascii="Times New Roman" w:hAnsi="Times New Roman" w:cs="Times New Roman"/>
          <w:sz w:val="24"/>
          <w:szCs w:val="24"/>
        </w:rPr>
        <w:t>fitted.values</w:t>
      </w:r>
      <w:proofErr w:type="spellEnd"/>
      <w:proofErr w:type="gramEnd"/>
      <w:r w:rsidRPr="007B6322">
        <w:rPr>
          <w:rFonts w:ascii="Times New Roman" w:hAnsi="Times New Roman" w:cs="Times New Roman"/>
          <w:sz w:val="24"/>
          <w:szCs w:val="24"/>
        </w:rPr>
        <w:t>(model): This component checks for heteroscedasticity that is linearly related to the fitted values of the model, as in the Breusch-Pagan test.</w:t>
      </w:r>
    </w:p>
    <w:p w14:paraId="5BD67C2D"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 I(</w:t>
      </w:r>
      <w:proofErr w:type="spellStart"/>
      <w:proofErr w:type="gramStart"/>
      <w:r w:rsidRPr="007B6322">
        <w:rPr>
          <w:rFonts w:ascii="Times New Roman" w:hAnsi="Times New Roman" w:cs="Times New Roman"/>
          <w:sz w:val="24"/>
          <w:szCs w:val="24"/>
        </w:rPr>
        <w:t>fitted.values</w:t>
      </w:r>
      <w:proofErr w:type="spellEnd"/>
      <w:proofErr w:type="gramEnd"/>
      <w:r w:rsidRPr="007B6322">
        <w:rPr>
          <w:rFonts w:ascii="Times New Roman" w:hAnsi="Times New Roman" w:cs="Times New Roman"/>
          <w:sz w:val="24"/>
          <w:szCs w:val="24"/>
        </w:rPr>
        <w:t xml:space="preserve">(model)^2): Adding the square of the fitted values allows the test to detect non-linear forms of heteroscedasticity. This inclusion turns the test into a more general form of heteroscedasticity detection, </w:t>
      </w:r>
      <w:proofErr w:type="gramStart"/>
      <w:r w:rsidRPr="007B6322">
        <w:rPr>
          <w:rFonts w:ascii="Times New Roman" w:hAnsi="Times New Roman" w:cs="Times New Roman"/>
          <w:sz w:val="24"/>
          <w:szCs w:val="24"/>
        </w:rPr>
        <w:t>similar to</w:t>
      </w:r>
      <w:proofErr w:type="gramEnd"/>
      <w:r w:rsidRPr="007B6322">
        <w:rPr>
          <w:rFonts w:ascii="Times New Roman" w:hAnsi="Times New Roman" w:cs="Times New Roman"/>
          <w:sz w:val="24"/>
          <w:szCs w:val="24"/>
        </w:rPr>
        <w:t xml:space="preserve"> the White test.</w:t>
      </w:r>
    </w:p>
    <w:p w14:paraId="4E66A084"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Null (H0): Homoscedasticity is present.</w:t>
      </w:r>
    </w:p>
    <w:p w14:paraId="5228BD72"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Alternative (HA): Heteroscedasticity is present.</w:t>
      </w:r>
    </w:p>
    <w:p w14:paraId="7FF8A1EA"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In our case, the p-value &gt; 0.05, so we do not reject the null hypothesis and conclude that our errors are Homoscedastic. </w:t>
      </w:r>
    </w:p>
    <w:p w14:paraId="0068969B"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lastRenderedPageBreak/>
        <w:t>5. Comment on Influential Data Points:</w:t>
      </w:r>
    </w:p>
    <w:p w14:paraId="476670E1"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Cook's Distance is a measure used in regression analysis to identify influential data points. Specifically, it helps to determine how much an individual data point affects the overall regression model's fitted values. It combines information on both the leverage of the data point (how far the predictor variable values are from the mean of the predictor variables) and the residual (the difference between the observed and fitted values). Some texts mention that threshold &gt; 1 is considered influential while other texts give threshold of 4/N. If we use 4/</w:t>
      </w:r>
      <w:proofErr w:type="gramStart"/>
      <w:r w:rsidRPr="007B6322">
        <w:rPr>
          <w:rFonts w:ascii="Times New Roman" w:hAnsi="Times New Roman" w:cs="Times New Roman"/>
          <w:sz w:val="24"/>
          <w:szCs w:val="24"/>
        </w:rPr>
        <w:t>N so</w:t>
      </w:r>
      <w:proofErr w:type="gramEnd"/>
      <w:r w:rsidRPr="007B6322">
        <w:rPr>
          <w:rFonts w:ascii="Times New Roman" w:hAnsi="Times New Roman" w:cs="Times New Roman"/>
          <w:sz w:val="24"/>
          <w:szCs w:val="24"/>
        </w:rPr>
        <w:t xml:space="preserve"> our </w:t>
      </w:r>
      <w:proofErr w:type="spellStart"/>
      <w:r w:rsidRPr="007B6322">
        <w:rPr>
          <w:rFonts w:ascii="Times New Roman" w:hAnsi="Times New Roman" w:cs="Times New Roman"/>
          <w:sz w:val="24"/>
          <w:szCs w:val="24"/>
        </w:rPr>
        <w:t>thershold</w:t>
      </w:r>
      <w:proofErr w:type="spellEnd"/>
      <w:r w:rsidRPr="007B6322">
        <w:rPr>
          <w:rFonts w:ascii="Times New Roman" w:hAnsi="Times New Roman" w:cs="Times New Roman"/>
          <w:sz w:val="24"/>
          <w:szCs w:val="24"/>
        </w:rPr>
        <w:t xml:space="preserve"> will be 4/29 ~ 0.14. Using this as our </w:t>
      </w:r>
      <w:proofErr w:type="gramStart"/>
      <w:r w:rsidRPr="007B6322">
        <w:rPr>
          <w:rFonts w:ascii="Times New Roman" w:hAnsi="Times New Roman" w:cs="Times New Roman"/>
          <w:sz w:val="24"/>
          <w:szCs w:val="24"/>
        </w:rPr>
        <w:t>bench mark</w:t>
      </w:r>
      <w:proofErr w:type="gramEnd"/>
      <w:r w:rsidRPr="007B6322">
        <w:rPr>
          <w:rFonts w:ascii="Times New Roman" w:hAnsi="Times New Roman" w:cs="Times New Roman"/>
          <w:sz w:val="24"/>
          <w:szCs w:val="24"/>
        </w:rPr>
        <w:t>, we see that years 2015, 2019 and 2021 are values that are substantially larger than the rest.</w:t>
      </w:r>
    </w:p>
    <w:p w14:paraId="400546E6"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6. Comment on Model Fitness:</w:t>
      </w:r>
    </w:p>
    <w:p w14:paraId="257DC1A5" w14:textId="77777777" w:rsidR="007B6322" w:rsidRPr="007B6322" w:rsidRDefault="007B6322" w:rsidP="00012A31">
      <w:pPr>
        <w:jc w:val="both"/>
        <w:rPr>
          <w:rFonts w:ascii="Times New Roman" w:hAnsi="Times New Roman" w:cs="Times New Roman"/>
          <w:sz w:val="24"/>
          <w:szCs w:val="24"/>
        </w:rPr>
      </w:pPr>
      <w:r w:rsidRPr="007B6322">
        <w:rPr>
          <w:rFonts w:ascii="Times New Roman" w:hAnsi="Times New Roman" w:cs="Times New Roman"/>
          <w:sz w:val="24"/>
          <w:szCs w:val="24"/>
        </w:rPr>
        <w:t xml:space="preserve">The R2 of the function is 0.90 which shows that the </w:t>
      </w:r>
      <w:proofErr w:type="spellStart"/>
      <w:r w:rsidRPr="007B6322">
        <w:rPr>
          <w:rFonts w:ascii="Times New Roman" w:hAnsi="Times New Roman" w:cs="Times New Roman"/>
          <w:sz w:val="24"/>
          <w:szCs w:val="24"/>
        </w:rPr>
        <w:t>insample</w:t>
      </w:r>
      <w:proofErr w:type="spellEnd"/>
      <w:r w:rsidRPr="007B6322">
        <w:rPr>
          <w:rFonts w:ascii="Times New Roman" w:hAnsi="Times New Roman" w:cs="Times New Roman"/>
          <w:sz w:val="24"/>
          <w:szCs w:val="24"/>
        </w:rPr>
        <w:t xml:space="preserve"> fitting is good. Most of the values of the model lie between 1 Standard Deviation </w:t>
      </w:r>
      <w:proofErr w:type="gramStart"/>
      <w:r w:rsidRPr="007B6322">
        <w:rPr>
          <w:rFonts w:ascii="Times New Roman" w:hAnsi="Times New Roman" w:cs="Times New Roman"/>
          <w:sz w:val="24"/>
          <w:szCs w:val="24"/>
        </w:rPr>
        <w:t>with the exception of</w:t>
      </w:r>
      <w:proofErr w:type="gramEnd"/>
      <w:r w:rsidRPr="007B6322">
        <w:rPr>
          <w:rFonts w:ascii="Times New Roman" w:hAnsi="Times New Roman" w:cs="Times New Roman"/>
          <w:sz w:val="24"/>
          <w:szCs w:val="24"/>
        </w:rPr>
        <w:t xml:space="preserve"> 2016 and 2017. </w:t>
      </w:r>
      <w:proofErr w:type="gramStart"/>
      <w:r w:rsidRPr="007B6322">
        <w:rPr>
          <w:rFonts w:ascii="Times New Roman" w:hAnsi="Times New Roman" w:cs="Times New Roman"/>
          <w:sz w:val="24"/>
          <w:szCs w:val="24"/>
        </w:rPr>
        <w:t>Overall</w:t>
      </w:r>
      <w:proofErr w:type="gramEnd"/>
      <w:r w:rsidRPr="007B6322">
        <w:rPr>
          <w:rFonts w:ascii="Times New Roman" w:hAnsi="Times New Roman" w:cs="Times New Roman"/>
          <w:sz w:val="24"/>
          <w:szCs w:val="24"/>
        </w:rPr>
        <w:t xml:space="preserve"> the model seems to fit the actual values well by the plot.</w:t>
      </w:r>
    </w:p>
    <w:p w14:paraId="609AD8F6" w14:textId="77777777" w:rsidR="00833376" w:rsidRPr="00012A31" w:rsidRDefault="00833376" w:rsidP="00012A31">
      <w:pPr>
        <w:jc w:val="both"/>
        <w:rPr>
          <w:rFonts w:ascii="Times New Roman" w:hAnsi="Times New Roman" w:cs="Times New Roman"/>
          <w:sz w:val="24"/>
          <w:szCs w:val="24"/>
        </w:rPr>
      </w:pPr>
    </w:p>
    <w:sectPr w:rsidR="00833376" w:rsidRPr="0001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2"/>
    <w:rsid w:val="00012A31"/>
    <w:rsid w:val="005A47AC"/>
    <w:rsid w:val="007B6322"/>
    <w:rsid w:val="00833376"/>
    <w:rsid w:val="00857CF2"/>
    <w:rsid w:val="00AB1C00"/>
    <w:rsid w:val="00B1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F94"/>
  <w15:chartTrackingRefBased/>
  <w15:docId w15:val="{213D0382-2517-4497-8617-474EF92E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322"/>
    <w:rPr>
      <w:rFonts w:eastAsiaTheme="majorEastAsia" w:cstheme="majorBidi"/>
      <w:color w:val="272727" w:themeColor="text1" w:themeTint="D8"/>
    </w:rPr>
  </w:style>
  <w:style w:type="paragraph" w:styleId="Title">
    <w:name w:val="Title"/>
    <w:basedOn w:val="Normal"/>
    <w:next w:val="Normal"/>
    <w:link w:val="TitleChar"/>
    <w:uiPriority w:val="10"/>
    <w:qFormat/>
    <w:rsid w:val="007B6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322"/>
    <w:pPr>
      <w:spacing w:before="160"/>
      <w:jc w:val="center"/>
    </w:pPr>
    <w:rPr>
      <w:i/>
      <w:iCs/>
      <w:color w:val="404040" w:themeColor="text1" w:themeTint="BF"/>
    </w:rPr>
  </w:style>
  <w:style w:type="character" w:customStyle="1" w:styleId="QuoteChar">
    <w:name w:val="Quote Char"/>
    <w:basedOn w:val="DefaultParagraphFont"/>
    <w:link w:val="Quote"/>
    <w:uiPriority w:val="29"/>
    <w:rsid w:val="007B6322"/>
    <w:rPr>
      <w:i/>
      <w:iCs/>
      <w:color w:val="404040" w:themeColor="text1" w:themeTint="BF"/>
    </w:rPr>
  </w:style>
  <w:style w:type="paragraph" w:styleId="ListParagraph">
    <w:name w:val="List Paragraph"/>
    <w:basedOn w:val="Normal"/>
    <w:uiPriority w:val="34"/>
    <w:qFormat/>
    <w:rsid w:val="007B6322"/>
    <w:pPr>
      <w:ind w:left="720"/>
      <w:contextualSpacing/>
    </w:pPr>
  </w:style>
  <w:style w:type="character" w:styleId="IntenseEmphasis">
    <w:name w:val="Intense Emphasis"/>
    <w:basedOn w:val="DefaultParagraphFont"/>
    <w:uiPriority w:val="21"/>
    <w:qFormat/>
    <w:rsid w:val="007B6322"/>
    <w:rPr>
      <w:i/>
      <w:iCs/>
      <w:color w:val="0F4761" w:themeColor="accent1" w:themeShade="BF"/>
    </w:rPr>
  </w:style>
  <w:style w:type="paragraph" w:styleId="IntenseQuote">
    <w:name w:val="Intense Quote"/>
    <w:basedOn w:val="Normal"/>
    <w:next w:val="Normal"/>
    <w:link w:val="IntenseQuoteChar"/>
    <w:uiPriority w:val="30"/>
    <w:qFormat/>
    <w:rsid w:val="007B6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322"/>
    <w:rPr>
      <w:i/>
      <w:iCs/>
      <w:color w:val="0F4761" w:themeColor="accent1" w:themeShade="BF"/>
    </w:rPr>
  </w:style>
  <w:style w:type="character" w:styleId="IntenseReference">
    <w:name w:val="Intense Reference"/>
    <w:basedOn w:val="DefaultParagraphFont"/>
    <w:uiPriority w:val="32"/>
    <w:qFormat/>
    <w:rsid w:val="007B6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021486">
      <w:bodyDiv w:val="1"/>
      <w:marLeft w:val="0"/>
      <w:marRight w:val="0"/>
      <w:marTop w:val="0"/>
      <w:marBottom w:val="0"/>
      <w:divBdr>
        <w:top w:val="none" w:sz="0" w:space="0" w:color="auto"/>
        <w:left w:val="none" w:sz="0" w:space="0" w:color="auto"/>
        <w:bottom w:val="none" w:sz="0" w:space="0" w:color="auto"/>
        <w:right w:val="none" w:sz="0" w:space="0" w:color="auto"/>
      </w:divBdr>
      <w:divsChild>
        <w:div w:id="889804980">
          <w:marLeft w:val="0"/>
          <w:marRight w:val="0"/>
          <w:marTop w:val="0"/>
          <w:marBottom w:val="0"/>
          <w:divBdr>
            <w:top w:val="none" w:sz="0" w:space="0" w:color="auto"/>
            <w:left w:val="none" w:sz="0" w:space="0" w:color="auto"/>
            <w:bottom w:val="none" w:sz="0" w:space="0" w:color="auto"/>
            <w:right w:val="none" w:sz="0" w:space="0" w:color="auto"/>
          </w:divBdr>
          <w:divsChild>
            <w:div w:id="822046944">
              <w:marLeft w:val="0"/>
              <w:marRight w:val="0"/>
              <w:marTop w:val="0"/>
              <w:marBottom w:val="0"/>
              <w:divBdr>
                <w:top w:val="none" w:sz="0" w:space="0" w:color="auto"/>
                <w:left w:val="none" w:sz="0" w:space="0" w:color="auto"/>
                <w:bottom w:val="none" w:sz="0" w:space="0" w:color="auto"/>
                <w:right w:val="none" w:sz="0" w:space="0" w:color="auto"/>
              </w:divBdr>
            </w:div>
            <w:div w:id="1931307717">
              <w:marLeft w:val="0"/>
              <w:marRight w:val="0"/>
              <w:marTop w:val="0"/>
              <w:marBottom w:val="0"/>
              <w:divBdr>
                <w:top w:val="none" w:sz="0" w:space="0" w:color="auto"/>
                <w:left w:val="none" w:sz="0" w:space="0" w:color="auto"/>
                <w:bottom w:val="none" w:sz="0" w:space="0" w:color="auto"/>
                <w:right w:val="none" w:sz="0" w:space="0" w:color="auto"/>
              </w:divBdr>
            </w:div>
            <w:div w:id="855656296">
              <w:marLeft w:val="0"/>
              <w:marRight w:val="0"/>
              <w:marTop w:val="0"/>
              <w:marBottom w:val="0"/>
              <w:divBdr>
                <w:top w:val="none" w:sz="0" w:space="0" w:color="auto"/>
                <w:left w:val="none" w:sz="0" w:space="0" w:color="auto"/>
                <w:bottom w:val="none" w:sz="0" w:space="0" w:color="auto"/>
                <w:right w:val="none" w:sz="0" w:space="0" w:color="auto"/>
              </w:divBdr>
            </w:div>
            <w:div w:id="1986200904">
              <w:marLeft w:val="0"/>
              <w:marRight w:val="0"/>
              <w:marTop w:val="0"/>
              <w:marBottom w:val="0"/>
              <w:divBdr>
                <w:top w:val="none" w:sz="0" w:space="0" w:color="auto"/>
                <w:left w:val="none" w:sz="0" w:space="0" w:color="auto"/>
                <w:bottom w:val="none" w:sz="0" w:space="0" w:color="auto"/>
                <w:right w:val="none" w:sz="0" w:space="0" w:color="auto"/>
              </w:divBdr>
            </w:div>
            <w:div w:id="319891410">
              <w:marLeft w:val="0"/>
              <w:marRight w:val="0"/>
              <w:marTop w:val="0"/>
              <w:marBottom w:val="0"/>
              <w:divBdr>
                <w:top w:val="none" w:sz="0" w:space="0" w:color="auto"/>
                <w:left w:val="none" w:sz="0" w:space="0" w:color="auto"/>
                <w:bottom w:val="none" w:sz="0" w:space="0" w:color="auto"/>
                <w:right w:val="none" w:sz="0" w:space="0" w:color="auto"/>
              </w:divBdr>
            </w:div>
            <w:div w:id="1055663302">
              <w:marLeft w:val="0"/>
              <w:marRight w:val="0"/>
              <w:marTop w:val="0"/>
              <w:marBottom w:val="0"/>
              <w:divBdr>
                <w:top w:val="none" w:sz="0" w:space="0" w:color="auto"/>
                <w:left w:val="none" w:sz="0" w:space="0" w:color="auto"/>
                <w:bottom w:val="none" w:sz="0" w:space="0" w:color="auto"/>
                <w:right w:val="none" w:sz="0" w:space="0" w:color="auto"/>
              </w:divBdr>
            </w:div>
            <w:div w:id="1513762001">
              <w:marLeft w:val="0"/>
              <w:marRight w:val="0"/>
              <w:marTop w:val="0"/>
              <w:marBottom w:val="0"/>
              <w:divBdr>
                <w:top w:val="none" w:sz="0" w:space="0" w:color="auto"/>
                <w:left w:val="none" w:sz="0" w:space="0" w:color="auto"/>
                <w:bottom w:val="none" w:sz="0" w:space="0" w:color="auto"/>
                <w:right w:val="none" w:sz="0" w:space="0" w:color="auto"/>
              </w:divBdr>
            </w:div>
            <w:div w:id="1522474869">
              <w:marLeft w:val="0"/>
              <w:marRight w:val="0"/>
              <w:marTop w:val="0"/>
              <w:marBottom w:val="0"/>
              <w:divBdr>
                <w:top w:val="none" w:sz="0" w:space="0" w:color="auto"/>
                <w:left w:val="none" w:sz="0" w:space="0" w:color="auto"/>
                <w:bottom w:val="none" w:sz="0" w:space="0" w:color="auto"/>
                <w:right w:val="none" w:sz="0" w:space="0" w:color="auto"/>
              </w:divBdr>
            </w:div>
            <w:div w:id="1635865318">
              <w:marLeft w:val="0"/>
              <w:marRight w:val="0"/>
              <w:marTop w:val="0"/>
              <w:marBottom w:val="0"/>
              <w:divBdr>
                <w:top w:val="none" w:sz="0" w:space="0" w:color="auto"/>
                <w:left w:val="none" w:sz="0" w:space="0" w:color="auto"/>
                <w:bottom w:val="none" w:sz="0" w:space="0" w:color="auto"/>
                <w:right w:val="none" w:sz="0" w:space="0" w:color="auto"/>
              </w:divBdr>
            </w:div>
            <w:div w:id="1628195128">
              <w:marLeft w:val="0"/>
              <w:marRight w:val="0"/>
              <w:marTop w:val="0"/>
              <w:marBottom w:val="0"/>
              <w:divBdr>
                <w:top w:val="none" w:sz="0" w:space="0" w:color="auto"/>
                <w:left w:val="none" w:sz="0" w:space="0" w:color="auto"/>
                <w:bottom w:val="none" w:sz="0" w:space="0" w:color="auto"/>
                <w:right w:val="none" w:sz="0" w:space="0" w:color="auto"/>
              </w:divBdr>
            </w:div>
            <w:div w:id="2060325745">
              <w:marLeft w:val="0"/>
              <w:marRight w:val="0"/>
              <w:marTop w:val="0"/>
              <w:marBottom w:val="0"/>
              <w:divBdr>
                <w:top w:val="none" w:sz="0" w:space="0" w:color="auto"/>
                <w:left w:val="none" w:sz="0" w:space="0" w:color="auto"/>
                <w:bottom w:val="none" w:sz="0" w:space="0" w:color="auto"/>
                <w:right w:val="none" w:sz="0" w:space="0" w:color="auto"/>
              </w:divBdr>
            </w:div>
            <w:div w:id="1712219827">
              <w:marLeft w:val="0"/>
              <w:marRight w:val="0"/>
              <w:marTop w:val="0"/>
              <w:marBottom w:val="0"/>
              <w:divBdr>
                <w:top w:val="none" w:sz="0" w:space="0" w:color="auto"/>
                <w:left w:val="none" w:sz="0" w:space="0" w:color="auto"/>
                <w:bottom w:val="none" w:sz="0" w:space="0" w:color="auto"/>
                <w:right w:val="none" w:sz="0" w:space="0" w:color="auto"/>
              </w:divBdr>
            </w:div>
            <w:div w:id="309136030">
              <w:marLeft w:val="0"/>
              <w:marRight w:val="0"/>
              <w:marTop w:val="0"/>
              <w:marBottom w:val="0"/>
              <w:divBdr>
                <w:top w:val="none" w:sz="0" w:space="0" w:color="auto"/>
                <w:left w:val="none" w:sz="0" w:space="0" w:color="auto"/>
                <w:bottom w:val="none" w:sz="0" w:space="0" w:color="auto"/>
                <w:right w:val="none" w:sz="0" w:space="0" w:color="auto"/>
              </w:divBdr>
            </w:div>
            <w:div w:id="1609043014">
              <w:marLeft w:val="0"/>
              <w:marRight w:val="0"/>
              <w:marTop w:val="0"/>
              <w:marBottom w:val="0"/>
              <w:divBdr>
                <w:top w:val="none" w:sz="0" w:space="0" w:color="auto"/>
                <w:left w:val="none" w:sz="0" w:space="0" w:color="auto"/>
                <w:bottom w:val="none" w:sz="0" w:space="0" w:color="auto"/>
                <w:right w:val="none" w:sz="0" w:space="0" w:color="auto"/>
              </w:divBdr>
            </w:div>
            <w:div w:id="14311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8718">
      <w:bodyDiv w:val="1"/>
      <w:marLeft w:val="0"/>
      <w:marRight w:val="0"/>
      <w:marTop w:val="0"/>
      <w:marBottom w:val="0"/>
      <w:divBdr>
        <w:top w:val="none" w:sz="0" w:space="0" w:color="auto"/>
        <w:left w:val="none" w:sz="0" w:space="0" w:color="auto"/>
        <w:bottom w:val="none" w:sz="0" w:space="0" w:color="auto"/>
        <w:right w:val="none" w:sz="0" w:space="0" w:color="auto"/>
      </w:divBdr>
      <w:divsChild>
        <w:div w:id="488794412">
          <w:marLeft w:val="0"/>
          <w:marRight w:val="0"/>
          <w:marTop w:val="0"/>
          <w:marBottom w:val="0"/>
          <w:divBdr>
            <w:top w:val="none" w:sz="0" w:space="0" w:color="auto"/>
            <w:left w:val="none" w:sz="0" w:space="0" w:color="auto"/>
            <w:bottom w:val="none" w:sz="0" w:space="0" w:color="auto"/>
            <w:right w:val="none" w:sz="0" w:space="0" w:color="auto"/>
          </w:divBdr>
          <w:divsChild>
            <w:div w:id="1159536743">
              <w:marLeft w:val="0"/>
              <w:marRight w:val="0"/>
              <w:marTop w:val="0"/>
              <w:marBottom w:val="0"/>
              <w:divBdr>
                <w:top w:val="none" w:sz="0" w:space="0" w:color="auto"/>
                <w:left w:val="none" w:sz="0" w:space="0" w:color="auto"/>
                <w:bottom w:val="none" w:sz="0" w:space="0" w:color="auto"/>
                <w:right w:val="none" w:sz="0" w:space="0" w:color="auto"/>
              </w:divBdr>
            </w:div>
            <w:div w:id="304967087">
              <w:marLeft w:val="0"/>
              <w:marRight w:val="0"/>
              <w:marTop w:val="0"/>
              <w:marBottom w:val="0"/>
              <w:divBdr>
                <w:top w:val="none" w:sz="0" w:space="0" w:color="auto"/>
                <w:left w:val="none" w:sz="0" w:space="0" w:color="auto"/>
                <w:bottom w:val="none" w:sz="0" w:space="0" w:color="auto"/>
                <w:right w:val="none" w:sz="0" w:space="0" w:color="auto"/>
              </w:divBdr>
            </w:div>
            <w:div w:id="87502605">
              <w:marLeft w:val="0"/>
              <w:marRight w:val="0"/>
              <w:marTop w:val="0"/>
              <w:marBottom w:val="0"/>
              <w:divBdr>
                <w:top w:val="none" w:sz="0" w:space="0" w:color="auto"/>
                <w:left w:val="none" w:sz="0" w:space="0" w:color="auto"/>
                <w:bottom w:val="none" w:sz="0" w:space="0" w:color="auto"/>
                <w:right w:val="none" w:sz="0" w:space="0" w:color="auto"/>
              </w:divBdr>
            </w:div>
            <w:div w:id="776099255">
              <w:marLeft w:val="0"/>
              <w:marRight w:val="0"/>
              <w:marTop w:val="0"/>
              <w:marBottom w:val="0"/>
              <w:divBdr>
                <w:top w:val="none" w:sz="0" w:space="0" w:color="auto"/>
                <w:left w:val="none" w:sz="0" w:space="0" w:color="auto"/>
                <w:bottom w:val="none" w:sz="0" w:space="0" w:color="auto"/>
                <w:right w:val="none" w:sz="0" w:space="0" w:color="auto"/>
              </w:divBdr>
            </w:div>
            <w:div w:id="1999112051">
              <w:marLeft w:val="0"/>
              <w:marRight w:val="0"/>
              <w:marTop w:val="0"/>
              <w:marBottom w:val="0"/>
              <w:divBdr>
                <w:top w:val="none" w:sz="0" w:space="0" w:color="auto"/>
                <w:left w:val="none" w:sz="0" w:space="0" w:color="auto"/>
                <w:bottom w:val="none" w:sz="0" w:space="0" w:color="auto"/>
                <w:right w:val="none" w:sz="0" w:space="0" w:color="auto"/>
              </w:divBdr>
            </w:div>
            <w:div w:id="1205484605">
              <w:marLeft w:val="0"/>
              <w:marRight w:val="0"/>
              <w:marTop w:val="0"/>
              <w:marBottom w:val="0"/>
              <w:divBdr>
                <w:top w:val="none" w:sz="0" w:space="0" w:color="auto"/>
                <w:left w:val="none" w:sz="0" w:space="0" w:color="auto"/>
                <w:bottom w:val="none" w:sz="0" w:space="0" w:color="auto"/>
                <w:right w:val="none" w:sz="0" w:space="0" w:color="auto"/>
              </w:divBdr>
            </w:div>
            <w:div w:id="379482966">
              <w:marLeft w:val="0"/>
              <w:marRight w:val="0"/>
              <w:marTop w:val="0"/>
              <w:marBottom w:val="0"/>
              <w:divBdr>
                <w:top w:val="none" w:sz="0" w:space="0" w:color="auto"/>
                <w:left w:val="none" w:sz="0" w:space="0" w:color="auto"/>
                <w:bottom w:val="none" w:sz="0" w:space="0" w:color="auto"/>
                <w:right w:val="none" w:sz="0" w:space="0" w:color="auto"/>
              </w:divBdr>
            </w:div>
            <w:div w:id="1282880193">
              <w:marLeft w:val="0"/>
              <w:marRight w:val="0"/>
              <w:marTop w:val="0"/>
              <w:marBottom w:val="0"/>
              <w:divBdr>
                <w:top w:val="none" w:sz="0" w:space="0" w:color="auto"/>
                <w:left w:val="none" w:sz="0" w:space="0" w:color="auto"/>
                <w:bottom w:val="none" w:sz="0" w:space="0" w:color="auto"/>
                <w:right w:val="none" w:sz="0" w:space="0" w:color="auto"/>
              </w:divBdr>
            </w:div>
            <w:div w:id="956639747">
              <w:marLeft w:val="0"/>
              <w:marRight w:val="0"/>
              <w:marTop w:val="0"/>
              <w:marBottom w:val="0"/>
              <w:divBdr>
                <w:top w:val="none" w:sz="0" w:space="0" w:color="auto"/>
                <w:left w:val="none" w:sz="0" w:space="0" w:color="auto"/>
                <w:bottom w:val="none" w:sz="0" w:space="0" w:color="auto"/>
                <w:right w:val="none" w:sz="0" w:space="0" w:color="auto"/>
              </w:divBdr>
            </w:div>
            <w:div w:id="1238325130">
              <w:marLeft w:val="0"/>
              <w:marRight w:val="0"/>
              <w:marTop w:val="0"/>
              <w:marBottom w:val="0"/>
              <w:divBdr>
                <w:top w:val="none" w:sz="0" w:space="0" w:color="auto"/>
                <w:left w:val="none" w:sz="0" w:space="0" w:color="auto"/>
                <w:bottom w:val="none" w:sz="0" w:space="0" w:color="auto"/>
                <w:right w:val="none" w:sz="0" w:space="0" w:color="auto"/>
              </w:divBdr>
            </w:div>
            <w:div w:id="1882597872">
              <w:marLeft w:val="0"/>
              <w:marRight w:val="0"/>
              <w:marTop w:val="0"/>
              <w:marBottom w:val="0"/>
              <w:divBdr>
                <w:top w:val="none" w:sz="0" w:space="0" w:color="auto"/>
                <w:left w:val="none" w:sz="0" w:space="0" w:color="auto"/>
                <w:bottom w:val="none" w:sz="0" w:space="0" w:color="auto"/>
                <w:right w:val="none" w:sz="0" w:space="0" w:color="auto"/>
              </w:divBdr>
            </w:div>
            <w:div w:id="1963025933">
              <w:marLeft w:val="0"/>
              <w:marRight w:val="0"/>
              <w:marTop w:val="0"/>
              <w:marBottom w:val="0"/>
              <w:divBdr>
                <w:top w:val="none" w:sz="0" w:space="0" w:color="auto"/>
                <w:left w:val="none" w:sz="0" w:space="0" w:color="auto"/>
                <w:bottom w:val="none" w:sz="0" w:space="0" w:color="auto"/>
                <w:right w:val="none" w:sz="0" w:space="0" w:color="auto"/>
              </w:divBdr>
            </w:div>
            <w:div w:id="967128497">
              <w:marLeft w:val="0"/>
              <w:marRight w:val="0"/>
              <w:marTop w:val="0"/>
              <w:marBottom w:val="0"/>
              <w:divBdr>
                <w:top w:val="none" w:sz="0" w:space="0" w:color="auto"/>
                <w:left w:val="none" w:sz="0" w:space="0" w:color="auto"/>
                <w:bottom w:val="none" w:sz="0" w:space="0" w:color="auto"/>
                <w:right w:val="none" w:sz="0" w:space="0" w:color="auto"/>
              </w:divBdr>
            </w:div>
            <w:div w:id="1624656391">
              <w:marLeft w:val="0"/>
              <w:marRight w:val="0"/>
              <w:marTop w:val="0"/>
              <w:marBottom w:val="0"/>
              <w:divBdr>
                <w:top w:val="none" w:sz="0" w:space="0" w:color="auto"/>
                <w:left w:val="none" w:sz="0" w:space="0" w:color="auto"/>
                <w:bottom w:val="none" w:sz="0" w:space="0" w:color="auto"/>
                <w:right w:val="none" w:sz="0" w:space="0" w:color="auto"/>
              </w:divBdr>
            </w:div>
            <w:div w:id="3501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ZUBAIR KHAN - 13118</dc:creator>
  <cp:keywords/>
  <dc:description/>
  <cp:lastModifiedBy>DANIYAL ZUBAIR KHAN - 13118</cp:lastModifiedBy>
  <cp:revision>1</cp:revision>
  <dcterms:created xsi:type="dcterms:W3CDTF">2024-08-21T12:34:00Z</dcterms:created>
  <dcterms:modified xsi:type="dcterms:W3CDTF">2024-08-21T12:52:00Z</dcterms:modified>
</cp:coreProperties>
</file>