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Fix Slow SSH Access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Steps To Fix Slow SSH Access: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Edit resolv.conf (Method 1):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8"/>
        <w:numPr>
          <w:ilvl w:val="0"/>
          <w:numId w:val="18"/>
        </w:numPr>
        <w:spacing w:after="0" w:afterAutospacing="0" w:line="240" w:lineRule="auto"/>
      </w:pPr>
      <w:r/>
      <w:r>
        <w:t xml:space="preserve">Access Linux server.</w:t>
      </w:r>
      <w:r/>
      <w:r/>
    </w:p>
    <w:p>
      <w:pPr>
        <w:pStyle w:val="868"/>
        <w:numPr>
          <w:ilvl w:val="0"/>
          <w:numId w:val="1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Go to folder /etc/.</w:t>
      </w:r>
      <w:r>
        <w:rPr>
          <w:highlight w:val="none"/>
        </w:rPr>
      </w:r>
      <w:r/>
    </w:p>
    <w:tbl>
      <w:tblPr>
        <w:tblStyle w:val="72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cd /etc/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8"/>
        <w:numPr>
          <w:ilvl w:val="0"/>
          <w:numId w:val="1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Edit resolv.conf.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6965" cy="31314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2787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66964" cy="313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8.34pt;height:24.6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6965" cy="57159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8365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66964" cy="571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8.34pt;height:45.0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  <w:br/>
      </w:r>
      <w:r>
        <w:rPr>
          <w:highlight w:val="none"/>
        </w:rPr>
      </w:r>
      <w:r/>
    </w:p>
    <w:tbl>
      <w:tblPr>
        <w:tblStyle w:val="72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vi resolv.conf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8"/>
        <w:numPr>
          <w:ilvl w:val="0"/>
          <w:numId w:val="18"/>
        </w:numPr>
        <w:spacing w:after="0" w:afterAutospacing="0" w:line="240" w:lineRule="auto"/>
      </w:pPr>
      <w:r>
        <w:rPr>
          <w:highlight w:val="none"/>
        </w:rPr>
      </w:r>
      <w:r/>
      <w:r>
        <w:t xml:space="preserve">Remove everything except # Generated by NetworkManager line.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9090" cy="114666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0432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519090" cy="1146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77.09pt;height:90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68"/>
        <w:numPr>
          <w:ilvl w:val="0"/>
          <w:numId w:val="18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Save.</w:t>
      </w:r>
      <w:r>
        <w:rPr>
          <w:highlight w:val="none"/>
          <w:lang w:val="en-MY"/>
        </w:rPr>
      </w:r>
      <w:r>
        <w:rPr>
          <w:highlight w:val="none"/>
        </w:rPr>
      </w:r>
    </w:p>
    <w:p>
      <w:pPr>
        <w:pStyle w:val="868"/>
        <w:numPr>
          <w:ilvl w:val="0"/>
          <w:numId w:val="18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Reboot server.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pStyle w:val="868"/>
        <w:numPr>
          <w:ilvl w:val="0"/>
          <w:numId w:val="18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Retry access.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Edit sshd_config (Method 2):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Access Linux server.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5230" cy="3558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528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85230" cy="355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37.42pt;height:28.0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Go to folder /etc/.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2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cd /etc/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Go to folder /ssh/.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2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cd ssh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  <w:r>
        <w:t xml:space="preserve">Edit sshd_config.</w:t>
      </w:r>
      <w:r/>
      <w:r>
        <w:rPr>
          <w:b w:val="0"/>
          <w:bCs w:val="0"/>
          <w:highlight w:val="none"/>
        </w:rPr>
      </w:r>
    </w:p>
    <w:tbl>
      <w:tblPr>
        <w:tblStyle w:val="720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/>
            <w:r>
              <w:t xml:space="preserve">vi sshd_config</w:t>
            </w:r>
            <w:r/>
            <w:r/>
          </w:p>
        </w:tc>
      </w:tr>
    </w:tbl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/>
      <w:r/>
      <w:r>
        <w:t xml:space="preserve">Search UseDNS line and change from yes to no.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9961" cy="76135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2155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79960" cy="761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1.02pt;height:59.9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Reboot server.</w:t>
      </w:r>
      <w:r>
        <w:rPr>
          <w:highlight w:val="none"/>
        </w:rPr>
      </w:r>
      <w:r>
        <w:rPr>
          <w:highlight w:val="none"/>
        </w:rPr>
      </w:r>
    </w:p>
    <w:p>
      <w:pPr>
        <w:pStyle w:val="868"/>
        <w:numPr>
          <w:ilvl w:val="0"/>
          <w:numId w:val="19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Retry access.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>
    <w:name w:val="No Spacing"/>
    <w:basedOn w:val="864"/>
    <w:uiPriority w:val="1"/>
    <w:qFormat/>
    <w:pPr>
      <w:spacing w:after="0" w:line="240" w:lineRule="auto"/>
    </w:pPr>
  </w:style>
  <w:style w:type="paragraph" w:styleId="868">
    <w:name w:val="List Paragraph"/>
    <w:basedOn w:val="864"/>
    <w:uiPriority w:val="34"/>
    <w:qFormat/>
    <w:pPr>
      <w:contextualSpacing/>
      <w:ind w:left="720"/>
    </w:pPr>
  </w:style>
  <w:style w:type="character" w:styleId="86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2023-11-14T08:07:07Z</dcterms:modified>
</cp:coreProperties>
</file>