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Deploy Web Application on Tomcat Web Server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</w:t>
      </w:r>
      <w:r>
        <w:rPr>
          <w:b/>
          <w:bCs/>
          <w:lang w:val="en-MY"/>
        </w:rPr>
        <w:t xml:space="preserve">Deploy Web Application</w:t>
      </w:r>
      <w:r>
        <w:rPr>
          <w:b/>
          <w:bCs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/>
      <w:r>
        <w:t xml:space="preserve">Stop Tomcat service.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271" cy="5386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126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86270" cy="538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4.12pt;height:42.4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Download Tomcat sample application war file </w:t>
      </w:r>
      <w:hyperlink r:id="rId10" w:tooltip="https://tomcat.apache.org/tomcat-7.0-doc/appdev/sample/sample.war" w:history="1">
        <w:r>
          <w:rPr>
            <w:rStyle w:val="826"/>
            <w:highlight w:val="none"/>
          </w:rPr>
          <w:t xml:space="preserve">here</w:t>
        </w:r>
      </w:hyperlink>
      <w:r>
        <w:rPr>
          <w:highlight w:val="none"/>
        </w:rPr>
        <w:t xml:space="preserve">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0883" cy="8013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268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40883" cy="801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4.32pt;height:63.1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For Windows, go to "C:\Program Files\Apache Software Foundation\Tomcat 9.0\webapps". For Linux, go to "/opt/tomcat9/webapps" .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Remove everything inside the folder.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357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211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635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07.5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Copy and paste sample.war file to webapps folder.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579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41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05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73.6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866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2544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15025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5.75pt;height:68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Start Tomcat service.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6965" cy="36533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756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66964" cy="365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8.34pt;height:28.7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access sample web, go to http://127.0.0.1:8080/sample . If the sample page open, you already successfully deploy war file. Congratulation.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103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092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911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50.4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tomcat.apache.org/tomcat-7.0-doc/appdev/sample/sample.war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2023-11-16T13:54:24Z</dcterms:modified>
</cp:coreProperties>
</file>