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AA73B" w14:textId="77777777" w:rsidR="00BF6675" w:rsidRPr="00BF6675" w:rsidRDefault="00BF6675" w:rsidP="00866821">
      <w:pPr>
        <w:rPr>
          <w:b/>
          <w:bCs/>
          <w:caps/>
          <w:sz w:val="24"/>
          <w:szCs w:val="24"/>
          <w:u w:val="single"/>
        </w:rPr>
      </w:pPr>
      <w:r w:rsidRPr="00BF6675">
        <w:rPr>
          <w:b/>
          <w:bCs/>
          <w:caps/>
          <w:sz w:val="24"/>
          <w:szCs w:val="24"/>
        </w:rPr>
        <w:t>By using this site and submitting or delivering your passport(s), application(s), or other document(s) to uaepermit.com, you acknowledge that you have read, understood, and accepted these Terms &amp; Conditions, and agree to comply with our policies.</w:t>
      </w:r>
      <w:r w:rsidRPr="00BF6675">
        <w:rPr>
          <w:b/>
          <w:bCs/>
          <w:caps/>
          <w:sz w:val="24"/>
          <w:szCs w:val="24"/>
          <w:u w:val="single"/>
        </w:rPr>
        <w:t xml:space="preserve"> </w:t>
      </w:r>
    </w:p>
    <w:p w14:paraId="275D4818" w14:textId="38E49DB5" w:rsidR="00BF6675" w:rsidRPr="009270A1" w:rsidRDefault="009270A1" w:rsidP="00866821">
      <w:pPr>
        <w:rPr>
          <w:sz w:val="24"/>
          <w:szCs w:val="24"/>
        </w:rPr>
      </w:pPr>
      <w:r w:rsidRPr="009270A1">
        <w:rPr>
          <w:sz w:val="24"/>
          <w:szCs w:val="24"/>
        </w:rPr>
        <w:t>By using this site, you indicate your acceptance of these Terms &amp; Conditions and the Privacy Statement. If you disagree with any part of these terms or are dissatisfied with the site, please submit your concerns through the Contact Us page. Failure to adhere to these Terms &amp; Conditions may lead to legal action and the restriction of your access to the site. uaepermit.com reserves the right to modify these Terms &amp; Conditions at any time, so please review them regularly when accessing or using the site.</w:t>
      </w:r>
    </w:p>
    <w:p w14:paraId="5ACFC6C6" w14:textId="77777777" w:rsidR="00BF6675" w:rsidRDefault="00BF6675" w:rsidP="00866821">
      <w:pPr>
        <w:rPr>
          <w:b/>
          <w:bCs/>
          <w:sz w:val="24"/>
          <w:szCs w:val="24"/>
          <w:u w:val="single"/>
        </w:rPr>
      </w:pPr>
    </w:p>
    <w:p w14:paraId="41A3BD6D" w14:textId="40A37BC3" w:rsidR="00866821" w:rsidRPr="00BF6675" w:rsidRDefault="00866821" w:rsidP="00866821">
      <w:pPr>
        <w:rPr>
          <w:b/>
          <w:bCs/>
          <w:sz w:val="24"/>
          <w:szCs w:val="24"/>
          <w:u w:val="single"/>
        </w:rPr>
      </w:pPr>
      <w:r w:rsidRPr="00866821">
        <w:rPr>
          <w:b/>
          <w:bCs/>
          <w:sz w:val="24"/>
          <w:szCs w:val="24"/>
          <w:u w:val="single"/>
        </w:rPr>
        <w:t>Refund</w:t>
      </w:r>
      <w:r w:rsidR="00887F7F" w:rsidRPr="00BF6675">
        <w:rPr>
          <w:b/>
          <w:bCs/>
          <w:sz w:val="24"/>
          <w:szCs w:val="24"/>
          <w:u w:val="single"/>
        </w:rPr>
        <w:t xml:space="preserve"> </w:t>
      </w:r>
      <w:r w:rsidRPr="00866821">
        <w:rPr>
          <w:b/>
          <w:bCs/>
          <w:sz w:val="24"/>
          <w:szCs w:val="24"/>
          <w:u w:val="single"/>
        </w:rPr>
        <w:t>Policy</w:t>
      </w:r>
    </w:p>
    <w:p w14:paraId="0AE346ED" w14:textId="3BE0FF02" w:rsidR="00866821" w:rsidRPr="00866821" w:rsidRDefault="00866821" w:rsidP="00866821">
      <w:pPr>
        <w:rPr>
          <w:sz w:val="24"/>
          <w:szCs w:val="24"/>
        </w:rPr>
      </w:pPr>
      <w:r w:rsidRPr="00866821">
        <w:rPr>
          <w:sz w:val="24"/>
          <w:szCs w:val="24"/>
        </w:rPr>
        <w:t xml:space="preserve">If you cancel the service </w:t>
      </w:r>
      <w:r w:rsidRPr="00BF6675">
        <w:rPr>
          <w:sz w:val="24"/>
          <w:szCs w:val="24"/>
        </w:rPr>
        <w:t xml:space="preserve">within one hour from the application submission time </w:t>
      </w:r>
      <w:r w:rsidRPr="00866821">
        <w:rPr>
          <w:sz w:val="24"/>
          <w:szCs w:val="24"/>
        </w:rPr>
        <w:t xml:space="preserve">you may be entitled to a </w:t>
      </w:r>
      <w:r w:rsidRPr="00BF6675">
        <w:rPr>
          <w:sz w:val="24"/>
          <w:szCs w:val="24"/>
        </w:rPr>
        <w:t xml:space="preserve">full </w:t>
      </w:r>
      <w:r w:rsidRPr="00866821">
        <w:rPr>
          <w:sz w:val="24"/>
          <w:szCs w:val="24"/>
        </w:rPr>
        <w:t>refund. If your passport and other supporting documents were received by uaepermit.com and have already been submitted by uaepermit.com for processing at the time of cancelation you will not receive any refund; however, if the submission has not been made at the time of cancelation you will receive a partial refund deducting $</w:t>
      </w:r>
      <w:r w:rsidRPr="00BF6675">
        <w:rPr>
          <w:sz w:val="24"/>
          <w:szCs w:val="24"/>
        </w:rPr>
        <w:t>50</w:t>
      </w:r>
      <w:r w:rsidRPr="00866821">
        <w:rPr>
          <w:sz w:val="24"/>
          <w:szCs w:val="24"/>
        </w:rPr>
        <w:t xml:space="preserve"> processing charge from the total amount. No refunds will be given for applications that have already been processed.</w:t>
      </w:r>
    </w:p>
    <w:p w14:paraId="3757EE66" w14:textId="77777777" w:rsidR="00866821" w:rsidRDefault="00866821" w:rsidP="00866821">
      <w:pPr>
        <w:rPr>
          <w:sz w:val="24"/>
          <w:szCs w:val="24"/>
        </w:rPr>
      </w:pPr>
      <w:r w:rsidRPr="00866821">
        <w:rPr>
          <w:sz w:val="24"/>
          <w:szCs w:val="24"/>
        </w:rPr>
        <w:t>No refunds will be made for processed, rejected or approved applications.</w:t>
      </w:r>
    </w:p>
    <w:p w14:paraId="702BC286" w14:textId="77777777" w:rsidR="009270A1" w:rsidRPr="00866821" w:rsidRDefault="009270A1" w:rsidP="00866821">
      <w:pPr>
        <w:rPr>
          <w:sz w:val="24"/>
          <w:szCs w:val="24"/>
        </w:rPr>
      </w:pPr>
    </w:p>
    <w:p w14:paraId="7AEC09B0" w14:textId="314DADF9" w:rsidR="00866821" w:rsidRPr="00866821" w:rsidRDefault="00866821" w:rsidP="00866821">
      <w:pPr>
        <w:rPr>
          <w:b/>
          <w:bCs/>
          <w:sz w:val="24"/>
          <w:szCs w:val="24"/>
          <w:u w:val="single"/>
        </w:rPr>
      </w:pPr>
      <w:r w:rsidRPr="00866821">
        <w:rPr>
          <w:b/>
          <w:bCs/>
          <w:sz w:val="24"/>
          <w:szCs w:val="24"/>
          <w:u w:val="single"/>
        </w:rPr>
        <w:t>Processing</w:t>
      </w:r>
      <w:r w:rsidRPr="00BF6675">
        <w:rPr>
          <w:b/>
          <w:bCs/>
          <w:sz w:val="24"/>
          <w:szCs w:val="24"/>
          <w:u w:val="single"/>
        </w:rPr>
        <w:t xml:space="preserve"> </w:t>
      </w:r>
      <w:r w:rsidRPr="00866821">
        <w:rPr>
          <w:b/>
          <w:bCs/>
          <w:sz w:val="24"/>
          <w:szCs w:val="24"/>
          <w:u w:val="single"/>
        </w:rPr>
        <w:t>Time</w:t>
      </w:r>
    </w:p>
    <w:p w14:paraId="79ABE79E" w14:textId="77777777" w:rsidR="00887F7F" w:rsidRPr="00887F7F" w:rsidRDefault="00887F7F" w:rsidP="00887F7F">
      <w:pPr>
        <w:rPr>
          <w:sz w:val="24"/>
          <w:szCs w:val="24"/>
        </w:rPr>
      </w:pPr>
      <w:r w:rsidRPr="00887F7F">
        <w:rPr>
          <w:sz w:val="24"/>
          <w:szCs w:val="24"/>
        </w:rPr>
        <w:t>The processing times for visas and passports provided by uaepermit.com are approximate, based on the estimated processing times from the UAE immigration department under typical conditions. These times begin from the next business day after successful submission of both documents and payment to uaepermit.com, specifically for "Same Day" and "Next Day" processing options.</w:t>
      </w:r>
    </w:p>
    <w:p w14:paraId="52E19B39" w14:textId="77777777" w:rsidR="00887F7F" w:rsidRPr="00887F7F" w:rsidRDefault="00887F7F" w:rsidP="00887F7F">
      <w:pPr>
        <w:rPr>
          <w:sz w:val="24"/>
          <w:szCs w:val="24"/>
        </w:rPr>
      </w:pPr>
      <w:r w:rsidRPr="00887F7F">
        <w:rPr>
          <w:sz w:val="24"/>
          <w:szCs w:val="24"/>
        </w:rPr>
        <w:t>While uaepermit.com and its associated entities strive for accuracy, they cannot be held liable for any delays, cancellations, financial losses, or other consequences arising from delayed or denied approvals. No service fees will be refunded due to such delays or visa rejections.</w:t>
      </w:r>
    </w:p>
    <w:p w14:paraId="340CB93E" w14:textId="77777777" w:rsidR="00887F7F" w:rsidRPr="00887F7F" w:rsidRDefault="00887F7F" w:rsidP="00887F7F">
      <w:pPr>
        <w:rPr>
          <w:sz w:val="24"/>
          <w:szCs w:val="24"/>
        </w:rPr>
      </w:pPr>
      <w:r w:rsidRPr="00887F7F">
        <w:rPr>
          <w:b/>
          <w:bCs/>
          <w:sz w:val="24"/>
          <w:szCs w:val="24"/>
        </w:rPr>
        <w:t>Pros:</w:t>
      </w:r>
    </w:p>
    <w:p w14:paraId="672B49B3" w14:textId="77777777" w:rsidR="00887F7F" w:rsidRPr="00887F7F" w:rsidRDefault="00887F7F" w:rsidP="00887F7F">
      <w:pPr>
        <w:numPr>
          <w:ilvl w:val="0"/>
          <w:numId w:val="1"/>
        </w:numPr>
        <w:rPr>
          <w:sz w:val="24"/>
          <w:szCs w:val="24"/>
        </w:rPr>
      </w:pPr>
      <w:r w:rsidRPr="00887F7F">
        <w:rPr>
          <w:sz w:val="24"/>
          <w:szCs w:val="24"/>
        </w:rPr>
        <w:t>Clear explanation of how processing times are calculated.</w:t>
      </w:r>
    </w:p>
    <w:p w14:paraId="02B7517D" w14:textId="77777777" w:rsidR="00887F7F" w:rsidRPr="00887F7F" w:rsidRDefault="00887F7F" w:rsidP="00887F7F">
      <w:pPr>
        <w:numPr>
          <w:ilvl w:val="0"/>
          <w:numId w:val="1"/>
        </w:numPr>
        <w:rPr>
          <w:sz w:val="24"/>
          <w:szCs w:val="24"/>
        </w:rPr>
      </w:pPr>
      <w:r w:rsidRPr="00887F7F">
        <w:rPr>
          <w:sz w:val="24"/>
          <w:szCs w:val="24"/>
        </w:rPr>
        <w:t>Transparency regarding the potential risks of delays and rejections.</w:t>
      </w:r>
    </w:p>
    <w:p w14:paraId="4DBDECBF" w14:textId="77777777" w:rsidR="00887F7F" w:rsidRPr="00887F7F" w:rsidRDefault="00887F7F" w:rsidP="00887F7F">
      <w:pPr>
        <w:numPr>
          <w:ilvl w:val="0"/>
          <w:numId w:val="1"/>
        </w:numPr>
        <w:rPr>
          <w:sz w:val="24"/>
          <w:szCs w:val="24"/>
        </w:rPr>
      </w:pPr>
      <w:r w:rsidRPr="00887F7F">
        <w:rPr>
          <w:sz w:val="24"/>
          <w:szCs w:val="24"/>
        </w:rPr>
        <w:t>Encourages users to plan accordingly by understanding that times are estimates.</w:t>
      </w:r>
    </w:p>
    <w:p w14:paraId="0A30280B" w14:textId="77777777" w:rsidR="00887F7F" w:rsidRPr="00887F7F" w:rsidRDefault="00887F7F" w:rsidP="00887F7F">
      <w:pPr>
        <w:rPr>
          <w:sz w:val="24"/>
          <w:szCs w:val="24"/>
        </w:rPr>
      </w:pPr>
      <w:r w:rsidRPr="00887F7F">
        <w:rPr>
          <w:b/>
          <w:bCs/>
          <w:sz w:val="24"/>
          <w:szCs w:val="24"/>
        </w:rPr>
        <w:t>Cons:</w:t>
      </w:r>
    </w:p>
    <w:p w14:paraId="747CF181" w14:textId="77777777" w:rsidR="00887F7F" w:rsidRPr="00887F7F" w:rsidRDefault="00887F7F" w:rsidP="00887F7F">
      <w:pPr>
        <w:numPr>
          <w:ilvl w:val="0"/>
          <w:numId w:val="2"/>
        </w:numPr>
        <w:rPr>
          <w:sz w:val="24"/>
          <w:szCs w:val="24"/>
        </w:rPr>
      </w:pPr>
      <w:r w:rsidRPr="00887F7F">
        <w:rPr>
          <w:sz w:val="24"/>
          <w:szCs w:val="24"/>
        </w:rPr>
        <w:lastRenderedPageBreak/>
        <w:t>Customers may find the lack of a refund policy frustrating if delays or rejections occur.</w:t>
      </w:r>
    </w:p>
    <w:p w14:paraId="7849D4F3" w14:textId="77777777" w:rsidR="00887F7F" w:rsidRPr="00887F7F" w:rsidRDefault="00887F7F" w:rsidP="00887F7F">
      <w:pPr>
        <w:numPr>
          <w:ilvl w:val="0"/>
          <w:numId w:val="2"/>
        </w:numPr>
        <w:rPr>
          <w:sz w:val="24"/>
          <w:szCs w:val="24"/>
        </w:rPr>
      </w:pPr>
      <w:r w:rsidRPr="00887F7F">
        <w:rPr>
          <w:sz w:val="24"/>
          <w:szCs w:val="24"/>
        </w:rPr>
        <w:t>It leaves room for uncertainty, especially in cases of urgent applications.</w:t>
      </w:r>
    </w:p>
    <w:p w14:paraId="7E9C7C60" w14:textId="77777777" w:rsidR="00BF6675" w:rsidRDefault="00BF6675" w:rsidP="00BF6675">
      <w:pPr>
        <w:pStyle w:val="NormalWeb"/>
        <w:ind w:left="360"/>
        <w:rPr>
          <w:rStyle w:val="Strong"/>
          <w:rFonts w:eastAsiaTheme="majorEastAsia"/>
          <w:sz w:val="22"/>
          <w:szCs w:val="22"/>
        </w:rPr>
      </w:pPr>
    </w:p>
    <w:p w14:paraId="7ADBB00A" w14:textId="77777777" w:rsidR="00BF6675" w:rsidRDefault="00BF6675" w:rsidP="00BF6675">
      <w:pPr>
        <w:pStyle w:val="NormalWeb"/>
        <w:ind w:left="360"/>
        <w:rPr>
          <w:rStyle w:val="Strong"/>
          <w:rFonts w:eastAsiaTheme="majorEastAsia"/>
          <w:sz w:val="22"/>
          <w:szCs w:val="22"/>
        </w:rPr>
      </w:pPr>
    </w:p>
    <w:p w14:paraId="1255F045" w14:textId="545C7AB1" w:rsidR="00BF6675" w:rsidRPr="00BF6675" w:rsidRDefault="00BF6675" w:rsidP="00BF6675">
      <w:pPr>
        <w:rPr>
          <w:b/>
          <w:bCs/>
          <w:sz w:val="24"/>
          <w:szCs w:val="24"/>
          <w:u w:val="single"/>
        </w:rPr>
      </w:pPr>
      <w:r w:rsidRPr="00BF6675">
        <w:rPr>
          <w:b/>
          <w:bCs/>
          <w:sz w:val="24"/>
          <w:szCs w:val="24"/>
          <w:u w:val="single"/>
        </w:rPr>
        <w:t>Fees and Payments</w:t>
      </w:r>
    </w:p>
    <w:p w14:paraId="05EF3F57" w14:textId="77777777" w:rsidR="00BF6675" w:rsidRPr="00BF6675" w:rsidRDefault="00BF6675" w:rsidP="00BF6675">
      <w:pPr>
        <w:rPr>
          <w:sz w:val="24"/>
          <w:szCs w:val="24"/>
        </w:rPr>
      </w:pPr>
      <w:r w:rsidRPr="00BF6675">
        <w:rPr>
          <w:sz w:val="24"/>
          <w:szCs w:val="24"/>
        </w:rPr>
        <w:t>You agree that your credit card will be charged immediately upon successful online verification. You are responsible for paying all applicable fees and charges for any products or services provided by uaepermit.com, including any associated taxes. Fees and requirements related to the processing of passports and visas, such as immigration fees, processing charges, and required documentation, are subject to change without prior notice.</w:t>
      </w:r>
    </w:p>
    <w:p w14:paraId="2C58A2FF" w14:textId="77777777" w:rsidR="000C2859" w:rsidRDefault="000C2859">
      <w:pPr>
        <w:rPr>
          <w:sz w:val="24"/>
          <w:szCs w:val="24"/>
        </w:rPr>
      </w:pPr>
    </w:p>
    <w:p w14:paraId="59390FA6" w14:textId="77777777" w:rsidR="00BF6675" w:rsidRPr="00BF6675" w:rsidRDefault="00BF6675" w:rsidP="00BF6675">
      <w:pPr>
        <w:rPr>
          <w:b/>
          <w:bCs/>
          <w:sz w:val="24"/>
          <w:szCs w:val="24"/>
          <w:u w:val="single"/>
        </w:rPr>
      </w:pPr>
      <w:r w:rsidRPr="00BF6675">
        <w:rPr>
          <w:b/>
          <w:bCs/>
          <w:sz w:val="24"/>
          <w:szCs w:val="24"/>
          <w:u w:val="single"/>
        </w:rPr>
        <w:t>Shipping / Sending of Visa</w:t>
      </w:r>
    </w:p>
    <w:p w14:paraId="7D1A4844" w14:textId="0E9D9044" w:rsidR="00BF6675" w:rsidRPr="00BF6675" w:rsidRDefault="00BF6675" w:rsidP="00BF6675">
      <w:pPr>
        <w:rPr>
          <w:sz w:val="24"/>
          <w:szCs w:val="24"/>
        </w:rPr>
      </w:pPr>
      <w:r w:rsidRPr="00BF6675">
        <w:rPr>
          <w:sz w:val="24"/>
          <w:szCs w:val="24"/>
        </w:rPr>
        <w:t>All approved visas will be sent via email</w:t>
      </w:r>
      <w:r>
        <w:rPr>
          <w:sz w:val="24"/>
          <w:szCs w:val="24"/>
        </w:rPr>
        <w:t xml:space="preserve"> and other digital medium</w:t>
      </w:r>
      <w:r w:rsidRPr="00BF6675">
        <w:rPr>
          <w:sz w:val="24"/>
          <w:szCs w:val="24"/>
        </w:rPr>
        <w:t>. Visas will only be sent once the payment for the same has been received in full.</w:t>
      </w:r>
    </w:p>
    <w:p w14:paraId="73EE550F" w14:textId="77777777" w:rsidR="00BF6675" w:rsidRPr="00BF6675" w:rsidRDefault="00BF6675" w:rsidP="00BF6675">
      <w:pPr>
        <w:rPr>
          <w:b/>
          <w:bCs/>
          <w:sz w:val="24"/>
          <w:szCs w:val="24"/>
          <w:u w:val="single"/>
        </w:rPr>
      </w:pPr>
      <w:r w:rsidRPr="00BF6675">
        <w:rPr>
          <w:b/>
          <w:bCs/>
          <w:sz w:val="24"/>
          <w:szCs w:val="24"/>
          <w:u w:val="single"/>
        </w:rPr>
        <w:t>Service</w:t>
      </w:r>
    </w:p>
    <w:p w14:paraId="19421783" w14:textId="77777777" w:rsidR="00BF6675" w:rsidRPr="00BF6675" w:rsidRDefault="00BF6675" w:rsidP="00BF6675">
      <w:pPr>
        <w:rPr>
          <w:sz w:val="24"/>
          <w:szCs w:val="24"/>
        </w:rPr>
      </w:pPr>
      <w:r w:rsidRPr="00BF6675">
        <w:rPr>
          <w:sz w:val="24"/>
          <w:szCs w:val="24"/>
        </w:rPr>
        <w:t>Requirements and fees for processing visa applications may change without prior notice. The necessary passports and additional documents for visa issuance are also subject to change at any time. The immigration department reserves the right to request further documentation at their discretion and may refuse to issue a visa without providing a reason for the denial. The processing times provided by uaepermit.com are estimates based on typical conditions and, while generally reliable, are not guaranteed. uaepermit.com is not liable for any delays, cancellations, or financial and other losses resulting from visa denial or processing delays. uaepermit.com reserves the right to refuse the processing of documents for any reason, including but not limited to incomplete documentation, insufficient processing time, or exceptional circumstances.</w:t>
      </w:r>
    </w:p>
    <w:p w14:paraId="70FEA4C5" w14:textId="77777777" w:rsidR="00BF6675" w:rsidRPr="00BF6675" w:rsidRDefault="00BF6675" w:rsidP="00BF6675">
      <w:pPr>
        <w:rPr>
          <w:sz w:val="24"/>
          <w:szCs w:val="24"/>
        </w:rPr>
      </w:pPr>
      <w:r w:rsidRPr="00BF6675">
        <w:rPr>
          <w:b/>
          <w:bCs/>
          <w:sz w:val="24"/>
          <w:szCs w:val="24"/>
          <w:u w:val="single"/>
        </w:rPr>
        <w:t>Communication</w:t>
      </w:r>
      <w:r w:rsidRPr="00BF6675">
        <w:rPr>
          <w:sz w:val="24"/>
          <w:szCs w:val="24"/>
        </w:rPr>
        <w:br/>
        <w:t>By using this site and our services, you give uaepermit.com explicit permission to contact you via email, messaging, or other electronic and non-electronic methods for all purposes, including the distribution of marketing and promotional materials.</w:t>
      </w:r>
    </w:p>
    <w:p w14:paraId="740404A3" w14:textId="77777777" w:rsidR="00BF6675" w:rsidRPr="00BF6675" w:rsidRDefault="00BF6675" w:rsidP="00BF6675">
      <w:pPr>
        <w:rPr>
          <w:sz w:val="24"/>
          <w:szCs w:val="24"/>
        </w:rPr>
      </w:pPr>
      <w:r w:rsidRPr="00BF6675">
        <w:rPr>
          <w:b/>
          <w:bCs/>
          <w:sz w:val="24"/>
          <w:szCs w:val="24"/>
          <w:u w:val="single"/>
        </w:rPr>
        <w:t>Security</w:t>
      </w:r>
      <w:r w:rsidRPr="00BF6675">
        <w:rPr>
          <w:sz w:val="24"/>
          <w:szCs w:val="24"/>
        </w:rPr>
        <w:br/>
        <w:t xml:space="preserve">When submitting registration or application forms, you confirm that the information you provide is accurate and true. You are responsible for keeping your User ID (login) and password confidential, and you assume responsibility for all activities that occur under your User ID, whether authorized by you or not. If you become aware of any </w:t>
      </w:r>
      <w:r w:rsidRPr="00BF6675">
        <w:rPr>
          <w:sz w:val="24"/>
          <w:szCs w:val="24"/>
        </w:rPr>
        <w:lastRenderedPageBreak/>
        <w:t>unauthorized use of your User ID or password, you agree to notify us immediately. For details on how your information is handled, please refer to our Privacy Statement.</w:t>
      </w:r>
    </w:p>
    <w:p w14:paraId="5932D0C8" w14:textId="7E2AC3B1" w:rsidR="00BF6675" w:rsidRPr="00BF6675" w:rsidRDefault="00BF6675" w:rsidP="00BF6675">
      <w:pPr>
        <w:rPr>
          <w:sz w:val="24"/>
          <w:szCs w:val="24"/>
        </w:rPr>
      </w:pPr>
      <w:r w:rsidRPr="00BF6675">
        <w:rPr>
          <w:b/>
          <w:bCs/>
          <w:sz w:val="24"/>
          <w:szCs w:val="24"/>
          <w:u w:val="single"/>
        </w:rPr>
        <w:t>Intellectual Property</w:t>
      </w:r>
      <w:r w:rsidRPr="00BF6675">
        <w:rPr>
          <w:sz w:val="24"/>
          <w:szCs w:val="24"/>
        </w:rPr>
        <w:br/>
        <w:t xml:space="preserve">This website, including but not limited to its text, content, photographs, graphics, and software applications, is protected as a collective work under UAE laws, including copyrights, trademarks, service marks, and international treaties. All logos, images, website designs, text, graphics, software, and HTML code used to generate web pages on uaepermit.com are the exclusive property of </w:t>
      </w:r>
      <w:r>
        <w:rPr>
          <w:sz w:val="24"/>
          <w:szCs w:val="24"/>
        </w:rPr>
        <w:t>Budget Travel &amp; Tourism</w:t>
      </w:r>
      <w:r w:rsidRPr="00BF6675">
        <w:rPr>
          <w:sz w:val="24"/>
          <w:szCs w:val="24"/>
        </w:rPr>
        <w:t xml:space="preserve"> LLC and may not be copied, adapted, sketched, painted, or otherwise reproduced in any form without prior written permission from </w:t>
      </w:r>
      <w:r>
        <w:rPr>
          <w:sz w:val="24"/>
          <w:szCs w:val="24"/>
        </w:rPr>
        <w:t>Budget Travel &amp; Tourism</w:t>
      </w:r>
      <w:r w:rsidRPr="00BF6675">
        <w:rPr>
          <w:sz w:val="24"/>
          <w:szCs w:val="24"/>
        </w:rPr>
        <w:t xml:space="preserve"> LLC. Any other service marks, trademarks, logos, articles, or columns are the property of their respective owners. </w:t>
      </w:r>
      <w:r>
        <w:rPr>
          <w:sz w:val="24"/>
          <w:szCs w:val="24"/>
        </w:rPr>
        <w:t>Budget Travel &amp; Tourism</w:t>
      </w:r>
      <w:r w:rsidRPr="00BF6675">
        <w:rPr>
          <w:sz w:val="24"/>
          <w:szCs w:val="24"/>
        </w:rPr>
        <w:t xml:space="preserve"> LLC is not responsible for service marks, trademarks, logos, or content owned by third parties.</w:t>
      </w:r>
    </w:p>
    <w:p w14:paraId="0FE34AAE" w14:textId="77777777" w:rsidR="00BF6675" w:rsidRPr="00BF6675" w:rsidRDefault="00BF6675">
      <w:pPr>
        <w:rPr>
          <w:sz w:val="24"/>
          <w:szCs w:val="24"/>
        </w:rPr>
      </w:pPr>
    </w:p>
    <w:sectPr w:rsidR="00BF6675" w:rsidRPr="00BF6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56CCC"/>
    <w:multiLevelType w:val="multilevel"/>
    <w:tmpl w:val="2FA6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D439F"/>
    <w:multiLevelType w:val="multilevel"/>
    <w:tmpl w:val="B57A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430760">
    <w:abstractNumId w:val="1"/>
  </w:num>
  <w:num w:numId="2" w16cid:durableId="71661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21"/>
    <w:rsid w:val="0004467C"/>
    <w:rsid w:val="000C2859"/>
    <w:rsid w:val="00866821"/>
    <w:rsid w:val="00887F7F"/>
    <w:rsid w:val="009270A1"/>
    <w:rsid w:val="00BF6675"/>
    <w:rsid w:val="00DE39CD"/>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3402"/>
  <w15:chartTrackingRefBased/>
  <w15:docId w15:val="{20353187-BC69-45BA-A989-FAD9B8B9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821"/>
    <w:rPr>
      <w:rFonts w:eastAsiaTheme="majorEastAsia" w:cstheme="majorBidi"/>
      <w:color w:val="272727" w:themeColor="text1" w:themeTint="D8"/>
    </w:rPr>
  </w:style>
  <w:style w:type="paragraph" w:styleId="Title">
    <w:name w:val="Title"/>
    <w:basedOn w:val="Normal"/>
    <w:next w:val="Normal"/>
    <w:link w:val="TitleChar"/>
    <w:uiPriority w:val="10"/>
    <w:qFormat/>
    <w:rsid w:val="00866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821"/>
    <w:pPr>
      <w:spacing w:before="160"/>
      <w:jc w:val="center"/>
    </w:pPr>
    <w:rPr>
      <w:i/>
      <w:iCs/>
      <w:color w:val="404040" w:themeColor="text1" w:themeTint="BF"/>
    </w:rPr>
  </w:style>
  <w:style w:type="character" w:customStyle="1" w:styleId="QuoteChar">
    <w:name w:val="Quote Char"/>
    <w:basedOn w:val="DefaultParagraphFont"/>
    <w:link w:val="Quote"/>
    <w:uiPriority w:val="29"/>
    <w:rsid w:val="00866821"/>
    <w:rPr>
      <w:i/>
      <w:iCs/>
      <w:color w:val="404040" w:themeColor="text1" w:themeTint="BF"/>
    </w:rPr>
  </w:style>
  <w:style w:type="paragraph" w:styleId="ListParagraph">
    <w:name w:val="List Paragraph"/>
    <w:basedOn w:val="Normal"/>
    <w:uiPriority w:val="34"/>
    <w:qFormat/>
    <w:rsid w:val="00866821"/>
    <w:pPr>
      <w:ind w:left="720"/>
      <w:contextualSpacing/>
    </w:pPr>
  </w:style>
  <w:style w:type="character" w:styleId="IntenseEmphasis">
    <w:name w:val="Intense Emphasis"/>
    <w:basedOn w:val="DefaultParagraphFont"/>
    <w:uiPriority w:val="21"/>
    <w:qFormat/>
    <w:rsid w:val="00866821"/>
    <w:rPr>
      <w:i/>
      <w:iCs/>
      <w:color w:val="0F4761" w:themeColor="accent1" w:themeShade="BF"/>
    </w:rPr>
  </w:style>
  <w:style w:type="paragraph" w:styleId="IntenseQuote">
    <w:name w:val="Intense Quote"/>
    <w:basedOn w:val="Normal"/>
    <w:next w:val="Normal"/>
    <w:link w:val="IntenseQuoteChar"/>
    <w:uiPriority w:val="30"/>
    <w:qFormat/>
    <w:rsid w:val="00866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821"/>
    <w:rPr>
      <w:i/>
      <w:iCs/>
      <w:color w:val="0F4761" w:themeColor="accent1" w:themeShade="BF"/>
    </w:rPr>
  </w:style>
  <w:style w:type="character" w:styleId="IntenseReference">
    <w:name w:val="Intense Reference"/>
    <w:basedOn w:val="DefaultParagraphFont"/>
    <w:uiPriority w:val="32"/>
    <w:qFormat/>
    <w:rsid w:val="00866821"/>
    <w:rPr>
      <w:b/>
      <w:bCs/>
      <w:smallCaps/>
      <w:color w:val="0F4761" w:themeColor="accent1" w:themeShade="BF"/>
      <w:spacing w:val="5"/>
    </w:rPr>
  </w:style>
  <w:style w:type="paragraph" w:styleId="NormalWeb">
    <w:name w:val="Normal (Web)"/>
    <w:basedOn w:val="Normal"/>
    <w:uiPriority w:val="99"/>
    <w:semiHidden/>
    <w:unhideWhenUsed/>
    <w:rsid w:val="00BF6675"/>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Strong">
    <w:name w:val="Strong"/>
    <w:basedOn w:val="DefaultParagraphFont"/>
    <w:uiPriority w:val="22"/>
    <w:qFormat/>
    <w:rsid w:val="00BF6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5891">
      <w:bodyDiv w:val="1"/>
      <w:marLeft w:val="0"/>
      <w:marRight w:val="0"/>
      <w:marTop w:val="0"/>
      <w:marBottom w:val="0"/>
      <w:divBdr>
        <w:top w:val="none" w:sz="0" w:space="0" w:color="auto"/>
        <w:left w:val="none" w:sz="0" w:space="0" w:color="auto"/>
        <w:bottom w:val="none" w:sz="0" w:space="0" w:color="auto"/>
        <w:right w:val="none" w:sz="0" w:space="0" w:color="auto"/>
      </w:divBdr>
    </w:div>
    <w:div w:id="390885287">
      <w:bodyDiv w:val="1"/>
      <w:marLeft w:val="0"/>
      <w:marRight w:val="0"/>
      <w:marTop w:val="0"/>
      <w:marBottom w:val="0"/>
      <w:divBdr>
        <w:top w:val="none" w:sz="0" w:space="0" w:color="auto"/>
        <w:left w:val="none" w:sz="0" w:space="0" w:color="auto"/>
        <w:bottom w:val="none" w:sz="0" w:space="0" w:color="auto"/>
        <w:right w:val="none" w:sz="0" w:space="0" w:color="auto"/>
      </w:divBdr>
    </w:div>
    <w:div w:id="512450524">
      <w:bodyDiv w:val="1"/>
      <w:marLeft w:val="0"/>
      <w:marRight w:val="0"/>
      <w:marTop w:val="0"/>
      <w:marBottom w:val="0"/>
      <w:divBdr>
        <w:top w:val="none" w:sz="0" w:space="0" w:color="auto"/>
        <w:left w:val="none" w:sz="0" w:space="0" w:color="auto"/>
        <w:bottom w:val="none" w:sz="0" w:space="0" w:color="auto"/>
        <w:right w:val="none" w:sz="0" w:space="0" w:color="auto"/>
      </w:divBdr>
    </w:div>
    <w:div w:id="536892194">
      <w:bodyDiv w:val="1"/>
      <w:marLeft w:val="0"/>
      <w:marRight w:val="0"/>
      <w:marTop w:val="0"/>
      <w:marBottom w:val="0"/>
      <w:divBdr>
        <w:top w:val="none" w:sz="0" w:space="0" w:color="auto"/>
        <w:left w:val="none" w:sz="0" w:space="0" w:color="auto"/>
        <w:bottom w:val="none" w:sz="0" w:space="0" w:color="auto"/>
        <w:right w:val="none" w:sz="0" w:space="0" w:color="auto"/>
      </w:divBdr>
    </w:div>
    <w:div w:id="545025316">
      <w:bodyDiv w:val="1"/>
      <w:marLeft w:val="0"/>
      <w:marRight w:val="0"/>
      <w:marTop w:val="0"/>
      <w:marBottom w:val="0"/>
      <w:divBdr>
        <w:top w:val="none" w:sz="0" w:space="0" w:color="auto"/>
        <w:left w:val="none" w:sz="0" w:space="0" w:color="auto"/>
        <w:bottom w:val="none" w:sz="0" w:space="0" w:color="auto"/>
        <w:right w:val="none" w:sz="0" w:space="0" w:color="auto"/>
      </w:divBdr>
    </w:div>
    <w:div w:id="583684618">
      <w:bodyDiv w:val="1"/>
      <w:marLeft w:val="0"/>
      <w:marRight w:val="0"/>
      <w:marTop w:val="0"/>
      <w:marBottom w:val="0"/>
      <w:divBdr>
        <w:top w:val="none" w:sz="0" w:space="0" w:color="auto"/>
        <w:left w:val="none" w:sz="0" w:space="0" w:color="auto"/>
        <w:bottom w:val="none" w:sz="0" w:space="0" w:color="auto"/>
        <w:right w:val="none" w:sz="0" w:space="0" w:color="auto"/>
      </w:divBdr>
    </w:div>
    <w:div w:id="1075472313">
      <w:bodyDiv w:val="1"/>
      <w:marLeft w:val="0"/>
      <w:marRight w:val="0"/>
      <w:marTop w:val="0"/>
      <w:marBottom w:val="0"/>
      <w:divBdr>
        <w:top w:val="none" w:sz="0" w:space="0" w:color="auto"/>
        <w:left w:val="none" w:sz="0" w:space="0" w:color="auto"/>
        <w:bottom w:val="none" w:sz="0" w:space="0" w:color="auto"/>
        <w:right w:val="none" w:sz="0" w:space="0" w:color="auto"/>
      </w:divBdr>
    </w:div>
    <w:div w:id="1186791450">
      <w:bodyDiv w:val="1"/>
      <w:marLeft w:val="0"/>
      <w:marRight w:val="0"/>
      <w:marTop w:val="0"/>
      <w:marBottom w:val="0"/>
      <w:divBdr>
        <w:top w:val="none" w:sz="0" w:space="0" w:color="auto"/>
        <w:left w:val="none" w:sz="0" w:space="0" w:color="auto"/>
        <w:bottom w:val="none" w:sz="0" w:space="0" w:color="auto"/>
        <w:right w:val="none" w:sz="0" w:space="0" w:color="auto"/>
      </w:divBdr>
    </w:div>
    <w:div w:id="1389067620">
      <w:bodyDiv w:val="1"/>
      <w:marLeft w:val="0"/>
      <w:marRight w:val="0"/>
      <w:marTop w:val="0"/>
      <w:marBottom w:val="0"/>
      <w:divBdr>
        <w:top w:val="none" w:sz="0" w:space="0" w:color="auto"/>
        <w:left w:val="none" w:sz="0" w:space="0" w:color="auto"/>
        <w:bottom w:val="none" w:sz="0" w:space="0" w:color="auto"/>
        <w:right w:val="none" w:sz="0" w:space="0" w:color="auto"/>
      </w:divBdr>
    </w:div>
    <w:div w:id="1430739448">
      <w:bodyDiv w:val="1"/>
      <w:marLeft w:val="0"/>
      <w:marRight w:val="0"/>
      <w:marTop w:val="0"/>
      <w:marBottom w:val="0"/>
      <w:divBdr>
        <w:top w:val="none" w:sz="0" w:space="0" w:color="auto"/>
        <w:left w:val="none" w:sz="0" w:space="0" w:color="auto"/>
        <w:bottom w:val="none" w:sz="0" w:space="0" w:color="auto"/>
        <w:right w:val="none" w:sz="0" w:space="0" w:color="auto"/>
      </w:divBdr>
    </w:div>
    <w:div w:id="1543397066">
      <w:bodyDiv w:val="1"/>
      <w:marLeft w:val="0"/>
      <w:marRight w:val="0"/>
      <w:marTop w:val="0"/>
      <w:marBottom w:val="0"/>
      <w:divBdr>
        <w:top w:val="none" w:sz="0" w:space="0" w:color="auto"/>
        <w:left w:val="none" w:sz="0" w:space="0" w:color="auto"/>
        <w:bottom w:val="none" w:sz="0" w:space="0" w:color="auto"/>
        <w:right w:val="none" w:sz="0" w:space="0" w:color="auto"/>
      </w:divBdr>
    </w:div>
    <w:div w:id="1593929504">
      <w:bodyDiv w:val="1"/>
      <w:marLeft w:val="0"/>
      <w:marRight w:val="0"/>
      <w:marTop w:val="0"/>
      <w:marBottom w:val="0"/>
      <w:divBdr>
        <w:top w:val="none" w:sz="0" w:space="0" w:color="auto"/>
        <w:left w:val="none" w:sz="0" w:space="0" w:color="auto"/>
        <w:bottom w:val="none" w:sz="0" w:space="0" w:color="auto"/>
        <w:right w:val="none" w:sz="0" w:space="0" w:color="auto"/>
      </w:divBdr>
    </w:div>
    <w:div w:id="1755203215">
      <w:bodyDiv w:val="1"/>
      <w:marLeft w:val="0"/>
      <w:marRight w:val="0"/>
      <w:marTop w:val="0"/>
      <w:marBottom w:val="0"/>
      <w:divBdr>
        <w:top w:val="none" w:sz="0" w:space="0" w:color="auto"/>
        <w:left w:val="none" w:sz="0" w:space="0" w:color="auto"/>
        <w:bottom w:val="none" w:sz="0" w:space="0" w:color="auto"/>
        <w:right w:val="none" w:sz="0" w:space="0" w:color="auto"/>
      </w:divBdr>
    </w:div>
    <w:div w:id="1823112976">
      <w:bodyDiv w:val="1"/>
      <w:marLeft w:val="0"/>
      <w:marRight w:val="0"/>
      <w:marTop w:val="0"/>
      <w:marBottom w:val="0"/>
      <w:divBdr>
        <w:top w:val="none" w:sz="0" w:space="0" w:color="auto"/>
        <w:left w:val="none" w:sz="0" w:space="0" w:color="auto"/>
        <w:bottom w:val="none" w:sz="0" w:space="0" w:color="auto"/>
        <w:right w:val="none" w:sz="0" w:space="0" w:color="auto"/>
      </w:divBdr>
    </w:div>
    <w:div w:id="206952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Rehman</dc:creator>
  <cp:keywords/>
  <dc:description/>
  <cp:lastModifiedBy>Faisal Rehman</cp:lastModifiedBy>
  <cp:revision>2</cp:revision>
  <dcterms:created xsi:type="dcterms:W3CDTF">2024-10-17T19:49:00Z</dcterms:created>
  <dcterms:modified xsi:type="dcterms:W3CDTF">2024-10-17T20:11:00Z</dcterms:modified>
</cp:coreProperties>
</file>