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5F9C" w:rsidRPr="00D351A3" w:rsidRDefault="00E35F9C">
      <w:pPr>
        <w:rPr>
          <w:rFonts w:ascii="Open Sans" w:hAnsi="Open Sans" w:cs="Open Sans"/>
        </w:rPr>
      </w:pPr>
    </w:p>
    <w:p w:rsidR="0070679D" w:rsidRPr="00D351A3" w:rsidRDefault="0070679D">
      <w:pPr>
        <w:rPr>
          <w:rFonts w:ascii="Open Sans" w:hAnsi="Open Sans" w:cs="Open Sans"/>
        </w:rPr>
      </w:pPr>
    </w:p>
    <w:p w:rsidR="0070679D" w:rsidRPr="00D351A3" w:rsidRDefault="0070679D">
      <w:pPr>
        <w:rPr>
          <w:rFonts w:ascii="Open Sans" w:hAnsi="Open Sans" w:cs="Open Sans"/>
        </w:rPr>
      </w:pPr>
    </w:p>
    <w:p w:rsidR="0069286E" w:rsidRPr="00D351A3" w:rsidRDefault="0069286E">
      <w:pPr>
        <w:rPr>
          <w:rFonts w:ascii="Open Sans" w:hAnsi="Open Sans" w:cs="Open Sans"/>
        </w:rPr>
      </w:pPr>
    </w:p>
    <w:p w:rsidR="00E20A4F" w:rsidRPr="00D351A3" w:rsidRDefault="004D33DE" w:rsidP="00E20A4F">
      <w:pPr>
        <w:jc w:val="center"/>
        <w:rPr>
          <w:rFonts w:ascii="Open Sans" w:hAnsi="Open Sans" w:cs="Open Sans"/>
        </w:rPr>
      </w:pPr>
      <w:r w:rsidRPr="00D351A3">
        <w:rPr>
          <w:rFonts w:ascii="Open Sans" w:hAnsi="Open Sans" w:cs="Open Sans"/>
          <w:noProof/>
        </w:rPr>
        <w:drawing>
          <wp:inline distT="0" distB="0" distL="0" distR="0" wp14:anchorId="45972035" wp14:editId="51BB6F96">
            <wp:extent cx="3779520" cy="14763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pple-logo-fu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3405" cy="1477821"/>
                    </a:xfrm>
                    <a:prstGeom prst="rect">
                      <a:avLst/>
                    </a:prstGeom>
                  </pic:spPr>
                </pic:pic>
              </a:graphicData>
            </a:graphic>
          </wp:inline>
        </w:drawing>
      </w:r>
    </w:p>
    <w:p w:rsidR="008B2571" w:rsidRPr="00D351A3" w:rsidRDefault="008B2571" w:rsidP="00E20A4F">
      <w:pPr>
        <w:jc w:val="center"/>
        <w:rPr>
          <w:rFonts w:ascii="Open Sans" w:hAnsi="Open Sans" w:cs="Open Sans"/>
        </w:rPr>
      </w:pPr>
    </w:p>
    <w:p w:rsidR="008B2571" w:rsidRPr="00D351A3" w:rsidRDefault="008B2571" w:rsidP="00E20A4F">
      <w:pPr>
        <w:jc w:val="center"/>
        <w:rPr>
          <w:rFonts w:ascii="Open Sans" w:hAnsi="Open Sans" w:cs="Open Sans"/>
        </w:rPr>
      </w:pPr>
    </w:p>
    <w:p w:rsidR="00517960" w:rsidRPr="00D351A3" w:rsidRDefault="00AA26DB" w:rsidP="0070679D">
      <w:pPr>
        <w:jc w:val="center"/>
        <w:rPr>
          <w:rFonts w:ascii="Open Sans" w:hAnsi="Open Sans" w:cs="Open Sans"/>
          <w:sz w:val="48"/>
        </w:rPr>
      </w:pPr>
      <w:r w:rsidRPr="00D351A3">
        <w:rPr>
          <w:rFonts w:ascii="Open Sans" w:hAnsi="Open Sans" w:cs="Open Sans"/>
          <w:sz w:val="48"/>
        </w:rPr>
        <w:t>Inventory planning</w:t>
      </w:r>
      <w:r w:rsidR="00B417F8" w:rsidRPr="00D351A3">
        <w:rPr>
          <w:rFonts w:ascii="Open Sans" w:hAnsi="Open Sans" w:cs="Open Sans"/>
          <w:sz w:val="48"/>
        </w:rPr>
        <w:t xml:space="preserve"> module </w:t>
      </w:r>
    </w:p>
    <w:p w:rsidR="00B417F8" w:rsidRPr="00D351A3" w:rsidRDefault="00B417F8" w:rsidP="0070679D">
      <w:pPr>
        <w:jc w:val="center"/>
        <w:rPr>
          <w:rFonts w:ascii="Open Sans" w:hAnsi="Open Sans" w:cs="Open Sans"/>
          <w:sz w:val="48"/>
        </w:rPr>
      </w:pPr>
      <w:r w:rsidRPr="00D351A3">
        <w:rPr>
          <w:rFonts w:ascii="Open Sans" w:hAnsi="Open Sans" w:cs="Open Sans"/>
          <w:sz w:val="48"/>
        </w:rPr>
        <w:t>Documentation</w:t>
      </w:r>
    </w:p>
    <w:p w:rsidR="00517960" w:rsidRPr="00D351A3" w:rsidRDefault="000C354E" w:rsidP="00987972">
      <w:pPr>
        <w:spacing w:after="0"/>
        <w:jc w:val="center"/>
        <w:rPr>
          <w:rFonts w:ascii="Open Sans" w:hAnsi="Open Sans" w:cs="Open Sans"/>
          <w:sz w:val="48"/>
        </w:rPr>
      </w:pPr>
      <w:r w:rsidRPr="00D351A3">
        <w:rPr>
          <w:rFonts w:ascii="Open Sans" w:hAnsi="Open Sans" w:cs="Open Sans"/>
          <w:sz w:val="48"/>
        </w:rPr>
        <w:t>V3.</w:t>
      </w:r>
      <w:r w:rsidR="00B26C3D">
        <w:rPr>
          <w:rFonts w:ascii="Open Sans" w:hAnsi="Open Sans" w:cs="Open Sans"/>
          <w:sz w:val="48"/>
        </w:rPr>
        <w:t>1</w:t>
      </w:r>
    </w:p>
    <w:p w:rsidR="008B2571" w:rsidRPr="00D351A3" w:rsidRDefault="00E20A4F" w:rsidP="00987972">
      <w:pPr>
        <w:spacing w:before="2160" w:after="0"/>
        <w:jc w:val="center"/>
        <w:rPr>
          <w:rFonts w:ascii="Open Sans" w:hAnsi="Open Sans" w:cs="Open Sans"/>
          <w:sz w:val="16"/>
        </w:rPr>
      </w:pPr>
      <w:r w:rsidRPr="00D351A3">
        <w:rPr>
          <w:rFonts w:ascii="Open Sans" w:hAnsi="Open Sans" w:cs="Open Sans"/>
          <w:noProof/>
          <w:sz w:val="16"/>
          <w:szCs w:val="18"/>
        </w:rPr>
        <w:t xml:space="preserve">Document Released: </w:t>
      </w:r>
      <w:r w:rsidR="00A52008" w:rsidRPr="00D351A3">
        <w:rPr>
          <w:rFonts w:ascii="Open Sans" w:hAnsi="Open Sans" w:cs="Open Sans"/>
          <w:noProof/>
          <w:sz w:val="16"/>
          <w:szCs w:val="18"/>
        </w:rPr>
        <w:fldChar w:fldCharType="begin"/>
      </w:r>
      <w:r w:rsidR="00A52008" w:rsidRPr="00D351A3">
        <w:rPr>
          <w:rFonts w:ascii="Open Sans" w:hAnsi="Open Sans" w:cs="Open Sans"/>
          <w:noProof/>
          <w:sz w:val="16"/>
          <w:szCs w:val="18"/>
        </w:rPr>
        <w:instrText xml:space="preserve"> DATE \@ "MMMM d, yyyy" </w:instrText>
      </w:r>
      <w:r w:rsidR="00A52008" w:rsidRPr="00D351A3">
        <w:rPr>
          <w:rFonts w:ascii="Open Sans" w:hAnsi="Open Sans" w:cs="Open Sans"/>
          <w:noProof/>
          <w:sz w:val="16"/>
          <w:szCs w:val="18"/>
        </w:rPr>
        <w:fldChar w:fldCharType="separate"/>
      </w:r>
      <w:r w:rsidR="00B26C3D">
        <w:rPr>
          <w:rFonts w:ascii="Open Sans" w:hAnsi="Open Sans" w:cs="Open Sans"/>
          <w:noProof/>
          <w:sz w:val="16"/>
          <w:szCs w:val="18"/>
        </w:rPr>
        <w:t>April 1, 2016</w:t>
      </w:r>
      <w:r w:rsidR="00A52008" w:rsidRPr="00D351A3">
        <w:rPr>
          <w:rFonts w:ascii="Open Sans" w:hAnsi="Open Sans" w:cs="Open Sans"/>
          <w:noProof/>
          <w:sz w:val="16"/>
          <w:szCs w:val="18"/>
        </w:rPr>
        <w:fldChar w:fldCharType="end"/>
      </w:r>
    </w:p>
    <w:p w:rsidR="00E20A4F" w:rsidRPr="00D351A3" w:rsidRDefault="0070679D" w:rsidP="008B2571">
      <w:pPr>
        <w:spacing w:after="0"/>
        <w:ind w:left="7229" w:right="-618"/>
        <w:rPr>
          <w:rFonts w:ascii="Open Sans" w:hAnsi="Open Sans" w:cs="Open Sans"/>
          <w:sz w:val="16"/>
        </w:rPr>
      </w:pPr>
      <w:r w:rsidRPr="00D351A3">
        <w:rPr>
          <w:rFonts w:ascii="Open Sans" w:hAnsi="Open Sans" w:cs="Open Sans"/>
          <w:sz w:val="16"/>
        </w:rPr>
        <w:br/>
      </w:r>
      <w:r w:rsidRPr="00D351A3">
        <w:rPr>
          <w:rFonts w:ascii="Open Sans" w:hAnsi="Open Sans" w:cs="Open Sans"/>
          <w:sz w:val="16"/>
        </w:rPr>
        <w:br/>
      </w:r>
      <w:r w:rsidR="00987972" w:rsidRPr="00D351A3">
        <w:rPr>
          <w:rFonts w:ascii="Open Sans" w:hAnsi="Open Sans" w:cs="Open Sans"/>
          <w:sz w:val="16"/>
        </w:rPr>
        <w:br/>
      </w:r>
      <w:r w:rsidR="00987972" w:rsidRPr="00D351A3">
        <w:rPr>
          <w:rFonts w:ascii="Open Sans" w:hAnsi="Open Sans" w:cs="Open Sans"/>
          <w:sz w:val="16"/>
        </w:rPr>
        <w:br/>
      </w:r>
      <w:r w:rsidR="008B2571" w:rsidRPr="00D351A3">
        <w:rPr>
          <w:rFonts w:ascii="Open Sans" w:hAnsi="Open Sans" w:cs="Open Sans"/>
          <w:sz w:val="16"/>
        </w:rPr>
        <w:br/>
      </w:r>
      <w:r w:rsidR="00E20A4F" w:rsidRPr="00D351A3">
        <w:rPr>
          <w:rFonts w:ascii="Open Sans" w:hAnsi="Open Sans" w:cs="Open Sans"/>
          <w:sz w:val="16"/>
        </w:rPr>
        <w:t>frePPLe bvba</w:t>
      </w:r>
      <w:r w:rsidR="00E20A4F" w:rsidRPr="00D351A3">
        <w:rPr>
          <w:rFonts w:ascii="Open Sans" w:hAnsi="Open Sans" w:cs="Open Sans"/>
          <w:sz w:val="16"/>
        </w:rPr>
        <w:br/>
        <w:t>Woluwestraat 17</w:t>
      </w:r>
      <w:r w:rsidR="00E20A4F" w:rsidRPr="00D351A3">
        <w:rPr>
          <w:rFonts w:ascii="Open Sans" w:hAnsi="Open Sans" w:cs="Open Sans"/>
          <w:sz w:val="16"/>
        </w:rPr>
        <w:br/>
        <w:t>1930 Zaventem</w:t>
      </w:r>
      <w:r w:rsidR="00E20A4F" w:rsidRPr="00D351A3">
        <w:rPr>
          <w:rFonts w:ascii="Open Sans" w:hAnsi="Open Sans" w:cs="Open Sans"/>
          <w:sz w:val="16"/>
        </w:rPr>
        <w:br/>
        <w:t>http://frepple.com</w:t>
      </w:r>
    </w:p>
    <w:p w:rsidR="00E20A4F" w:rsidRPr="00D351A3" w:rsidRDefault="00E20A4F" w:rsidP="00E20A4F">
      <w:pPr>
        <w:jc w:val="both"/>
        <w:rPr>
          <w:rFonts w:ascii="Open Sans" w:hAnsi="Open Sans" w:cs="Open Sans"/>
        </w:rPr>
        <w:sectPr w:rsidR="00E20A4F" w:rsidRPr="00D351A3" w:rsidSect="00533215">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titlePg/>
          <w:docGrid w:linePitch="360"/>
        </w:sectPr>
      </w:pPr>
    </w:p>
    <w:p w:rsidR="004D0007" w:rsidRPr="00D351A3" w:rsidRDefault="004D0007" w:rsidP="00B417F8">
      <w:pPr>
        <w:jc w:val="center"/>
        <w:rPr>
          <w:rFonts w:ascii="Open Sans" w:hAnsi="Open Sans" w:cs="Open Sans"/>
          <w:b/>
          <w:noProof/>
          <w:sz w:val="32"/>
          <w:szCs w:val="32"/>
        </w:rPr>
      </w:pPr>
      <w:bookmarkStart w:id="0" w:name="OLE_LINK1"/>
      <w:bookmarkStart w:id="1" w:name="OLE_LINK2"/>
    </w:p>
    <w:p w:rsidR="00B417F8" w:rsidRPr="00D351A3" w:rsidRDefault="00B417F8" w:rsidP="00B417F8">
      <w:pPr>
        <w:jc w:val="center"/>
        <w:rPr>
          <w:rFonts w:ascii="Open Sans" w:hAnsi="Open Sans" w:cs="Open Sans"/>
          <w:b/>
          <w:noProof/>
          <w:sz w:val="32"/>
          <w:szCs w:val="32"/>
        </w:rPr>
      </w:pPr>
      <w:r w:rsidRPr="00D351A3">
        <w:rPr>
          <w:rFonts w:ascii="Open Sans" w:hAnsi="Open Sans" w:cs="Open Sans"/>
          <w:b/>
          <w:noProof/>
          <w:sz w:val="32"/>
          <w:szCs w:val="32"/>
        </w:rPr>
        <w:t>Table of Contents</w:t>
      </w:r>
    </w:p>
    <w:p w:rsidR="00B417F8" w:rsidRPr="00D351A3" w:rsidRDefault="00B417F8" w:rsidP="00B417F8">
      <w:pPr>
        <w:jc w:val="center"/>
        <w:rPr>
          <w:rFonts w:ascii="Open Sans" w:hAnsi="Open Sans" w:cs="Open Sans"/>
          <w:b/>
          <w:noProof/>
          <w:sz w:val="32"/>
          <w:szCs w:val="32"/>
        </w:rPr>
      </w:pPr>
    </w:p>
    <w:p w:rsidR="00C40E6A" w:rsidRDefault="00B417F8">
      <w:pPr>
        <w:pStyle w:val="TOC1"/>
        <w:rPr>
          <w:noProof/>
        </w:rPr>
      </w:pPr>
      <w:r w:rsidRPr="00D351A3">
        <w:rPr>
          <w:rFonts w:ascii="Open Sans" w:hAnsi="Open Sans" w:cs="Open Sans"/>
          <w:noProof/>
        </w:rPr>
        <w:fldChar w:fldCharType="begin"/>
      </w:r>
      <w:r w:rsidRPr="00D351A3">
        <w:rPr>
          <w:rFonts w:ascii="Open Sans" w:hAnsi="Open Sans" w:cs="Open Sans"/>
          <w:noProof/>
        </w:rPr>
        <w:instrText xml:space="preserve"> TOC \o "1-3" \h \z \u </w:instrText>
      </w:r>
      <w:r w:rsidRPr="00D351A3">
        <w:rPr>
          <w:rFonts w:ascii="Open Sans" w:hAnsi="Open Sans" w:cs="Open Sans"/>
          <w:noProof/>
        </w:rPr>
        <w:fldChar w:fldCharType="separate"/>
      </w:r>
      <w:hyperlink w:anchor="_Toc438206543" w:history="1">
        <w:r w:rsidR="00C40E6A" w:rsidRPr="00400595">
          <w:rPr>
            <w:rStyle w:val="Hyperlink"/>
            <w:rFonts w:ascii="Open Sans" w:hAnsi="Open Sans" w:cs="Open Sans"/>
            <w:noProof/>
          </w:rPr>
          <w:t>1.</w:t>
        </w:r>
        <w:r w:rsidR="00C40E6A">
          <w:rPr>
            <w:noProof/>
          </w:rPr>
          <w:tab/>
        </w:r>
        <w:r w:rsidR="00C40E6A" w:rsidRPr="00400595">
          <w:rPr>
            <w:rStyle w:val="Hyperlink"/>
            <w:rFonts w:ascii="Open Sans" w:hAnsi="Open Sans" w:cs="Open Sans"/>
            <w:noProof/>
          </w:rPr>
          <w:t>Introduction</w:t>
        </w:r>
        <w:r w:rsidR="00C40E6A">
          <w:rPr>
            <w:noProof/>
            <w:webHidden/>
          </w:rPr>
          <w:tab/>
        </w:r>
        <w:r w:rsidR="00C40E6A">
          <w:rPr>
            <w:noProof/>
            <w:webHidden/>
          </w:rPr>
          <w:fldChar w:fldCharType="begin"/>
        </w:r>
        <w:r w:rsidR="00C40E6A">
          <w:rPr>
            <w:noProof/>
            <w:webHidden/>
          </w:rPr>
          <w:instrText xml:space="preserve"> PAGEREF _Toc438206543 \h </w:instrText>
        </w:r>
        <w:r w:rsidR="00C40E6A">
          <w:rPr>
            <w:noProof/>
            <w:webHidden/>
          </w:rPr>
        </w:r>
        <w:r w:rsidR="00C40E6A">
          <w:rPr>
            <w:noProof/>
            <w:webHidden/>
          </w:rPr>
          <w:fldChar w:fldCharType="separate"/>
        </w:r>
        <w:r w:rsidR="00C40E6A">
          <w:rPr>
            <w:noProof/>
            <w:webHidden/>
          </w:rPr>
          <w:t>3</w:t>
        </w:r>
        <w:r w:rsidR="00C40E6A">
          <w:rPr>
            <w:noProof/>
            <w:webHidden/>
          </w:rPr>
          <w:fldChar w:fldCharType="end"/>
        </w:r>
      </w:hyperlink>
    </w:p>
    <w:p w:rsidR="00C40E6A" w:rsidRDefault="007F278F">
      <w:pPr>
        <w:pStyle w:val="TOC1"/>
        <w:rPr>
          <w:noProof/>
        </w:rPr>
      </w:pPr>
      <w:hyperlink w:anchor="_Toc438206544" w:history="1">
        <w:r w:rsidR="00C40E6A" w:rsidRPr="00400595">
          <w:rPr>
            <w:rStyle w:val="Hyperlink"/>
            <w:rFonts w:ascii="Open Sans" w:hAnsi="Open Sans" w:cs="Open Sans"/>
            <w:noProof/>
          </w:rPr>
          <w:t>2.</w:t>
        </w:r>
        <w:r w:rsidR="00C40E6A">
          <w:rPr>
            <w:noProof/>
          </w:rPr>
          <w:tab/>
        </w:r>
        <w:r w:rsidR="00C40E6A" w:rsidRPr="00400595">
          <w:rPr>
            <w:rStyle w:val="Hyperlink"/>
            <w:rFonts w:ascii="Open Sans" w:hAnsi="Open Sans" w:cs="Open Sans"/>
            <w:noProof/>
          </w:rPr>
          <w:t>User guide</w:t>
        </w:r>
        <w:r w:rsidR="00C40E6A">
          <w:rPr>
            <w:noProof/>
            <w:webHidden/>
          </w:rPr>
          <w:tab/>
        </w:r>
        <w:r w:rsidR="00C40E6A">
          <w:rPr>
            <w:noProof/>
            <w:webHidden/>
          </w:rPr>
          <w:fldChar w:fldCharType="begin"/>
        </w:r>
        <w:r w:rsidR="00C40E6A">
          <w:rPr>
            <w:noProof/>
            <w:webHidden/>
          </w:rPr>
          <w:instrText xml:space="preserve"> PAGEREF _Toc438206544 \h </w:instrText>
        </w:r>
        <w:r w:rsidR="00C40E6A">
          <w:rPr>
            <w:noProof/>
            <w:webHidden/>
          </w:rPr>
        </w:r>
        <w:r w:rsidR="00C40E6A">
          <w:rPr>
            <w:noProof/>
            <w:webHidden/>
          </w:rPr>
          <w:fldChar w:fldCharType="separate"/>
        </w:r>
        <w:r w:rsidR="00C40E6A">
          <w:rPr>
            <w:noProof/>
            <w:webHidden/>
          </w:rPr>
          <w:t>3</w:t>
        </w:r>
        <w:r w:rsidR="00C40E6A">
          <w:rPr>
            <w:noProof/>
            <w:webHidden/>
          </w:rPr>
          <w:fldChar w:fldCharType="end"/>
        </w:r>
      </w:hyperlink>
    </w:p>
    <w:p w:rsidR="00C40E6A" w:rsidRDefault="007F278F">
      <w:pPr>
        <w:pStyle w:val="TOC2"/>
        <w:tabs>
          <w:tab w:val="left" w:pos="660"/>
          <w:tab w:val="right" w:leader="dot" w:pos="9017"/>
        </w:tabs>
        <w:rPr>
          <w:noProof/>
        </w:rPr>
      </w:pPr>
      <w:hyperlink w:anchor="_Toc438206545" w:history="1">
        <w:r w:rsidR="00C40E6A" w:rsidRPr="00400595">
          <w:rPr>
            <w:rStyle w:val="Hyperlink"/>
            <w:rFonts w:ascii="Open Sans" w:hAnsi="Open Sans" w:cs="Open Sans"/>
            <w:noProof/>
          </w:rPr>
          <w:t>a.</w:t>
        </w:r>
        <w:r w:rsidR="00C40E6A">
          <w:rPr>
            <w:noProof/>
          </w:rPr>
          <w:tab/>
        </w:r>
        <w:r w:rsidR="00C40E6A" w:rsidRPr="00400595">
          <w:rPr>
            <w:rStyle w:val="Hyperlink"/>
            <w:rFonts w:ascii="Open Sans" w:hAnsi="Open Sans" w:cs="Open Sans"/>
            <w:noProof/>
          </w:rPr>
          <w:t>Distribution planning screen</w:t>
        </w:r>
        <w:r w:rsidR="00C40E6A">
          <w:rPr>
            <w:noProof/>
            <w:webHidden/>
          </w:rPr>
          <w:tab/>
        </w:r>
        <w:r w:rsidR="00C40E6A">
          <w:rPr>
            <w:noProof/>
            <w:webHidden/>
          </w:rPr>
          <w:fldChar w:fldCharType="begin"/>
        </w:r>
        <w:r w:rsidR="00C40E6A">
          <w:rPr>
            <w:noProof/>
            <w:webHidden/>
          </w:rPr>
          <w:instrText xml:space="preserve"> PAGEREF _Toc438206545 \h </w:instrText>
        </w:r>
        <w:r w:rsidR="00C40E6A">
          <w:rPr>
            <w:noProof/>
            <w:webHidden/>
          </w:rPr>
        </w:r>
        <w:r w:rsidR="00C40E6A">
          <w:rPr>
            <w:noProof/>
            <w:webHidden/>
          </w:rPr>
          <w:fldChar w:fldCharType="separate"/>
        </w:r>
        <w:r w:rsidR="00C40E6A">
          <w:rPr>
            <w:noProof/>
            <w:webHidden/>
          </w:rPr>
          <w:t>3</w:t>
        </w:r>
        <w:r w:rsidR="00C40E6A">
          <w:rPr>
            <w:noProof/>
            <w:webHidden/>
          </w:rPr>
          <w:fldChar w:fldCharType="end"/>
        </w:r>
      </w:hyperlink>
    </w:p>
    <w:p w:rsidR="00C40E6A" w:rsidRDefault="007F278F">
      <w:pPr>
        <w:pStyle w:val="TOC2"/>
        <w:tabs>
          <w:tab w:val="left" w:pos="660"/>
          <w:tab w:val="right" w:leader="dot" w:pos="9017"/>
        </w:tabs>
        <w:rPr>
          <w:noProof/>
        </w:rPr>
      </w:pPr>
      <w:hyperlink w:anchor="_Toc438206546" w:history="1">
        <w:r w:rsidR="00C40E6A" w:rsidRPr="00400595">
          <w:rPr>
            <w:rStyle w:val="Hyperlink"/>
            <w:rFonts w:ascii="Open Sans" w:hAnsi="Open Sans" w:cs="Open Sans"/>
            <w:noProof/>
          </w:rPr>
          <w:t>b.</w:t>
        </w:r>
        <w:r w:rsidR="00C40E6A">
          <w:rPr>
            <w:noProof/>
          </w:rPr>
          <w:tab/>
        </w:r>
        <w:r w:rsidR="00C40E6A" w:rsidRPr="00400595">
          <w:rPr>
            <w:rStyle w:val="Hyperlink"/>
            <w:rFonts w:ascii="Open Sans" w:hAnsi="Open Sans" w:cs="Open Sans"/>
            <w:noProof/>
          </w:rPr>
          <w:t>Inventory planning parameter report</w:t>
        </w:r>
        <w:r w:rsidR="00C40E6A">
          <w:rPr>
            <w:noProof/>
            <w:webHidden/>
          </w:rPr>
          <w:tab/>
        </w:r>
        <w:r w:rsidR="00C40E6A">
          <w:rPr>
            <w:noProof/>
            <w:webHidden/>
          </w:rPr>
          <w:fldChar w:fldCharType="begin"/>
        </w:r>
        <w:r w:rsidR="00C40E6A">
          <w:rPr>
            <w:noProof/>
            <w:webHidden/>
          </w:rPr>
          <w:instrText xml:space="preserve"> PAGEREF _Toc438206546 \h </w:instrText>
        </w:r>
        <w:r w:rsidR="00C40E6A">
          <w:rPr>
            <w:noProof/>
            <w:webHidden/>
          </w:rPr>
        </w:r>
        <w:r w:rsidR="00C40E6A">
          <w:rPr>
            <w:noProof/>
            <w:webHidden/>
          </w:rPr>
          <w:fldChar w:fldCharType="separate"/>
        </w:r>
        <w:r w:rsidR="00C40E6A">
          <w:rPr>
            <w:noProof/>
            <w:webHidden/>
          </w:rPr>
          <w:t>9</w:t>
        </w:r>
        <w:r w:rsidR="00C40E6A">
          <w:rPr>
            <w:noProof/>
            <w:webHidden/>
          </w:rPr>
          <w:fldChar w:fldCharType="end"/>
        </w:r>
      </w:hyperlink>
    </w:p>
    <w:p w:rsidR="00C40E6A" w:rsidRDefault="007F278F">
      <w:pPr>
        <w:pStyle w:val="TOC2"/>
        <w:tabs>
          <w:tab w:val="left" w:pos="660"/>
          <w:tab w:val="right" w:leader="dot" w:pos="9017"/>
        </w:tabs>
        <w:rPr>
          <w:noProof/>
        </w:rPr>
      </w:pPr>
      <w:hyperlink w:anchor="_Toc438206547" w:history="1">
        <w:r w:rsidR="00C40E6A" w:rsidRPr="00400595">
          <w:rPr>
            <w:rStyle w:val="Hyperlink"/>
            <w:rFonts w:ascii="Open Sans" w:hAnsi="Open Sans" w:cs="Open Sans"/>
            <w:noProof/>
          </w:rPr>
          <w:t>c.</w:t>
        </w:r>
        <w:r w:rsidR="00C40E6A">
          <w:rPr>
            <w:noProof/>
          </w:rPr>
          <w:tab/>
        </w:r>
        <w:r w:rsidR="00C40E6A" w:rsidRPr="00400595">
          <w:rPr>
            <w:rStyle w:val="Hyperlink"/>
            <w:rFonts w:ascii="Open Sans" w:hAnsi="Open Sans" w:cs="Open Sans"/>
            <w:noProof/>
          </w:rPr>
          <w:t>Execution screen</w:t>
        </w:r>
        <w:r w:rsidR="00C40E6A">
          <w:rPr>
            <w:noProof/>
            <w:webHidden/>
          </w:rPr>
          <w:tab/>
        </w:r>
        <w:r w:rsidR="00C40E6A">
          <w:rPr>
            <w:noProof/>
            <w:webHidden/>
          </w:rPr>
          <w:fldChar w:fldCharType="begin"/>
        </w:r>
        <w:r w:rsidR="00C40E6A">
          <w:rPr>
            <w:noProof/>
            <w:webHidden/>
          </w:rPr>
          <w:instrText xml:space="preserve"> PAGEREF _Toc438206547 \h </w:instrText>
        </w:r>
        <w:r w:rsidR="00C40E6A">
          <w:rPr>
            <w:noProof/>
            <w:webHidden/>
          </w:rPr>
        </w:r>
        <w:r w:rsidR="00C40E6A">
          <w:rPr>
            <w:noProof/>
            <w:webHidden/>
          </w:rPr>
          <w:fldChar w:fldCharType="separate"/>
        </w:r>
        <w:r w:rsidR="00C40E6A">
          <w:rPr>
            <w:noProof/>
            <w:webHidden/>
          </w:rPr>
          <w:t>11</w:t>
        </w:r>
        <w:r w:rsidR="00C40E6A">
          <w:rPr>
            <w:noProof/>
            <w:webHidden/>
          </w:rPr>
          <w:fldChar w:fldCharType="end"/>
        </w:r>
      </w:hyperlink>
    </w:p>
    <w:p w:rsidR="00C40E6A" w:rsidRDefault="007F278F">
      <w:pPr>
        <w:pStyle w:val="TOC1"/>
        <w:rPr>
          <w:noProof/>
        </w:rPr>
      </w:pPr>
      <w:hyperlink w:anchor="_Toc438206548" w:history="1">
        <w:r w:rsidR="00C40E6A" w:rsidRPr="00400595">
          <w:rPr>
            <w:rStyle w:val="Hyperlink"/>
            <w:rFonts w:ascii="Open Sans" w:hAnsi="Open Sans" w:cs="Open Sans"/>
            <w:noProof/>
          </w:rPr>
          <w:t>3.</w:t>
        </w:r>
        <w:r w:rsidR="00C40E6A">
          <w:rPr>
            <w:noProof/>
          </w:rPr>
          <w:tab/>
        </w:r>
        <w:r w:rsidR="00C40E6A" w:rsidRPr="00400595">
          <w:rPr>
            <w:rStyle w:val="Hyperlink"/>
            <w:rFonts w:ascii="Open Sans" w:hAnsi="Open Sans" w:cs="Open Sans"/>
            <w:noProof/>
          </w:rPr>
          <w:t>Business processes and workflows</w:t>
        </w:r>
        <w:r w:rsidR="00C40E6A">
          <w:rPr>
            <w:noProof/>
            <w:webHidden/>
          </w:rPr>
          <w:tab/>
        </w:r>
        <w:r w:rsidR="00C40E6A">
          <w:rPr>
            <w:noProof/>
            <w:webHidden/>
          </w:rPr>
          <w:fldChar w:fldCharType="begin"/>
        </w:r>
        <w:r w:rsidR="00C40E6A">
          <w:rPr>
            <w:noProof/>
            <w:webHidden/>
          </w:rPr>
          <w:instrText xml:space="preserve"> PAGEREF _Toc438206548 \h </w:instrText>
        </w:r>
        <w:r w:rsidR="00C40E6A">
          <w:rPr>
            <w:noProof/>
            <w:webHidden/>
          </w:rPr>
        </w:r>
        <w:r w:rsidR="00C40E6A">
          <w:rPr>
            <w:noProof/>
            <w:webHidden/>
          </w:rPr>
          <w:fldChar w:fldCharType="separate"/>
        </w:r>
        <w:r w:rsidR="00C40E6A">
          <w:rPr>
            <w:noProof/>
            <w:webHidden/>
          </w:rPr>
          <w:t>11</w:t>
        </w:r>
        <w:r w:rsidR="00C40E6A">
          <w:rPr>
            <w:noProof/>
            <w:webHidden/>
          </w:rPr>
          <w:fldChar w:fldCharType="end"/>
        </w:r>
      </w:hyperlink>
    </w:p>
    <w:p w:rsidR="00C40E6A" w:rsidRDefault="007F278F">
      <w:pPr>
        <w:pStyle w:val="TOC1"/>
        <w:rPr>
          <w:noProof/>
        </w:rPr>
      </w:pPr>
      <w:hyperlink w:anchor="_Toc438206549" w:history="1">
        <w:r w:rsidR="00C40E6A" w:rsidRPr="00400595">
          <w:rPr>
            <w:rStyle w:val="Hyperlink"/>
            <w:rFonts w:ascii="Open Sans" w:hAnsi="Open Sans" w:cs="Open Sans"/>
            <w:noProof/>
          </w:rPr>
          <w:t>4.</w:t>
        </w:r>
        <w:r w:rsidR="00C40E6A">
          <w:rPr>
            <w:noProof/>
          </w:rPr>
          <w:tab/>
        </w:r>
        <w:r w:rsidR="00C40E6A" w:rsidRPr="00400595">
          <w:rPr>
            <w:rStyle w:val="Hyperlink"/>
            <w:rFonts w:ascii="Open Sans" w:hAnsi="Open Sans" w:cs="Open Sans"/>
            <w:noProof/>
          </w:rPr>
          <w:t>Configuration</w:t>
        </w:r>
        <w:r w:rsidR="00C40E6A">
          <w:rPr>
            <w:noProof/>
            <w:webHidden/>
          </w:rPr>
          <w:tab/>
        </w:r>
        <w:r w:rsidR="00C40E6A">
          <w:rPr>
            <w:noProof/>
            <w:webHidden/>
          </w:rPr>
          <w:fldChar w:fldCharType="begin"/>
        </w:r>
        <w:r w:rsidR="00C40E6A">
          <w:rPr>
            <w:noProof/>
            <w:webHidden/>
          </w:rPr>
          <w:instrText xml:space="preserve"> PAGEREF _Toc438206549 \h </w:instrText>
        </w:r>
        <w:r w:rsidR="00C40E6A">
          <w:rPr>
            <w:noProof/>
            <w:webHidden/>
          </w:rPr>
        </w:r>
        <w:r w:rsidR="00C40E6A">
          <w:rPr>
            <w:noProof/>
            <w:webHidden/>
          </w:rPr>
          <w:fldChar w:fldCharType="separate"/>
        </w:r>
        <w:r w:rsidR="00C40E6A">
          <w:rPr>
            <w:noProof/>
            <w:webHidden/>
          </w:rPr>
          <w:t>12</w:t>
        </w:r>
        <w:r w:rsidR="00C40E6A">
          <w:rPr>
            <w:noProof/>
            <w:webHidden/>
          </w:rPr>
          <w:fldChar w:fldCharType="end"/>
        </w:r>
      </w:hyperlink>
    </w:p>
    <w:p w:rsidR="00C40E6A" w:rsidRDefault="007F278F">
      <w:pPr>
        <w:pStyle w:val="TOC1"/>
        <w:rPr>
          <w:noProof/>
        </w:rPr>
      </w:pPr>
      <w:hyperlink w:anchor="_Toc438206550" w:history="1">
        <w:r w:rsidR="00C40E6A" w:rsidRPr="00400595">
          <w:rPr>
            <w:rStyle w:val="Hyperlink"/>
            <w:rFonts w:ascii="Open Sans" w:hAnsi="Open Sans" w:cs="Open Sans"/>
            <w:noProof/>
          </w:rPr>
          <w:t>5.</w:t>
        </w:r>
        <w:r w:rsidR="00C40E6A">
          <w:rPr>
            <w:noProof/>
          </w:rPr>
          <w:tab/>
        </w:r>
        <w:r w:rsidR="00C40E6A" w:rsidRPr="00400595">
          <w:rPr>
            <w:rStyle w:val="Hyperlink"/>
            <w:rFonts w:ascii="Open Sans" w:hAnsi="Open Sans" w:cs="Open Sans"/>
            <w:noProof/>
          </w:rPr>
          <w:t>Mathematical background</w:t>
        </w:r>
        <w:r w:rsidR="00C40E6A">
          <w:rPr>
            <w:noProof/>
            <w:webHidden/>
          </w:rPr>
          <w:tab/>
        </w:r>
        <w:r w:rsidR="00C40E6A">
          <w:rPr>
            <w:noProof/>
            <w:webHidden/>
          </w:rPr>
          <w:fldChar w:fldCharType="begin"/>
        </w:r>
        <w:r w:rsidR="00C40E6A">
          <w:rPr>
            <w:noProof/>
            <w:webHidden/>
          </w:rPr>
          <w:instrText xml:space="preserve"> PAGEREF _Toc438206550 \h </w:instrText>
        </w:r>
        <w:r w:rsidR="00C40E6A">
          <w:rPr>
            <w:noProof/>
            <w:webHidden/>
          </w:rPr>
        </w:r>
        <w:r w:rsidR="00C40E6A">
          <w:rPr>
            <w:noProof/>
            <w:webHidden/>
          </w:rPr>
          <w:fldChar w:fldCharType="separate"/>
        </w:r>
        <w:r w:rsidR="00C40E6A">
          <w:rPr>
            <w:noProof/>
            <w:webHidden/>
          </w:rPr>
          <w:t>13</w:t>
        </w:r>
        <w:r w:rsidR="00C40E6A">
          <w:rPr>
            <w:noProof/>
            <w:webHidden/>
          </w:rPr>
          <w:fldChar w:fldCharType="end"/>
        </w:r>
      </w:hyperlink>
    </w:p>
    <w:p w:rsidR="00C40E6A" w:rsidRDefault="007F278F">
      <w:pPr>
        <w:pStyle w:val="TOC2"/>
        <w:tabs>
          <w:tab w:val="left" w:pos="660"/>
          <w:tab w:val="right" w:leader="dot" w:pos="9017"/>
        </w:tabs>
        <w:rPr>
          <w:noProof/>
        </w:rPr>
      </w:pPr>
      <w:hyperlink w:anchor="_Toc438206551" w:history="1">
        <w:r w:rsidR="00C40E6A" w:rsidRPr="00400595">
          <w:rPr>
            <w:rStyle w:val="Hyperlink"/>
            <w:rFonts w:ascii="Open Sans" w:hAnsi="Open Sans" w:cs="Open Sans"/>
            <w:noProof/>
          </w:rPr>
          <w:t>a.</w:t>
        </w:r>
        <w:r w:rsidR="00C40E6A">
          <w:rPr>
            <w:noProof/>
          </w:rPr>
          <w:tab/>
        </w:r>
        <w:r w:rsidR="00C40E6A" w:rsidRPr="00400595">
          <w:rPr>
            <w:rStyle w:val="Hyperlink"/>
            <w:rFonts w:ascii="Open Sans" w:hAnsi="Open Sans" w:cs="Open Sans"/>
            <w:noProof/>
          </w:rPr>
          <w:t>Reorder quantity</w:t>
        </w:r>
        <w:r w:rsidR="00C40E6A">
          <w:rPr>
            <w:noProof/>
            <w:webHidden/>
          </w:rPr>
          <w:tab/>
        </w:r>
        <w:r w:rsidR="00C40E6A">
          <w:rPr>
            <w:noProof/>
            <w:webHidden/>
          </w:rPr>
          <w:fldChar w:fldCharType="begin"/>
        </w:r>
        <w:r w:rsidR="00C40E6A">
          <w:rPr>
            <w:noProof/>
            <w:webHidden/>
          </w:rPr>
          <w:instrText xml:space="preserve"> PAGEREF _Toc438206551 \h </w:instrText>
        </w:r>
        <w:r w:rsidR="00C40E6A">
          <w:rPr>
            <w:noProof/>
            <w:webHidden/>
          </w:rPr>
        </w:r>
        <w:r w:rsidR="00C40E6A">
          <w:rPr>
            <w:noProof/>
            <w:webHidden/>
          </w:rPr>
          <w:fldChar w:fldCharType="separate"/>
        </w:r>
        <w:r w:rsidR="00C40E6A">
          <w:rPr>
            <w:noProof/>
            <w:webHidden/>
          </w:rPr>
          <w:t>13</w:t>
        </w:r>
        <w:r w:rsidR="00C40E6A">
          <w:rPr>
            <w:noProof/>
            <w:webHidden/>
          </w:rPr>
          <w:fldChar w:fldCharType="end"/>
        </w:r>
      </w:hyperlink>
    </w:p>
    <w:p w:rsidR="00C40E6A" w:rsidRDefault="007F278F">
      <w:pPr>
        <w:pStyle w:val="TOC2"/>
        <w:tabs>
          <w:tab w:val="left" w:pos="660"/>
          <w:tab w:val="right" w:leader="dot" w:pos="9017"/>
        </w:tabs>
        <w:rPr>
          <w:noProof/>
        </w:rPr>
      </w:pPr>
      <w:hyperlink w:anchor="_Toc438206552" w:history="1">
        <w:r w:rsidR="00C40E6A" w:rsidRPr="00400595">
          <w:rPr>
            <w:rStyle w:val="Hyperlink"/>
            <w:rFonts w:ascii="Open Sans" w:hAnsi="Open Sans" w:cs="Open Sans"/>
            <w:noProof/>
          </w:rPr>
          <w:t>b.</w:t>
        </w:r>
        <w:r w:rsidR="00C40E6A">
          <w:rPr>
            <w:noProof/>
          </w:rPr>
          <w:tab/>
        </w:r>
        <w:r w:rsidR="00C40E6A" w:rsidRPr="00400595">
          <w:rPr>
            <w:rStyle w:val="Hyperlink"/>
            <w:rFonts w:ascii="Open Sans" w:hAnsi="Open Sans" w:cs="Open Sans"/>
            <w:noProof/>
          </w:rPr>
          <w:t>Safety stock</w:t>
        </w:r>
        <w:r w:rsidR="00C40E6A">
          <w:rPr>
            <w:noProof/>
            <w:webHidden/>
          </w:rPr>
          <w:tab/>
        </w:r>
        <w:r w:rsidR="00C40E6A">
          <w:rPr>
            <w:noProof/>
            <w:webHidden/>
          </w:rPr>
          <w:fldChar w:fldCharType="begin"/>
        </w:r>
        <w:r w:rsidR="00C40E6A">
          <w:rPr>
            <w:noProof/>
            <w:webHidden/>
          </w:rPr>
          <w:instrText xml:space="preserve"> PAGEREF _Toc438206552 \h </w:instrText>
        </w:r>
        <w:r w:rsidR="00C40E6A">
          <w:rPr>
            <w:noProof/>
            <w:webHidden/>
          </w:rPr>
        </w:r>
        <w:r w:rsidR="00C40E6A">
          <w:rPr>
            <w:noProof/>
            <w:webHidden/>
          </w:rPr>
          <w:fldChar w:fldCharType="separate"/>
        </w:r>
        <w:r w:rsidR="00C40E6A">
          <w:rPr>
            <w:noProof/>
            <w:webHidden/>
          </w:rPr>
          <w:t>14</w:t>
        </w:r>
        <w:r w:rsidR="00C40E6A">
          <w:rPr>
            <w:noProof/>
            <w:webHidden/>
          </w:rPr>
          <w:fldChar w:fldCharType="end"/>
        </w:r>
      </w:hyperlink>
    </w:p>
    <w:p w:rsidR="00B417F8" w:rsidRPr="00D351A3" w:rsidRDefault="00B417F8" w:rsidP="00B417F8">
      <w:pPr>
        <w:jc w:val="center"/>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fldChar w:fldCharType="end"/>
      </w: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1E604C">
      <w:pP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73E65" w:rsidRPr="00D351A3" w:rsidRDefault="00B73E65" w:rsidP="00B417F8">
      <w:pPr>
        <w:jc w:val="center"/>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t xml:space="preserve">The COMPLETE content of this DOCUMENT Is </w:t>
      </w:r>
      <w:r w:rsidR="003D70C4" w:rsidRPr="00D351A3">
        <w:rPr>
          <w:rFonts w:ascii="Open Sans" w:eastAsia="Times New Roman" w:hAnsi="Open Sans" w:cs="Open Sans"/>
          <w:b/>
          <w:bCs/>
          <w:caps/>
          <w:noProof/>
          <w:color w:val="333333"/>
          <w:sz w:val="20"/>
          <w:szCs w:val="20"/>
        </w:rPr>
        <w:br/>
      </w:r>
      <w:r w:rsidRPr="00D351A3">
        <w:rPr>
          <w:rFonts w:ascii="Open Sans" w:eastAsia="Times New Roman" w:hAnsi="Open Sans" w:cs="Open Sans"/>
          <w:b/>
          <w:bCs/>
          <w:caps/>
          <w:noProof/>
          <w:color w:val="333333"/>
          <w:sz w:val="20"/>
          <w:szCs w:val="20"/>
        </w:rPr>
        <w:t xml:space="preserve">under copyright </w:t>
      </w:r>
      <w:r w:rsidR="003D70C4" w:rsidRPr="00D351A3">
        <w:rPr>
          <w:rFonts w:ascii="Open Sans" w:eastAsia="Times New Roman" w:hAnsi="Open Sans" w:cs="Open Sans"/>
          <w:b/>
          <w:bCs/>
          <w:caps/>
          <w:noProof/>
          <w:color w:val="333333"/>
          <w:sz w:val="20"/>
          <w:szCs w:val="20"/>
        </w:rPr>
        <w:t>of frePPLE bvba.</w:t>
      </w:r>
    </w:p>
    <w:p w:rsidR="003D70C4" w:rsidRPr="00D351A3" w:rsidRDefault="003D70C4" w:rsidP="003D70C4">
      <w:pPr>
        <w:jc w:val="center"/>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t xml:space="preserve">distRIBUTIOn of this document is not allowed </w:t>
      </w:r>
      <w:r w:rsidRPr="00D351A3">
        <w:rPr>
          <w:rFonts w:ascii="Open Sans" w:eastAsia="Times New Roman" w:hAnsi="Open Sans" w:cs="Open Sans"/>
          <w:b/>
          <w:bCs/>
          <w:caps/>
          <w:noProof/>
          <w:color w:val="333333"/>
          <w:sz w:val="20"/>
          <w:szCs w:val="20"/>
        </w:rPr>
        <w:br/>
        <w:t>without explicit authorization from frePPLe BVBA.</w:t>
      </w:r>
    </w:p>
    <w:p w:rsidR="00B417F8" w:rsidRPr="00D351A3" w:rsidRDefault="00B417F8" w:rsidP="00B417F8">
      <w:pPr>
        <w:jc w:val="both"/>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br w:type="page"/>
      </w:r>
    </w:p>
    <w:p w:rsidR="00D43D8C" w:rsidRPr="00D351A3" w:rsidRDefault="00D43D8C" w:rsidP="001E7391">
      <w:pPr>
        <w:rPr>
          <w:rFonts w:ascii="Open Sans" w:hAnsi="Open Sans" w:cs="Open Sans"/>
        </w:rPr>
      </w:pPr>
    </w:p>
    <w:p w:rsidR="00706BBA" w:rsidRPr="00D351A3" w:rsidRDefault="00706BBA" w:rsidP="00717F6F">
      <w:pPr>
        <w:pStyle w:val="Heading1"/>
        <w:numPr>
          <w:ilvl w:val="0"/>
          <w:numId w:val="2"/>
        </w:numPr>
        <w:rPr>
          <w:rFonts w:ascii="Open Sans" w:hAnsi="Open Sans" w:cs="Open Sans"/>
        </w:rPr>
      </w:pPr>
      <w:bookmarkStart w:id="2" w:name="_Toc438206543"/>
      <w:bookmarkStart w:id="3" w:name="_Toc351498608"/>
      <w:r w:rsidRPr="00D351A3">
        <w:rPr>
          <w:rFonts w:ascii="Open Sans" w:hAnsi="Open Sans" w:cs="Open Sans"/>
        </w:rPr>
        <w:t>Introduction</w:t>
      </w:r>
      <w:bookmarkEnd w:id="2"/>
    </w:p>
    <w:p w:rsidR="00706BBA" w:rsidRPr="00D351A3" w:rsidRDefault="00706BBA" w:rsidP="00706BBA">
      <w:pPr>
        <w:rPr>
          <w:rFonts w:ascii="Open Sans" w:hAnsi="Open Sans" w:cs="Open Sans"/>
        </w:rPr>
      </w:pPr>
    </w:p>
    <w:p w:rsidR="002C0498" w:rsidRPr="00D351A3" w:rsidRDefault="00706BBA" w:rsidP="00AA26DB">
      <w:pPr>
        <w:rPr>
          <w:rFonts w:ascii="Open Sans" w:hAnsi="Open Sans" w:cs="Open Sans"/>
        </w:rPr>
      </w:pPr>
      <w:r w:rsidRPr="00D351A3">
        <w:rPr>
          <w:rFonts w:ascii="Open Sans" w:hAnsi="Open Sans" w:cs="Open Sans"/>
        </w:rPr>
        <w:t xml:space="preserve">This document describes the </w:t>
      </w:r>
      <w:r w:rsidR="00AA26DB" w:rsidRPr="00D351A3">
        <w:rPr>
          <w:rFonts w:ascii="Open Sans" w:hAnsi="Open Sans" w:cs="Open Sans"/>
        </w:rPr>
        <w:t>inventory planning</w:t>
      </w:r>
      <w:r w:rsidRPr="00D351A3">
        <w:rPr>
          <w:rFonts w:ascii="Open Sans" w:hAnsi="Open Sans" w:cs="Open Sans"/>
        </w:rPr>
        <w:t xml:space="preserve"> module of frePPLe.</w:t>
      </w:r>
      <w:r w:rsidR="002C0498" w:rsidRPr="00D351A3">
        <w:rPr>
          <w:rFonts w:ascii="Open Sans" w:hAnsi="Open Sans" w:cs="Open Sans"/>
        </w:rPr>
        <w:t xml:space="preserve"> </w:t>
      </w:r>
      <w:r w:rsidR="00AA26DB" w:rsidRPr="00D351A3">
        <w:rPr>
          <w:rFonts w:ascii="Open Sans" w:hAnsi="Open Sans" w:cs="Open Sans"/>
        </w:rPr>
        <w:t xml:space="preserve">This module allows the calculation of the optimized reorder quantities and safety stocks for all buffers. </w:t>
      </w:r>
    </w:p>
    <w:p w:rsidR="00AA26DB" w:rsidRPr="00D351A3" w:rsidRDefault="00AA26DB" w:rsidP="00AA26DB">
      <w:pPr>
        <w:rPr>
          <w:rFonts w:ascii="Open Sans" w:hAnsi="Open Sans" w:cs="Open Sans"/>
        </w:rPr>
      </w:pPr>
      <w:r w:rsidRPr="00D351A3">
        <w:rPr>
          <w:rFonts w:ascii="Open Sans" w:hAnsi="Open Sans" w:cs="Open Sans"/>
        </w:rPr>
        <w:t>This is an important aspect of your planning process, as safety stocks are required to:</w:t>
      </w:r>
    </w:p>
    <w:p w:rsidR="00AA26DB" w:rsidRPr="00D351A3" w:rsidRDefault="00AA26DB" w:rsidP="00717F6F">
      <w:pPr>
        <w:pStyle w:val="ListParagraph"/>
        <w:numPr>
          <w:ilvl w:val="0"/>
          <w:numId w:val="4"/>
        </w:numPr>
        <w:rPr>
          <w:rFonts w:ascii="Open Sans" w:hAnsi="Open Sans" w:cs="Open Sans"/>
        </w:rPr>
      </w:pPr>
      <w:r w:rsidRPr="00D351A3">
        <w:rPr>
          <w:rFonts w:ascii="Open Sans" w:hAnsi="Open Sans" w:cs="Open Sans"/>
        </w:rPr>
        <w:t>Safety stocks are required to meet the expected service level of your customers.</w:t>
      </w:r>
      <w:r w:rsidRPr="00D351A3">
        <w:rPr>
          <w:rFonts w:ascii="Open Sans" w:hAnsi="Open Sans" w:cs="Open Sans"/>
        </w:rPr>
        <w:br/>
        <w:t>When customer delivery times are shorter than the production or purchasing lead times, inventories are required to cover the expected demand over the lead time and its variability</w:t>
      </w:r>
      <w:r w:rsidR="002C0498" w:rsidRPr="00D351A3">
        <w:rPr>
          <w:rFonts w:ascii="Open Sans" w:hAnsi="Open Sans" w:cs="Open Sans"/>
        </w:rPr>
        <w:t>.</w:t>
      </w:r>
    </w:p>
    <w:p w:rsidR="00AA26DB" w:rsidRPr="00D351A3" w:rsidRDefault="00AA26DB" w:rsidP="00717F6F">
      <w:pPr>
        <w:pStyle w:val="ListParagraph"/>
        <w:numPr>
          <w:ilvl w:val="0"/>
          <w:numId w:val="4"/>
        </w:numPr>
        <w:rPr>
          <w:rFonts w:ascii="Open Sans" w:hAnsi="Open Sans" w:cs="Open Sans"/>
        </w:rPr>
      </w:pPr>
      <w:r w:rsidRPr="00D351A3">
        <w:rPr>
          <w:rFonts w:ascii="Open Sans" w:hAnsi="Open Sans" w:cs="Open Sans"/>
        </w:rPr>
        <w:t>Safety stocks covers for variability on the supply side.</w:t>
      </w:r>
      <w:r w:rsidR="002C0498" w:rsidRPr="00D351A3">
        <w:rPr>
          <w:rFonts w:ascii="Open Sans" w:hAnsi="Open Sans" w:cs="Open Sans"/>
        </w:rPr>
        <w:br/>
      </w:r>
      <w:r w:rsidRPr="00D351A3">
        <w:rPr>
          <w:rFonts w:ascii="Open Sans" w:hAnsi="Open Sans" w:cs="Open Sans"/>
        </w:rPr>
        <w:t>Supplier purchasing lead times and manufacturing times have a level of variability that needs to be planned for to support a smooth progress of all activities.</w:t>
      </w:r>
    </w:p>
    <w:p w:rsidR="006D56D0" w:rsidRPr="00D351A3" w:rsidRDefault="00AA26DB" w:rsidP="00D351A3">
      <w:pPr>
        <w:spacing w:before="100" w:beforeAutospacing="1" w:after="100" w:afterAutospacing="1" w:line="240" w:lineRule="auto"/>
        <w:rPr>
          <w:rFonts w:ascii="Open Sans" w:eastAsia="Times New Roman" w:hAnsi="Open Sans" w:cs="Open Sans"/>
          <w:color w:val="000000"/>
        </w:rPr>
      </w:pPr>
      <w:r w:rsidRPr="00D351A3">
        <w:rPr>
          <w:rFonts w:ascii="Open Sans" w:eastAsia="Times New Roman" w:hAnsi="Open Sans" w:cs="Open Sans"/>
          <w:color w:val="000000"/>
        </w:rPr>
        <w:t>This module computes these safety stock and reorder quantities, which are then used by the planning algorithm to generate matching replenishment plans.</w:t>
      </w:r>
    </w:p>
    <w:p w:rsidR="00B417F8" w:rsidRPr="00D351A3" w:rsidRDefault="00B417F8" w:rsidP="00717F6F">
      <w:pPr>
        <w:pStyle w:val="Heading1"/>
        <w:numPr>
          <w:ilvl w:val="0"/>
          <w:numId w:val="2"/>
        </w:numPr>
        <w:rPr>
          <w:rFonts w:ascii="Open Sans" w:hAnsi="Open Sans" w:cs="Open Sans"/>
        </w:rPr>
      </w:pPr>
      <w:bookmarkStart w:id="4" w:name="_Toc438206544"/>
      <w:r w:rsidRPr="00D351A3">
        <w:rPr>
          <w:rFonts w:ascii="Open Sans" w:hAnsi="Open Sans" w:cs="Open Sans"/>
        </w:rPr>
        <w:t>User guide</w:t>
      </w:r>
      <w:bookmarkEnd w:id="4"/>
    </w:p>
    <w:p w:rsidR="00B417F8" w:rsidRPr="00D351A3" w:rsidRDefault="00B417F8" w:rsidP="00B417F8">
      <w:pPr>
        <w:rPr>
          <w:rFonts w:ascii="Open Sans" w:hAnsi="Open Sans" w:cs="Open Sans"/>
        </w:rPr>
      </w:pPr>
    </w:p>
    <w:p w:rsidR="00280215" w:rsidRPr="00D351A3" w:rsidRDefault="00280215" w:rsidP="00280215">
      <w:pPr>
        <w:rPr>
          <w:rFonts w:ascii="Open Sans" w:hAnsi="Open Sans" w:cs="Open Sans"/>
        </w:rPr>
      </w:pPr>
      <w:r w:rsidRPr="00D351A3">
        <w:rPr>
          <w:rFonts w:ascii="Open Sans" w:hAnsi="Open Sans" w:cs="Open Sans"/>
        </w:rPr>
        <w:t>T</w:t>
      </w:r>
      <w:r w:rsidR="008A1DA9" w:rsidRPr="00D351A3">
        <w:rPr>
          <w:rFonts w:ascii="Open Sans" w:hAnsi="Open Sans" w:cs="Open Sans"/>
        </w:rPr>
        <w:t>hree screens are used in the distribution planning workflows:</w:t>
      </w:r>
    </w:p>
    <w:p w:rsidR="00280215" w:rsidRPr="00D351A3" w:rsidRDefault="00280215" w:rsidP="00717F6F">
      <w:pPr>
        <w:pStyle w:val="ListParagraph"/>
        <w:numPr>
          <w:ilvl w:val="0"/>
          <w:numId w:val="5"/>
        </w:numPr>
        <w:rPr>
          <w:rFonts w:ascii="Open Sans" w:hAnsi="Open Sans" w:cs="Open Sans"/>
        </w:rPr>
      </w:pPr>
      <w:r w:rsidRPr="00D351A3">
        <w:rPr>
          <w:rFonts w:ascii="Open Sans" w:hAnsi="Open Sans" w:cs="Open Sans"/>
        </w:rPr>
        <w:t>Distribution planning screen</w:t>
      </w:r>
    </w:p>
    <w:p w:rsidR="00280215" w:rsidRPr="00D351A3" w:rsidRDefault="00280215" w:rsidP="00717F6F">
      <w:pPr>
        <w:pStyle w:val="ListParagraph"/>
        <w:numPr>
          <w:ilvl w:val="0"/>
          <w:numId w:val="5"/>
        </w:numPr>
        <w:rPr>
          <w:rFonts w:ascii="Open Sans" w:hAnsi="Open Sans" w:cs="Open Sans"/>
        </w:rPr>
      </w:pPr>
      <w:r w:rsidRPr="00D351A3">
        <w:rPr>
          <w:rFonts w:ascii="Open Sans" w:hAnsi="Open Sans" w:cs="Open Sans"/>
        </w:rPr>
        <w:t>Inventory planning parameter report</w:t>
      </w:r>
    </w:p>
    <w:p w:rsidR="00280215" w:rsidRPr="00D351A3" w:rsidRDefault="00280215" w:rsidP="00717F6F">
      <w:pPr>
        <w:pStyle w:val="ListParagraph"/>
        <w:numPr>
          <w:ilvl w:val="0"/>
          <w:numId w:val="5"/>
        </w:numPr>
        <w:rPr>
          <w:rFonts w:ascii="Open Sans" w:hAnsi="Open Sans" w:cs="Open Sans"/>
        </w:rPr>
      </w:pPr>
      <w:r w:rsidRPr="00D351A3">
        <w:rPr>
          <w:rFonts w:ascii="Open Sans" w:hAnsi="Open Sans" w:cs="Open Sans"/>
        </w:rPr>
        <w:t>Execution screen</w:t>
      </w:r>
    </w:p>
    <w:p w:rsidR="00280215" w:rsidRPr="00D351A3" w:rsidRDefault="00280215" w:rsidP="00280215">
      <w:pPr>
        <w:pStyle w:val="ListParagraph"/>
        <w:rPr>
          <w:rFonts w:ascii="Open Sans" w:hAnsi="Open Sans" w:cs="Open Sans"/>
        </w:rPr>
      </w:pPr>
    </w:p>
    <w:p w:rsidR="00280215" w:rsidRPr="00D351A3" w:rsidRDefault="00280215" w:rsidP="00280215">
      <w:pPr>
        <w:pStyle w:val="Heading2"/>
        <w:rPr>
          <w:rFonts w:ascii="Open Sans" w:hAnsi="Open Sans" w:cs="Open Sans"/>
        </w:rPr>
      </w:pPr>
      <w:bookmarkStart w:id="5" w:name="_Toc438206545"/>
      <w:r w:rsidRPr="00D351A3">
        <w:rPr>
          <w:rFonts w:ascii="Open Sans" w:hAnsi="Open Sans" w:cs="Open Sans"/>
        </w:rPr>
        <w:t>Distribution planning screen</w:t>
      </w:r>
      <w:bookmarkEnd w:id="5"/>
    </w:p>
    <w:p w:rsidR="00280215" w:rsidRPr="00D351A3" w:rsidRDefault="00280215" w:rsidP="00280215">
      <w:pPr>
        <w:rPr>
          <w:rFonts w:ascii="Open Sans" w:hAnsi="Open Sans" w:cs="Open Sans"/>
        </w:rPr>
      </w:pPr>
    </w:p>
    <w:p w:rsidR="00EA08C6" w:rsidRPr="00D351A3" w:rsidRDefault="00EA08C6" w:rsidP="00EA08C6">
      <w:pPr>
        <w:rPr>
          <w:rFonts w:ascii="Open Sans" w:hAnsi="Open Sans" w:cs="Open Sans"/>
        </w:rPr>
      </w:pPr>
      <w:r w:rsidRPr="00D351A3">
        <w:rPr>
          <w:rFonts w:ascii="Open Sans" w:hAnsi="Open Sans" w:cs="Open Sans"/>
        </w:rPr>
        <w:t>The distribution planning screen provides a one-stop screen from which the user can conveniently perform the following actions:</w:t>
      </w:r>
    </w:p>
    <w:p w:rsidR="00EA08C6" w:rsidRPr="00D351A3" w:rsidRDefault="00EA08C6" w:rsidP="00EA08C6">
      <w:pPr>
        <w:pStyle w:val="ListParagraph"/>
        <w:numPr>
          <w:ilvl w:val="0"/>
          <w:numId w:val="5"/>
        </w:numPr>
        <w:rPr>
          <w:rFonts w:ascii="Open Sans" w:hAnsi="Open Sans" w:cs="Open Sans"/>
        </w:rPr>
      </w:pPr>
      <w:r w:rsidRPr="00D351A3">
        <w:rPr>
          <w:rFonts w:ascii="Open Sans" w:hAnsi="Open Sans" w:cs="Open Sans"/>
        </w:rPr>
        <w:t>The top section of the screen allows to filter and sort item-locations according to planning metrics and various attributes.</w:t>
      </w:r>
      <w:r w:rsidRPr="00D351A3">
        <w:rPr>
          <w:rFonts w:ascii="Open Sans" w:hAnsi="Open Sans" w:cs="Open Sans"/>
        </w:rPr>
        <w:br/>
      </w:r>
      <w:r w:rsidRPr="00D351A3">
        <w:rPr>
          <w:rFonts w:ascii="Open Sans" w:hAnsi="Open Sans" w:cs="Open Sans"/>
        </w:rPr>
        <w:lastRenderedPageBreak/>
        <w:t>Item-locations requiring attention are easily found.</w:t>
      </w:r>
      <w:r w:rsidRPr="00D351A3">
        <w:rPr>
          <w:rFonts w:ascii="Open Sans" w:hAnsi="Open Sans" w:cs="Open Sans"/>
        </w:rPr>
        <w:br/>
        <w:t>The results can be shown in units or in monetary value, and in different time buckets (ie weeks, months, quarters or years).</w:t>
      </w:r>
      <w:r w:rsidRPr="00D351A3">
        <w:rPr>
          <w:rFonts w:ascii="Open Sans" w:hAnsi="Open Sans" w:cs="Open Sans"/>
        </w:rPr>
        <w:br/>
      </w:r>
    </w:p>
    <w:p w:rsidR="00EA08C6" w:rsidRPr="00D351A3" w:rsidRDefault="00EA08C6" w:rsidP="00EA08C6">
      <w:pPr>
        <w:pStyle w:val="ListParagraph"/>
        <w:numPr>
          <w:ilvl w:val="0"/>
          <w:numId w:val="5"/>
        </w:numPr>
        <w:rPr>
          <w:rFonts w:ascii="Open Sans" w:hAnsi="Open Sans" w:cs="Open Sans"/>
        </w:rPr>
      </w:pPr>
      <w:r w:rsidRPr="00D351A3">
        <w:rPr>
          <w:rFonts w:ascii="Open Sans" w:hAnsi="Open Sans" w:cs="Open Sans"/>
        </w:rPr>
        <w:t>The bottom part has different tabs for different planning aspects.</w:t>
      </w:r>
      <w:r w:rsidRPr="00D351A3">
        <w:rPr>
          <w:rFonts w:ascii="Open Sans" w:hAnsi="Open Sans" w:cs="Open Sans"/>
        </w:rPr>
        <w:br/>
        <w:t>Whenever a parameter is changed, you can hit the recalculate button to see the impact on the result.</w:t>
      </w:r>
      <w:r w:rsidRPr="00D351A3">
        <w:rPr>
          <w:rFonts w:ascii="Open Sans" w:hAnsi="Open Sans" w:cs="Open Sans"/>
        </w:rPr>
        <w:br/>
      </w:r>
    </w:p>
    <w:p w:rsidR="00883E18" w:rsidRDefault="00EA08C6" w:rsidP="003B15E0">
      <w:pPr>
        <w:pStyle w:val="ListParagraph"/>
        <w:keepNext/>
        <w:numPr>
          <w:ilvl w:val="0"/>
          <w:numId w:val="5"/>
        </w:numPr>
        <w:rPr>
          <w:rFonts w:ascii="Open Sans" w:hAnsi="Open Sans" w:cs="Open Sans"/>
        </w:rPr>
      </w:pPr>
      <w:r w:rsidRPr="00D351A3">
        <w:rPr>
          <w:rFonts w:ascii="Open Sans" w:hAnsi="Open Sans" w:cs="Open Sans"/>
        </w:rPr>
        <w:t xml:space="preserve">A first tab shows </w:t>
      </w:r>
      <w:r w:rsidRPr="00D351A3">
        <w:rPr>
          <w:rFonts w:ascii="Open Sans" w:hAnsi="Open Sans" w:cs="Open Sans"/>
          <w:b/>
        </w:rPr>
        <w:t>the historical demand and the expected future forecast</w:t>
      </w:r>
      <w:r w:rsidRPr="00D351A3">
        <w:rPr>
          <w:rFonts w:ascii="Open Sans" w:hAnsi="Open Sans" w:cs="Open Sans"/>
        </w:rPr>
        <w:t>.</w:t>
      </w:r>
      <w:r w:rsidRPr="00D351A3">
        <w:rPr>
          <w:rFonts w:ascii="Open Sans" w:hAnsi="Open Sans" w:cs="Open Sans"/>
        </w:rPr>
        <w:br/>
      </w:r>
    </w:p>
    <w:p w:rsidR="00883E18" w:rsidRDefault="00EA08C6" w:rsidP="00883E18">
      <w:pPr>
        <w:pStyle w:val="ListParagraph"/>
        <w:keepNext/>
        <w:rPr>
          <w:rFonts w:ascii="Open Sans" w:hAnsi="Open Sans" w:cs="Open Sans"/>
        </w:rPr>
      </w:pPr>
      <w:r w:rsidRPr="00D351A3">
        <w:rPr>
          <w:rFonts w:ascii="Open Sans" w:hAnsi="Open Sans" w:cs="Open Sans"/>
        </w:rPr>
        <w:t xml:space="preserve">The demand history in the past periods can be adjusted to remove exceptional demand outliers. </w:t>
      </w:r>
      <w:r w:rsidR="003B15E0">
        <w:rPr>
          <w:rFonts w:ascii="Open Sans" w:hAnsi="Open Sans" w:cs="Open Sans"/>
        </w:rPr>
        <w:br/>
      </w:r>
      <w:r w:rsidRPr="00D351A3">
        <w:rPr>
          <w:rFonts w:ascii="Open Sans" w:hAnsi="Open Sans" w:cs="Open Sans"/>
        </w:rPr>
        <w:t>Note that the adjustment is added to the actual history.</w:t>
      </w:r>
      <w:r w:rsidR="00883E18">
        <w:rPr>
          <w:rFonts w:ascii="Open Sans" w:hAnsi="Open Sans" w:cs="Open Sans"/>
        </w:rPr>
        <w:t xml:space="preserve"> </w:t>
      </w:r>
    </w:p>
    <w:p w:rsidR="00883E18" w:rsidRPr="00883E18" w:rsidRDefault="00883E18" w:rsidP="00883E18">
      <w:pPr>
        <w:pStyle w:val="ListParagraph"/>
        <w:keepNext/>
        <w:ind w:left="1440"/>
        <w:rPr>
          <w:rFonts w:ascii="Open Sans" w:hAnsi="Open Sans" w:cs="Open Sans"/>
          <w:sz w:val="20"/>
        </w:rPr>
      </w:pPr>
      <w:r>
        <w:rPr>
          <w:rFonts w:ascii="Open Sans" w:hAnsi="Open Sans" w:cs="Open Sans"/>
          <w:sz w:val="20"/>
        </w:rPr>
        <w:t>Example:</w:t>
      </w:r>
      <w:r>
        <w:rPr>
          <w:rFonts w:ascii="Open Sans" w:hAnsi="Open Sans" w:cs="Open Sans"/>
          <w:sz w:val="20"/>
        </w:rPr>
        <w:br/>
        <w:t>A</w:t>
      </w:r>
      <w:r w:rsidR="003B15E0" w:rsidRPr="00883E18">
        <w:rPr>
          <w:rFonts w:ascii="Open Sans" w:hAnsi="Open Sans" w:cs="Open Sans"/>
          <w:sz w:val="20"/>
        </w:rPr>
        <w:t xml:space="preserve"> bucket has total demand of 2000 units. To eliminate an exceptional / one-of order of 1700 units from this history, you enter the value of -1700</w:t>
      </w:r>
      <w:r>
        <w:rPr>
          <w:rFonts w:ascii="Open Sans" w:hAnsi="Open Sans" w:cs="Open Sans"/>
          <w:sz w:val="20"/>
        </w:rPr>
        <w:br/>
      </w:r>
    </w:p>
    <w:p w:rsidR="00883E18" w:rsidRDefault="00EA08C6" w:rsidP="00883E18">
      <w:pPr>
        <w:pStyle w:val="ListParagraph"/>
        <w:keepNext/>
        <w:rPr>
          <w:rFonts w:ascii="Open Sans" w:hAnsi="Open Sans" w:cs="Open Sans"/>
        </w:rPr>
      </w:pPr>
      <w:r w:rsidRPr="00883E18">
        <w:rPr>
          <w:rFonts w:ascii="Open Sans" w:hAnsi="Open Sans" w:cs="Open Sans"/>
        </w:rPr>
        <w:t>The predicted forecast for the future periods can be adjusted if the planner has more information</w:t>
      </w:r>
      <w:r w:rsidR="003B15E0" w:rsidRPr="00883E18">
        <w:rPr>
          <w:rFonts w:ascii="Open Sans" w:hAnsi="Open Sans" w:cs="Open Sans"/>
        </w:rPr>
        <w:t xml:space="preserve"> on the expected sales. </w:t>
      </w:r>
      <w:r w:rsidR="00883E18" w:rsidRPr="00883E18">
        <w:rPr>
          <w:rFonts w:ascii="Open Sans" w:hAnsi="Open Sans" w:cs="Open Sans"/>
        </w:rPr>
        <w:br/>
      </w:r>
      <w:r w:rsidR="003B15E0" w:rsidRPr="00883E18">
        <w:rPr>
          <w:rFonts w:ascii="Open Sans" w:hAnsi="Open Sans" w:cs="Open Sans"/>
        </w:rPr>
        <w:t>Note that the</w:t>
      </w:r>
      <w:r w:rsidRPr="00883E18">
        <w:rPr>
          <w:rFonts w:ascii="Open Sans" w:hAnsi="Open Sans" w:cs="Open Sans"/>
        </w:rPr>
        <w:t xml:space="preserve"> manually entered forecast overrides</w:t>
      </w:r>
      <w:r w:rsidR="00883E18" w:rsidRPr="00883E18">
        <w:rPr>
          <w:rFonts w:ascii="Open Sans" w:hAnsi="Open Sans" w:cs="Open Sans"/>
        </w:rPr>
        <w:t xml:space="preserve"> / replaces</w:t>
      </w:r>
      <w:r w:rsidRPr="00883E18">
        <w:rPr>
          <w:rFonts w:ascii="Open Sans" w:hAnsi="Open Sans" w:cs="Open Sans"/>
        </w:rPr>
        <w:t xml:space="preserve"> the computed value completely.</w:t>
      </w:r>
      <w:r w:rsidR="00883E18" w:rsidRPr="00883E18">
        <w:rPr>
          <w:rFonts w:ascii="Open Sans" w:hAnsi="Open Sans" w:cs="Open Sans"/>
        </w:rPr>
        <w:t xml:space="preserve"> </w:t>
      </w:r>
    </w:p>
    <w:p w:rsidR="00883E18" w:rsidRPr="00883E18" w:rsidRDefault="00883E18" w:rsidP="00883E18">
      <w:pPr>
        <w:pStyle w:val="ListParagraph"/>
        <w:keepNext/>
        <w:ind w:left="1440"/>
        <w:rPr>
          <w:rFonts w:ascii="Open Sans" w:hAnsi="Open Sans" w:cs="Open Sans"/>
        </w:rPr>
      </w:pPr>
      <w:r w:rsidRPr="00883E18">
        <w:rPr>
          <w:rFonts w:ascii="Open Sans" w:hAnsi="Open Sans" w:cs="Open Sans"/>
          <w:sz w:val="20"/>
        </w:rPr>
        <w:t>Example:</w:t>
      </w:r>
      <w:r w:rsidRPr="00883E18">
        <w:rPr>
          <w:rFonts w:ascii="Open Sans" w:hAnsi="Open Sans" w:cs="Open Sans"/>
          <w:sz w:val="20"/>
        </w:rPr>
        <w:br/>
        <w:t>The system computes a forecast of 1500 units in a period. The planner can enter the value 2000 if he / she expects to sell 2000 units in that period.</w:t>
      </w:r>
      <w:r w:rsidR="00EA08C6" w:rsidRPr="00883E18">
        <w:rPr>
          <w:rFonts w:ascii="Open Sans" w:hAnsi="Open Sans" w:cs="Open Sans"/>
        </w:rPr>
        <w:br/>
      </w:r>
    </w:p>
    <w:p w:rsidR="00883E18" w:rsidRDefault="00883E18" w:rsidP="00883E18">
      <w:pPr>
        <w:pStyle w:val="ListParagraph"/>
        <w:keepNext/>
        <w:rPr>
          <w:rFonts w:ascii="Open Sans" w:hAnsi="Open Sans" w:cs="Open Sans"/>
        </w:rPr>
      </w:pPr>
      <w:r>
        <w:rPr>
          <w:rFonts w:ascii="Open Sans" w:hAnsi="Open Sans" w:cs="Open Sans"/>
        </w:rPr>
        <w:t xml:space="preserve">The forecast and demand history adjustments can be entered at aggregated time buckets. </w:t>
      </w:r>
    </w:p>
    <w:p w:rsidR="00883E18" w:rsidRPr="00883E18" w:rsidRDefault="00883E18" w:rsidP="00883E18">
      <w:pPr>
        <w:pStyle w:val="ListParagraph"/>
        <w:keepNext/>
        <w:ind w:left="1440"/>
        <w:rPr>
          <w:rFonts w:ascii="Open Sans" w:hAnsi="Open Sans" w:cs="Open Sans"/>
          <w:sz w:val="20"/>
        </w:rPr>
      </w:pPr>
      <w:r w:rsidRPr="00883E18">
        <w:rPr>
          <w:rFonts w:ascii="Open Sans" w:hAnsi="Open Sans" w:cs="Open Sans"/>
          <w:sz w:val="20"/>
        </w:rPr>
        <w:t>Example:</w:t>
      </w:r>
      <w:r w:rsidRPr="00883E18">
        <w:rPr>
          <w:rFonts w:ascii="Open Sans" w:hAnsi="Open Sans" w:cs="Open Sans"/>
          <w:sz w:val="20"/>
        </w:rPr>
        <w:br/>
        <w:t>The forecast for quarter 1 is 400, divided across months as</w:t>
      </w:r>
      <w:r>
        <w:rPr>
          <w:rFonts w:ascii="Open Sans" w:hAnsi="Open Sans" w:cs="Open Sans"/>
          <w:sz w:val="20"/>
        </w:rPr>
        <w:t>:</w:t>
      </w:r>
      <w:r w:rsidRPr="00883E18">
        <w:rPr>
          <w:rFonts w:ascii="Open Sans" w:hAnsi="Open Sans" w:cs="Open Sans"/>
          <w:sz w:val="20"/>
        </w:rPr>
        <w:t xml:space="preserve"> Jan</w:t>
      </w:r>
      <w:r>
        <w:rPr>
          <w:rFonts w:ascii="Open Sans" w:hAnsi="Open Sans" w:cs="Open Sans"/>
          <w:sz w:val="20"/>
        </w:rPr>
        <w:t>uary</w:t>
      </w:r>
      <w:r w:rsidRPr="00883E18">
        <w:rPr>
          <w:rFonts w:ascii="Open Sans" w:hAnsi="Open Sans" w:cs="Open Sans"/>
          <w:sz w:val="20"/>
        </w:rPr>
        <w:t xml:space="preserve"> 120, Feb</w:t>
      </w:r>
      <w:r>
        <w:rPr>
          <w:rFonts w:ascii="Open Sans" w:hAnsi="Open Sans" w:cs="Open Sans"/>
          <w:sz w:val="20"/>
        </w:rPr>
        <w:t>ruary</w:t>
      </w:r>
      <w:r w:rsidRPr="00883E18">
        <w:rPr>
          <w:rFonts w:ascii="Open Sans" w:hAnsi="Open Sans" w:cs="Open Sans"/>
          <w:sz w:val="20"/>
        </w:rPr>
        <w:t xml:space="preserve"> 120 and</w:t>
      </w:r>
      <w:r>
        <w:rPr>
          <w:rFonts w:ascii="Open Sans" w:hAnsi="Open Sans" w:cs="Open Sans"/>
          <w:sz w:val="20"/>
        </w:rPr>
        <w:t xml:space="preserve"> March 160.</w:t>
      </w:r>
      <w:r>
        <w:rPr>
          <w:rFonts w:ascii="Open Sans" w:hAnsi="Open Sans" w:cs="Open Sans"/>
          <w:sz w:val="20"/>
        </w:rPr>
        <w:br/>
        <w:t>If the planner edits the total value to 600, the results are disaggregated proportional to the original values: January 180, February 180 and March 240.</w:t>
      </w:r>
      <w:r w:rsidRPr="00883E18">
        <w:rPr>
          <w:rFonts w:ascii="Open Sans" w:hAnsi="Open Sans" w:cs="Open Sans"/>
          <w:sz w:val="20"/>
        </w:rPr>
        <w:t xml:space="preserve"> </w:t>
      </w:r>
      <w:r>
        <w:rPr>
          <w:rFonts w:ascii="Open Sans" w:hAnsi="Open Sans" w:cs="Open Sans"/>
          <w:sz w:val="20"/>
        </w:rPr>
        <w:br/>
        <w:t xml:space="preserve">If the original values would have been all 0, we will distribute equally: January 200, February 200 and March 200. </w:t>
      </w:r>
    </w:p>
    <w:p w:rsidR="00EA08C6" w:rsidRPr="00D351A3" w:rsidRDefault="00EA08C6" w:rsidP="00883E18">
      <w:pPr>
        <w:pStyle w:val="ListParagraph"/>
        <w:keepNext/>
        <w:rPr>
          <w:rFonts w:ascii="Open Sans" w:hAnsi="Open Sans" w:cs="Open Sans"/>
        </w:rPr>
      </w:pPr>
      <w:r w:rsidRPr="00D351A3">
        <w:rPr>
          <w:rFonts w:ascii="Open Sans" w:hAnsi="Open Sans" w:cs="Open Sans"/>
        </w:rPr>
        <w:br/>
        <w:t xml:space="preserve">Below the forecast table, the planner can choose the forecast method for the item-location, and review the expected forecast error (evaluated using symmetric mean percentage error, aka SMAPE). After hitting the recompute button you can immediately see the updated forecast, inventory plan and </w:t>
      </w:r>
      <w:r w:rsidRPr="00D351A3">
        <w:rPr>
          <w:rFonts w:ascii="Open Sans" w:hAnsi="Open Sans" w:cs="Open Sans"/>
        </w:rPr>
        <w:lastRenderedPageBreak/>
        <w:t>replenishment transactions.</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42490" cy="37290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tribution-planning-foreca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9324" cy="3733899"/>
                    </a:xfrm>
                    <a:prstGeom prst="rect">
                      <a:avLst/>
                    </a:prstGeom>
                  </pic:spPr>
                </pic:pic>
              </a:graphicData>
            </a:graphic>
          </wp:inline>
        </w:drawing>
      </w:r>
      <w:r w:rsidRPr="00D351A3">
        <w:rPr>
          <w:rFonts w:ascii="Open Sans" w:hAnsi="Open Sans" w:cs="Open Sans"/>
        </w:rPr>
        <w:br/>
      </w:r>
    </w:p>
    <w:p w:rsidR="00EA08C6" w:rsidRPr="00D351A3" w:rsidRDefault="00EA08C6" w:rsidP="00D351A3">
      <w:pPr>
        <w:pStyle w:val="ListParagraph"/>
        <w:keepLines/>
        <w:numPr>
          <w:ilvl w:val="0"/>
          <w:numId w:val="5"/>
        </w:numPr>
        <w:rPr>
          <w:rFonts w:ascii="Open Sans" w:hAnsi="Open Sans" w:cs="Open Sans"/>
        </w:rPr>
      </w:pPr>
      <w:r w:rsidRPr="00D351A3">
        <w:rPr>
          <w:rFonts w:ascii="Open Sans" w:hAnsi="Open Sans" w:cs="Open Sans"/>
        </w:rPr>
        <w:t xml:space="preserve">A second tab shows the </w:t>
      </w:r>
      <w:r w:rsidRPr="00D351A3">
        <w:rPr>
          <w:rFonts w:ascii="Open Sans" w:hAnsi="Open Sans" w:cs="Open Sans"/>
          <w:b/>
        </w:rPr>
        <w:t>planned inventory profile</w:t>
      </w:r>
      <w:r w:rsidRPr="00D351A3">
        <w:rPr>
          <w:rFonts w:ascii="Open Sans" w:hAnsi="Open Sans" w:cs="Open Sans"/>
        </w:rPr>
        <w:t>.</w:t>
      </w:r>
      <w:r w:rsidRPr="00D351A3">
        <w:rPr>
          <w:rFonts w:ascii="Open Sans" w:hAnsi="Open Sans" w:cs="Open Sans"/>
        </w:rPr>
        <w:br/>
      </w:r>
    </w:p>
    <w:p w:rsidR="00EA08C6" w:rsidRPr="00D351A3" w:rsidRDefault="00EA08C6" w:rsidP="00D351A3">
      <w:pPr>
        <w:pStyle w:val="ListParagraph"/>
        <w:keepLines/>
        <w:rPr>
          <w:rFonts w:ascii="Open Sans" w:hAnsi="Open Sans" w:cs="Open Sans"/>
        </w:rPr>
      </w:pPr>
      <w:r w:rsidRPr="00D351A3">
        <w:rPr>
          <w:rFonts w:ascii="Open Sans" w:hAnsi="Open Sans" w:cs="Open Sans"/>
        </w:rPr>
        <w:t>Per period you can review the demand and supply. The reorder quantity and the safety stock are also displayed, and can be overridden in specific periods by the planner.</w:t>
      </w:r>
      <w:r w:rsidRPr="00D351A3">
        <w:rPr>
          <w:rFonts w:ascii="Open Sans" w:hAnsi="Open Sans" w:cs="Open Sans"/>
        </w:rPr>
        <w:br/>
      </w:r>
    </w:p>
    <w:p w:rsidR="004C1FD4" w:rsidRDefault="00EA08C6" w:rsidP="00D351A3">
      <w:pPr>
        <w:pStyle w:val="ListParagraph"/>
        <w:keepLines/>
        <w:rPr>
          <w:rFonts w:ascii="Open Sans" w:hAnsi="Open Sans" w:cs="Open Sans"/>
        </w:rPr>
      </w:pPr>
      <w:r w:rsidRPr="00D351A3">
        <w:rPr>
          <w:rFonts w:ascii="Open Sans" w:hAnsi="Open Sans" w:cs="Open Sans"/>
        </w:rPr>
        <w:lastRenderedPageBreak/>
        <w:t>Below the plan table, the parameters affecting the inventory plan are displayed. You can change the parameter values, and hit the recompute button to immediately see the updated inventory plan and replenishment transactions.</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20143" cy="4386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ution-planning-pl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0307" cy="4394802"/>
                    </a:xfrm>
                    <a:prstGeom prst="rect">
                      <a:avLst/>
                    </a:prstGeom>
                  </pic:spPr>
                </pic:pic>
              </a:graphicData>
            </a:graphic>
          </wp:inline>
        </w:drawing>
      </w:r>
      <w:r w:rsidR="00FC6447">
        <w:rPr>
          <w:rFonts w:ascii="Open Sans" w:hAnsi="Open Sans" w:cs="Open Sans"/>
        </w:rPr>
        <w:br/>
      </w:r>
      <w:r w:rsidR="00FC6447">
        <w:rPr>
          <w:rFonts w:ascii="Open Sans" w:hAnsi="Open Sans" w:cs="Open Sans"/>
        </w:rPr>
        <w:br/>
        <w:t>Th</w:t>
      </w:r>
      <w:r w:rsidR="004C1FD4">
        <w:rPr>
          <w:rFonts w:ascii="Open Sans" w:hAnsi="Open Sans" w:cs="Open Sans"/>
        </w:rPr>
        <w:t>ree methods are provided to compute the reorder quantity:</w:t>
      </w:r>
      <w:r w:rsidR="004C1FD4">
        <w:rPr>
          <w:rFonts w:ascii="Open Sans" w:hAnsi="Open Sans" w:cs="Open Sans"/>
        </w:rPr>
        <w:br/>
      </w:r>
    </w:p>
    <w:p w:rsidR="004C1FD4" w:rsidRDefault="004C1FD4" w:rsidP="004C1FD4">
      <w:pPr>
        <w:pStyle w:val="ListParagraph"/>
        <w:keepLines/>
        <w:numPr>
          <w:ilvl w:val="1"/>
          <w:numId w:val="5"/>
        </w:numPr>
        <w:rPr>
          <w:rFonts w:ascii="Open Sans" w:hAnsi="Open Sans" w:cs="Open Sans"/>
        </w:rPr>
      </w:pPr>
      <w:r w:rsidRPr="004C1FD4">
        <w:rPr>
          <w:rFonts w:ascii="Open Sans" w:hAnsi="Open Sans" w:cs="Open Sans"/>
          <w:b/>
        </w:rPr>
        <w:t>Economic order quantity</w:t>
      </w:r>
      <w:r w:rsidR="001B11E7">
        <w:rPr>
          <w:rFonts w:ascii="Open Sans" w:hAnsi="Open Sans" w:cs="Open Sans"/>
          <w:b/>
        </w:rPr>
        <w:t>, computed by the system</w:t>
      </w:r>
      <w:r>
        <w:rPr>
          <w:rFonts w:ascii="Open Sans" w:hAnsi="Open Sans" w:cs="Open Sans"/>
        </w:rPr>
        <w:br/>
      </w:r>
      <w:r w:rsidRPr="004C1FD4">
        <w:rPr>
          <w:rFonts w:ascii="Open Sans" w:hAnsi="Open Sans" w:cs="Open Sans"/>
        </w:rPr>
        <w:t>A reorder quantity can be computed that finds the best compromise between the cost of carrying inventory and the handling cost associated with each purchase order.</w:t>
      </w:r>
      <w:r>
        <w:rPr>
          <w:rFonts w:ascii="Open Sans" w:hAnsi="Open Sans" w:cs="Open Sans"/>
        </w:rPr>
        <w:br/>
        <w:t>Check out the chapter on “mathematical background” to find more details.</w:t>
      </w:r>
      <w:r>
        <w:rPr>
          <w:rFonts w:ascii="Open Sans" w:hAnsi="Open Sans" w:cs="Open Sans"/>
        </w:rPr>
        <w:br/>
      </w:r>
    </w:p>
    <w:p w:rsidR="004C1FD4" w:rsidRPr="004C1FD4" w:rsidRDefault="004C1FD4" w:rsidP="004C1FD4">
      <w:pPr>
        <w:pStyle w:val="ListParagraph"/>
        <w:keepLines/>
        <w:numPr>
          <w:ilvl w:val="1"/>
          <w:numId w:val="5"/>
        </w:numPr>
        <w:rPr>
          <w:rFonts w:ascii="Open Sans" w:hAnsi="Open Sans" w:cs="Open Sans"/>
          <w:b/>
        </w:rPr>
      </w:pPr>
      <w:r w:rsidRPr="004C1FD4">
        <w:rPr>
          <w:rFonts w:ascii="Open Sans" w:hAnsi="Open Sans" w:cs="Open Sans"/>
          <w:b/>
        </w:rPr>
        <w:t>Fixed quantity</w:t>
      </w:r>
    </w:p>
    <w:p w:rsidR="004C1FD4" w:rsidRPr="004C1FD4" w:rsidRDefault="004C1FD4" w:rsidP="004C1FD4">
      <w:pPr>
        <w:pStyle w:val="ListParagraph"/>
        <w:keepLines/>
        <w:ind w:left="1440"/>
        <w:rPr>
          <w:rFonts w:ascii="Open Sans" w:hAnsi="Open Sans" w:cs="Open Sans"/>
        </w:rPr>
      </w:pPr>
      <w:r w:rsidRPr="004C1FD4">
        <w:rPr>
          <w:rFonts w:ascii="Open Sans" w:hAnsi="Open Sans" w:cs="Open Sans"/>
        </w:rPr>
        <w:t xml:space="preserve">This freezes the reorder quantity to a fixed value for all time periods. </w:t>
      </w:r>
      <w:r w:rsidR="001B11E7">
        <w:rPr>
          <w:rFonts w:ascii="Open Sans" w:hAnsi="Open Sans" w:cs="Open Sans"/>
        </w:rPr>
        <w:br/>
      </w:r>
      <w:r w:rsidRPr="004C1FD4">
        <w:rPr>
          <w:rFonts w:ascii="Open Sans" w:hAnsi="Open Sans" w:cs="Open Sans"/>
        </w:rPr>
        <w:t>This can be useful eg when you order a pallet or a container at a time.</w:t>
      </w:r>
    </w:p>
    <w:p w:rsidR="004C1FD4" w:rsidRPr="004C1FD4" w:rsidRDefault="004C1FD4" w:rsidP="001B11E7">
      <w:pPr>
        <w:pStyle w:val="ListParagraph"/>
        <w:keepLines/>
        <w:ind w:left="1440"/>
        <w:rPr>
          <w:rFonts w:ascii="Open Sans" w:hAnsi="Open Sans" w:cs="Open Sans"/>
        </w:rPr>
      </w:pPr>
    </w:p>
    <w:p w:rsidR="004C1FD4" w:rsidRPr="001B11E7" w:rsidRDefault="004C1FD4" w:rsidP="001B11E7">
      <w:pPr>
        <w:pStyle w:val="ListParagraph"/>
        <w:keepLines/>
        <w:numPr>
          <w:ilvl w:val="1"/>
          <w:numId w:val="5"/>
        </w:numPr>
        <w:rPr>
          <w:rFonts w:ascii="Open Sans" w:hAnsi="Open Sans" w:cs="Open Sans"/>
          <w:b/>
        </w:rPr>
      </w:pPr>
      <w:r w:rsidRPr="001B11E7">
        <w:rPr>
          <w:rFonts w:ascii="Open Sans" w:hAnsi="Open Sans" w:cs="Open Sans"/>
          <w:b/>
        </w:rPr>
        <w:lastRenderedPageBreak/>
        <w:t>Period of cover</w:t>
      </w:r>
      <w:r w:rsidR="001B11E7">
        <w:rPr>
          <w:rFonts w:ascii="Open Sans" w:hAnsi="Open Sans" w:cs="Open Sans"/>
          <w:b/>
        </w:rPr>
        <w:br/>
      </w:r>
      <w:r w:rsidRPr="001B11E7">
        <w:rPr>
          <w:rFonts w:ascii="Open Sans" w:hAnsi="Open Sans" w:cs="Open Sans"/>
        </w:rPr>
        <w:t>Using this method the reorder quantity is computed to cover the expected demand for the specified time fence.</w:t>
      </w:r>
    </w:p>
    <w:p w:rsidR="001B11E7" w:rsidRDefault="004C1FD4" w:rsidP="001B11E7">
      <w:pPr>
        <w:pStyle w:val="ListParagraph"/>
        <w:keepLines/>
        <w:ind w:left="1440"/>
        <w:rPr>
          <w:rFonts w:ascii="Open Sans" w:hAnsi="Open Sans" w:cs="Open Sans"/>
        </w:rPr>
      </w:pPr>
      <w:r w:rsidRPr="004C1FD4">
        <w:rPr>
          <w:rFonts w:ascii="Open Sans" w:hAnsi="Open Sans" w:cs="Open Sans"/>
        </w:rPr>
        <w:t>Since the demand varies over time, the reorder quantity will also vary for each period in the planning horizon.</w:t>
      </w:r>
    </w:p>
    <w:p w:rsidR="00A9329B" w:rsidRPr="00883E18" w:rsidRDefault="00A9329B" w:rsidP="00A9329B">
      <w:pPr>
        <w:pStyle w:val="ListParagraph"/>
        <w:keepNext/>
        <w:ind w:left="2160"/>
        <w:rPr>
          <w:rFonts w:ascii="Open Sans" w:hAnsi="Open Sans" w:cs="Open Sans"/>
          <w:sz w:val="20"/>
        </w:rPr>
      </w:pPr>
      <w:r w:rsidRPr="00883E18">
        <w:rPr>
          <w:rFonts w:ascii="Open Sans" w:hAnsi="Open Sans" w:cs="Open Sans"/>
          <w:sz w:val="20"/>
        </w:rPr>
        <w:t>Example:</w:t>
      </w:r>
      <w:r w:rsidRPr="00883E18">
        <w:rPr>
          <w:rFonts w:ascii="Open Sans" w:hAnsi="Open Sans" w:cs="Open Sans"/>
          <w:sz w:val="20"/>
        </w:rPr>
        <w:br/>
        <w:t xml:space="preserve">The </w:t>
      </w:r>
      <w:r w:rsidR="00F465E7">
        <w:rPr>
          <w:rFonts w:ascii="Open Sans" w:hAnsi="Open Sans" w:cs="Open Sans"/>
          <w:sz w:val="20"/>
        </w:rPr>
        <w:t xml:space="preserve">period of cover is 70 days, while the demand is </w:t>
      </w:r>
      <w:r>
        <w:rPr>
          <w:rFonts w:ascii="Open Sans" w:hAnsi="Open Sans" w:cs="Open Sans"/>
          <w:sz w:val="20"/>
        </w:rPr>
        <w:t>:</w:t>
      </w:r>
      <w:r w:rsidRPr="00883E18">
        <w:rPr>
          <w:rFonts w:ascii="Open Sans" w:hAnsi="Open Sans" w:cs="Open Sans"/>
          <w:sz w:val="20"/>
        </w:rPr>
        <w:t xml:space="preserve"> Jan</w:t>
      </w:r>
      <w:r>
        <w:rPr>
          <w:rFonts w:ascii="Open Sans" w:hAnsi="Open Sans" w:cs="Open Sans"/>
          <w:sz w:val="20"/>
        </w:rPr>
        <w:t>uary</w:t>
      </w:r>
      <w:r w:rsidRPr="00883E18">
        <w:rPr>
          <w:rFonts w:ascii="Open Sans" w:hAnsi="Open Sans" w:cs="Open Sans"/>
          <w:sz w:val="20"/>
        </w:rPr>
        <w:t xml:space="preserve"> 120, Feb</w:t>
      </w:r>
      <w:r>
        <w:rPr>
          <w:rFonts w:ascii="Open Sans" w:hAnsi="Open Sans" w:cs="Open Sans"/>
          <w:sz w:val="20"/>
        </w:rPr>
        <w:t>ruary</w:t>
      </w:r>
      <w:r w:rsidRPr="00883E18">
        <w:rPr>
          <w:rFonts w:ascii="Open Sans" w:hAnsi="Open Sans" w:cs="Open Sans"/>
          <w:sz w:val="20"/>
        </w:rPr>
        <w:t xml:space="preserve"> 120 and</w:t>
      </w:r>
      <w:r>
        <w:rPr>
          <w:rFonts w:ascii="Open Sans" w:hAnsi="Open Sans" w:cs="Open Sans"/>
          <w:sz w:val="20"/>
        </w:rPr>
        <w:t xml:space="preserve"> March 160.</w:t>
      </w:r>
      <w:r>
        <w:rPr>
          <w:rFonts w:ascii="Open Sans" w:hAnsi="Open Sans" w:cs="Open Sans"/>
          <w:sz w:val="20"/>
        </w:rPr>
        <w:br/>
      </w:r>
      <w:r w:rsidR="00F465E7">
        <w:rPr>
          <w:rFonts w:ascii="Open Sans" w:hAnsi="Open Sans" w:cs="Open Sans"/>
          <w:sz w:val="20"/>
        </w:rPr>
        <w:t>The resulting reorder quantity is computed as 297 = 120 (accounts for 31 days for January) + 120 (accounts for 28 days in February) + 160 * 11 / 31 (accounts for 11 days in March)</w:t>
      </w:r>
      <w:r>
        <w:rPr>
          <w:rFonts w:ascii="Open Sans" w:hAnsi="Open Sans" w:cs="Open Sans"/>
          <w:sz w:val="20"/>
        </w:rPr>
        <w:t xml:space="preserve">. </w:t>
      </w:r>
    </w:p>
    <w:p w:rsidR="00A9329B" w:rsidRDefault="00A9329B" w:rsidP="001B11E7">
      <w:pPr>
        <w:pStyle w:val="ListParagraph"/>
        <w:keepLines/>
        <w:ind w:left="1440"/>
        <w:rPr>
          <w:rFonts w:ascii="Open Sans" w:hAnsi="Open Sans" w:cs="Open Sans"/>
        </w:rPr>
      </w:pPr>
    </w:p>
    <w:p w:rsidR="00EA08C6" w:rsidRDefault="001B11E7" w:rsidP="001B11E7">
      <w:pPr>
        <w:keepLines/>
        <w:ind w:firstLine="720"/>
        <w:rPr>
          <w:rFonts w:ascii="Open Sans" w:hAnsi="Open Sans" w:cs="Open Sans"/>
        </w:rPr>
      </w:pPr>
      <w:r w:rsidRPr="001B11E7">
        <w:rPr>
          <w:rFonts w:ascii="Open Sans" w:hAnsi="Open Sans" w:cs="Open Sans"/>
        </w:rPr>
        <w:t>Three methods are provided to compute the reorder quantity:</w:t>
      </w:r>
    </w:p>
    <w:p w:rsidR="001B11E7" w:rsidRDefault="001B11E7" w:rsidP="001B11E7">
      <w:pPr>
        <w:pStyle w:val="ListParagraph"/>
        <w:keepLines/>
        <w:numPr>
          <w:ilvl w:val="1"/>
          <w:numId w:val="5"/>
        </w:numPr>
        <w:rPr>
          <w:rFonts w:ascii="Open Sans" w:hAnsi="Open Sans" w:cs="Open Sans"/>
        </w:rPr>
      </w:pPr>
      <w:r w:rsidRPr="001B11E7">
        <w:rPr>
          <w:rFonts w:ascii="Open Sans" w:hAnsi="Open Sans" w:cs="Open Sans"/>
          <w:b/>
        </w:rPr>
        <w:t>Service level, computed by the system</w:t>
      </w:r>
      <w:r>
        <w:rPr>
          <w:rFonts w:ascii="Open Sans" w:hAnsi="Open Sans" w:cs="Open Sans"/>
        </w:rPr>
        <w:br/>
        <w:t>T</w:t>
      </w:r>
      <w:r w:rsidRPr="001B11E7">
        <w:rPr>
          <w:rFonts w:ascii="Open Sans" w:hAnsi="Open Sans" w:cs="Open Sans"/>
        </w:rPr>
        <w:t>he safety stock required to obtain a certain service level</w:t>
      </w:r>
      <w:r>
        <w:rPr>
          <w:rFonts w:ascii="Open Sans" w:hAnsi="Open Sans" w:cs="Open Sans"/>
        </w:rPr>
        <w:t xml:space="preserve"> can be computed by the system</w:t>
      </w:r>
      <w:r w:rsidRPr="001B11E7">
        <w:rPr>
          <w:rFonts w:ascii="Open Sans" w:hAnsi="Open Sans" w:cs="Open Sans"/>
        </w:rPr>
        <w:t>.</w:t>
      </w:r>
      <w:r>
        <w:rPr>
          <w:rFonts w:ascii="Open Sans" w:hAnsi="Open Sans" w:cs="Open Sans"/>
        </w:rPr>
        <w:br/>
        <w:t>Check out the chapter on “mathematical background” to find more details.</w:t>
      </w:r>
      <w:r>
        <w:rPr>
          <w:rFonts w:ascii="Open Sans" w:hAnsi="Open Sans" w:cs="Open Sans"/>
        </w:rPr>
        <w:br/>
      </w:r>
    </w:p>
    <w:p w:rsidR="001B11E7" w:rsidRPr="001B11E7" w:rsidRDefault="001B11E7" w:rsidP="001B11E7">
      <w:pPr>
        <w:pStyle w:val="ListParagraph"/>
        <w:keepLines/>
        <w:numPr>
          <w:ilvl w:val="1"/>
          <w:numId w:val="5"/>
        </w:numPr>
        <w:rPr>
          <w:rFonts w:ascii="Open Sans" w:hAnsi="Open Sans" w:cs="Open Sans"/>
          <w:b/>
        </w:rPr>
      </w:pPr>
      <w:r w:rsidRPr="001B11E7">
        <w:rPr>
          <w:rFonts w:ascii="Open Sans" w:hAnsi="Open Sans" w:cs="Open Sans"/>
          <w:b/>
        </w:rPr>
        <w:t>Fixed quantity</w:t>
      </w:r>
      <w:r>
        <w:rPr>
          <w:rFonts w:ascii="Open Sans" w:hAnsi="Open Sans" w:cs="Open Sans"/>
          <w:b/>
        </w:rPr>
        <w:br/>
      </w:r>
      <w:r w:rsidRPr="001B11E7">
        <w:rPr>
          <w:rFonts w:ascii="Open Sans" w:hAnsi="Open Sans" w:cs="Open Sans"/>
        </w:rPr>
        <w:t xml:space="preserve">This set a safety stock at a fixed value for all time periods. </w:t>
      </w:r>
      <w:r>
        <w:rPr>
          <w:rFonts w:ascii="Open Sans" w:hAnsi="Open Sans" w:cs="Open Sans"/>
        </w:rPr>
        <w:br/>
      </w:r>
      <w:r w:rsidRPr="001B11E7">
        <w:rPr>
          <w:rFonts w:ascii="Open Sans" w:hAnsi="Open Sans" w:cs="Open Sans"/>
        </w:rPr>
        <w:t>This can be useful eg when you order a pallet or a container at a time.</w:t>
      </w:r>
      <w:r>
        <w:rPr>
          <w:rFonts w:ascii="Open Sans" w:hAnsi="Open Sans" w:cs="Open Sans"/>
        </w:rPr>
        <w:br/>
      </w:r>
    </w:p>
    <w:p w:rsidR="001B11E7" w:rsidRPr="001B11E7" w:rsidRDefault="001B11E7" w:rsidP="001B11E7">
      <w:pPr>
        <w:pStyle w:val="ListParagraph"/>
        <w:keepLines/>
        <w:numPr>
          <w:ilvl w:val="1"/>
          <w:numId w:val="5"/>
        </w:numPr>
        <w:rPr>
          <w:rFonts w:ascii="Open Sans" w:hAnsi="Open Sans" w:cs="Open Sans"/>
          <w:b/>
        </w:rPr>
      </w:pPr>
      <w:r w:rsidRPr="001B11E7">
        <w:rPr>
          <w:rFonts w:ascii="Open Sans" w:hAnsi="Open Sans" w:cs="Open Sans"/>
          <w:b/>
        </w:rPr>
        <w:t>Period of cover</w:t>
      </w:r>
      <w:r>
        <w:rPr>
          <w:rFonts w:ascii="Open Sans" w:hAnsi="Open Sans" w:cs="Open Sans"/>
          <w:b/>
        </w:rPr>
        <w:br/>
      </w:r>
      <w:r w:rsidRPr="001B11E7">
        <w:rPr>
          <w:rFonts w:ascii="Open Sans" w:hAnsi="Open Sans" w:cs="Open Sans"/>
        </w:rPr>
        <w:t>Using this method the safety stock is computed as the expected average demand over a specified time fence.</w:t>
      </w:r>
      <w:r>
        <w:rPr>
          <w:rFonts w:ascii="Open Sans" w:hAnsi="Open Sans" w:cs="Open Sans"/>
        </w:rPr>
        <w:br/>
      </w:r>
      <w:r w:rsidRPr="001B11E7">
        <w:rPr>
          <w:rFonts w:ascii="Open Sans" w:hAnsi="Open Sans" w:cs="Open Sans"/>
        </w:rPr>
        <w:t>Since the demand varies over time, the safety stock will also vary for each period in the planning horizon.</w:t>
      </w:r>
    </w:p>
    <w:p w:rsidR="001B11E7" w:rsidRPr="001B11E7" w:rsidRDefault="001B11E7" w:rsidP="001B11E7">
      <w:pPr>
        <w:keepLines/>
        <w:ind w:left="720"/>
        <w:rPr>
          <w:rFonts w:ascii="Open Sans" w:hAnsi="Open Sans" w:cs="Open Sans"/>
        </w:rPr>
      </w:pPr>
      <w:r w:rsidRPr="001B11E7">
        <w:rPr>
          <w:rFonts w:ascii="Open Sans" w:hAnsi="Open Sans" w:cs="Open Sans"/>
        </w:rPr>
        <w:t xml:space="preserve">As a special case users can flag certain item-locations to be </w:t>
      </w:r>
      <w:r w:rsidRPr="001B11E7">
        <w:rPr>
          <w:rFonts w:ascii="Open Sans" w:hAnsi="Open Sans" w:cs="Open Sans"/>
          <w:b/>
        </w:rPr>
        <w:t>non-stockable</w:t>
      </w:r>
      <w:r w:rsidRPr="001B11E7">
        <w:rPr>
          <w:rFonts w:ascii="Open Sans" w:hAnsi="Open Sans" w:cs="Open Sans"/>
        </w:rPr>
        <w:t>. The safety stock is then set to 0, and th</w:t>
      </w:r>
      <w:r>
        <w:rPr>
          <w:rFonts w:ascii="Open Sans" w:hAnsi="Open Sans" w:cs="Open Sans"/>
        </w:rPr>
        <w:t>e reorder quantity is set to 1.</w:t>
      </w:r>
      <w:r>
        <w:rPr>
          <w:rFonts w:ascii="Open Sans" w:hAnsi="Open Sans" w:cs="Open Sans"/>
        </w:rPr>
        <w:br/>
      </w:r>
      <w:r w:rsidRPr="001B11E7">
        <w:rPr>
          <w:rFonts w:ascii="Open Sans" w:hAnsi="Open Sans" w:cs="Open Sans"/>
        </w:rPr>
        <w:t>Note that this flag does NOT mean the item can’t have any demand. If there is demand on a buffer with this flag set, we will create a replenishment plan where each demand has a matching supply of the same quantity on the same day.</w:t>
      </w:r>
    </w:p>
    <w:p w:rsidR="00EA08C6" w:rsidRPr="00D351A3" w:rsidRDefault="00EA08C6" w:rsidP="004C1FD4">
      <w:pPr>
        <w:pStyle w:val="ListParagraph"/>
        <w:keepLines/>
        <w:numPr>
          <w:ilvl w:val="0"/>
          <w:numId w:val="5"/>
        </w:numPr>
        <w:rPr>
          <w:rFonts w:ascii="Open Sans" w:hAnsi="Open Sans" w:cs="Open Sans"/>
        </w:rPr>
      </w:pPr>
      <w:r w:rsidRPr="00D351A3">
        <w:rPr>
          <w:rFonts w:ascii="Open Sans" w:hAnsi="Open Sans" w:cs="Open Sans"/>
        </w:rPr>
        <w:lastRenderedPageBreak/>
        <w:t xml:space="preserve">The third tab shows the </w:t>
      </w:r>
      <w:r w:rsidRPr="00D351A3">
        <w:rPr>
          <w:rFonts w:ascii="Open Sans" w:hAnsi="Open Sans" w:cs="Open Sans"/>
          <w:b/>
        </w:rPr>
        <w:t>planned and ongoing transactions</w:t>
      </w:r>
      <w:r w:rsidRPr="00D351A3">
        <w:rPr>
          <w:rFonts w:ascii="Open Sans" w:hAnsi="Open Sans" w:cs="Open Sans"/>
        </w:rPr>
        <w:t xml:space="preserve"> that are currently ongoing or proposed by frePPLe. The list shows purchase orders, incoming distribution orders and outgoing distribution orders.</w:t>
      </w:r>
      <w:r w:rsidRPr="00D351A3">
        <w:rPr>
          <w:rFonts w:ascii="Open Sans" w:hAnsi="Open Sans" w:cs="Open Sans"/>
        </w:rPr>
        <w:br/>
      </w:r>
    </w:p>
    <w:p w:rsidR="00EA08C6" w:rsidRPr="00D351A3" w:rsidRDefault="00EA08C6" w:rsidP="00D351A3">
      <w:pPr>
        <w:pStyle w:val="ListParagraph"/>
        <w:keepLines/>
        <w:rPr>
          <w:rFonts w:ascii="Open Sans" w:hAnsi="Open Sans" w:cs="Open Sans"/>
        </w:rPr>
      </w:pPr>
      <w:r w:rsidRPr="00D351A3">
        <w:rPr>
          <w:rFonts w:ascii="Open Sans" w:hAnsi="Open Sans" w:cs="Open Sans"/>
        </w:rPr>
        <w:t>Date, quantity, item and supplier can be edited for proposed transactions.</w:t>
      </w:r>
    </w:p>
    <w:p w:rsidR="00EA08C6" w:rsidRPr="00D351A3" w:rsidRDefault="00EA08C6" w:rsidP="00D351A3">
      <w:pPr>
        <w:pStyle w:val="ListParagraph"/>
        <w:keepLines/>
        <w:rPr>
          <w:rFonts w:ascii="Open Sans" w:hAnsi="Open Sans" w:cs="Open Sans"/>
        </w:rPr>
      </w:pPr>
      <w:r w:rsidRPr="00D351A3">
        <w:rPr>
          <w:rFonts w:ascii="Open Sans" w:hAnsi="Open Sans" w:cs="Open Sans"/>
        </w:rPr>
        <w:t>When one or more rows are selected, the action list becomes active which is used to change the status of the transaction.</w:t>
      </w:r>
      <w:r w:rsidRPr="00D351A3">
        <w:rPr>
          <w:rFonts w:ascii="Open Sans" w:hAnsi="Open Sans" w:cs="Open Sans"/>
        </w:rPr>
        <w:br/>
      </w:r>
    </w:p>
    <w:p w:rsidR="00EA08C6" w:rsidRPr="00D351A3" w:rsidRDefault="00EA08C6" w:rsidP="00D351A3">
      <w:pPr>
        <w:pStyle w:val="ListParagraph"/>
        <w:keepLines/>
        <w:rPr>
          <w:rFonts w:ascii="Open Sans" w:hAnsi="Open Sans" w:cs="Open Sans"/>
        </w:rPr>
      </w:pPr>
      <w:r w:rsidRPr="00D351A3">
        <w:rPr>
          <w:rFonts w:ascii="Open Sans" w:hAnsi="Open Sans" w:cs="Open Sans"/>
        </w:rPr>
        <w:t>If the Openbravo connector app is activated, the dropdown allows the planner to immediately export the transaction immediately towards Openbravo.</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19393" cy="29765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ribution-planning-transact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1611" cy="2983531"/>
                    </a:xfrm>
                    <a:prstGeom prst="rect">
                      <a:avLst/>
                    </a:prstGeom>
                  </pic:spPr>
                </pic:pic>
              </a:graphicData>
            </a:graphic>
          </wp:inline>
        </w:drawing>
      </w:r>
    </w:p>
    <w:p w:rsidR="00EA08C6" w:rsidRPr="00D351A3" w:rsidRDefault="00EA08C6" w:rsidP="00EA08C6">
      <w:pPr>
        <w:pStyle w:val="ListParagraph"/>
        <w:rPr>
          <w:rFonts w:ascii="Open Sans" w:hAnsi="Open Sans" w:cs="Open Sans"/>
        </w:rPr>
      </w:pPr>
    </w:p>
    <w:p w:rsidR="00EA08C6" w:rsidRPr="00D351A3" w:rsidRDefault="00EA08C6" w:rsidP="00D351A3">
      <w:pPr>
        <w:pStyle w:val="ListParagraph"/>
        <w:keepLines/>
        <w:numPr>
          <w:ilvl w:val="0"/>
          <w:numId w:val="5"/>
        </w:numPr>
        <w:rPr>
          <w:rFonts w:ascii="Open Sans" w:hAnsi="Open Sans" w:cs="Open Sans"/>
        </w:rPr>
      </w:pPr>
      <w:r w:rsidRPr="00D351A3">
        <w:rPr>
          <w:rFonts w:ascii="Open Sans" w:hAnsi="Open Sans" w:cs="Open Sans"/>
        </w:rPr>
        <w:lastRenderedPageBreak/>
        <w:t xml:space="preserve">A next tab shows </w:t>
      </w:r>
      <w:r w:rsidRPr="00D351A3">
        <w:rPr>
          <w:rFonts w:ascii="Open Sans" w:hAnsi="Open Sans" w:cs="Open Sans"/>
          <w:b/>
        </w:rPr>
        <w:t>free-text comments</w:t>
      </w:r>
      <w:r w:rsidRPr="00D351A3">
        <w:rPr>
          <w:rFonts w:ascii="Open Sans" w:hAnsi="Open Sans" w:cs="Open Sans"/>
        </w:rPr>
        <w:t xml:space="preserve"> on the item, location and item-location. New comments can be added.</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577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ribution-planning-commen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057" cy="2677834"/>
                    </a:xfrm>
                    <a:prstGeom prst="rect">
                      <a:avLst/>
                    </a:prstGeom>
                  </pic:spPr>
                </pic:pic>
              </a:graphicData>
            </a:graphic>
          </wp:inline>
        </w:drawing>
      </w:r>
      <w:r w:rsidRPr="00D351A3">
        <w:rPr>
          <w:rFonts w:ascii="Open Sans" w:hAnsi="Open Sans" w:cs="Open Sans"/>
        </w:rPr>
        <w:br/>
      </w:r>
    </w:p>
    <w:p w:rsidR="00EA08C6" w:rsidRPr="00D351A3" w:rsidRDefault="00EA08C6" w:rsidP="00D351A3">
      <w:pPr>
        <w:pStyle w:val="ListParagraph"/>
        <w:keepLines/>
        <w:numPr>
          <w:ilvl w:val="0"/>
          <w:numId w:val="5"/>
        </w:numPr>
        <w:rPr>
          <w:rFonts w:ascii="Open Sans" w:hAnsi="Open Sans" w:cs="Open Sans"/>
        </w:rPr>
      </w:pPr>
      <w:r w:rsidRPr="00D351A3">
        <w:rPr>
          <w:rFonts w:ascii="Open Sans" w:hAnsi="Open Sans" w:cs="Open Sans"/>
        </w:rPr>
        <w:t xml:space="preserve">The last tab shows the </w:t>
      </w:r>
      <w:r w:rsidRPr="00D351A3">
        <w:rPr>
          <w:rFonts w:ascii="Open Sans" w:hAnsi="Open Sans" w:cs="Open Sans"/>
          <w:b/>
        </w:rPr>
        <w:t>editing history</w:t>
      </w:r>
      <w:r w:rsidRPr="00D351A3">
        <w:rPr>
          <w:rFonts w:ascii="Open Sans" w:hAnsi="Open Sans" w:cs="Open Sans"/>
        </w:rPr>
        <w:t xml:space="preserve"> of the item, location and item-location.</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67016" cy="1887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planning-hist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5650" cy="1901382"/>
                    </a:xfrm>
                    <a:prstGeom prst="rect">
                      <a:avLst/>
                    </a:prstGeom>
                  </pic:spPr>
                </pic:pic>
              </a:graphicData>
            </a:graphic>
          </wp:inline>
        </w:drawing>
      </w:r>
      <w:r w:rsidRPr="00D351A3">
        <w:rPr>
          <w:rFonts w:ascii="Open Sans" w:hAnsi="Open Sans" w:cs="Open Sans"/>
        </w:rPr>
        <w:br/>
      </w:r>
    </w:p>
    <w:p w:rsidR="00FF287E" w:rsidRPr="00D351A3" w:rsidRDefault="00280215" w:rsidP="00FF287E">
      <w:pPr>
        <w:pStyle w:val="Heading2"/>
        <w:rPr>
          <w:rFonts w:ascii="Open Sans" w:hAnsi="Open Sans" w:cs="Open Sans"/>
        </w:rPr>
      </w:pPr>
      <w:bookmarkStart w:id="6" w:name="_Toc438206546"/>
      <w:r w:rsidRPr="00D351A3">
        <w:rPr>
          <w:rFonts w:ascii="Open Sans" w:hAnsi="Open Sans" w:cs="Open Sans"/>
        </w:rPr>
        <w:t>Inventory planning parameter report</w:t>
      </w:r>
      <w:bookmarkEnd w:id="6"/>
    </w:p>
    <w:p w:rsidR="00FF287E" w:rsidRPr="00D351A3" w:rsidRDefault="00FF287E" w:rsidP="00FF287E">
      <w:pPr>
        <w:rPr>
          <w:rFonts w:ascii="Open Sans" w:hAnsi="Open Sans" w:cs="Open Sans"/>
        </w:rPr>
      </w:pPr>
      <w:r w:rsidRPr="00D351A3">
        <w:rPr>
          <w:rFonts w:ascii="Open Sans" w:hAnsi="Open Sans" w:cs="Open Sans"/>
        </w:rPr>
        <w:br/>
        <w:t>This report allows easy mass-maintenance of all inventory planning parameters.</w:t>
      </w:r>
    </w:p>
    <w:p w:rsidR="00FF287E" w:rsidRPr="00D351A3" w:rsidRDefault="00FF287E" w:rsidP="00FF287E">
      <w:pPr>
        <w:rPr>
          <w:rFonts w:ascii="Open Sans" w:hAnsi="Open Sans" w:cs="Open Sans"/>
        </w:rPr>
      </w:pPr>
      <w:r w:rsidRPr="00D351A3">
        <w:rPr>
          <w:rFonts w:ascii="Open Sans" w:hAnsi="Open Sans" w:cs="Open Sans"/>
        </w:rPr>
        <w:t>You can directly edit the values in the data grid. Alternatively you can upload them as an excel spreadsheet.</w:t>
      </w:r>
    </w:p>
    <w:p w:rsidR="00FF287E" w:rsidRPr="00D351A3" w:rsidRDefault="00280215" w:rsidP="00FF287E">
      <w:pPr>
        <w:rPr>
          <w:rFonts w:ascii="Open Sans" w:hAnsi="Open Sans" w:cs="Open Sans"/>
        </w:rPr>
      </w:pPr>
      <w:r w:rsidRPr="00D351A3">
        <w:rPr>
          <w:rFonts w:ascii="Open Sans" w:hAnsi="Open Sans" w:cs="Open Sans"/>
          <w:noProof/>
        </w:rPr>
        <w:lastRenderedPageBreak/>
        <w:drawing>
          <wp:inline distT="0" distB="0" distL="0" distR="0" wp14:anchorId="30B2609A" wp14:editId="3909667B">
            <wp:extent cx="5732145" cy="273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731770"/>
                    </a:xfrm>
                    <a:prstGeom prst="rect">
                      <a:avLst/>
                    </a:prstGeom>
                  </pic:spPr>
                </pic:pic>
              </a:graphicData>
            </a:graphic>
          </wp:inline>
        </w:drawing>
      </w:r>
    </w:p>
    <w:p w:rsidR="001C6AC3" w:rsidRPr="00D351A3" w:rsidRDefault="005E02E4" w:rsidP="00280215">
      <w:pPr>
        <w:pStyle w:val="ListParagraph"/>
        <w:rPr>
          <w:rFonts w:ascii="Open Sans" w:hAnsi="Open Sans" w:cs="Open Sans"/>
        </w:rPr>
      </w:pPr>
      <w:r w:rsidRPr="00D351A3">
        <w:rPr>
          <w:rFonts w:ascii="Open Sans" w:hAnsi="Open Sans" w:cs="Open Sans"/>
        </w:rPr>
        <w:br/>
      </w:r>
    </w:p>
    <w:p w:rsidR="001C6AC3" w:rsidRPr="00D351A3" w:rsidRDefault="001C6AC3">
      <w:pPr>
        <w:rPr>
          <w:rFonts w:ascii="Open Sans" w:hAnsi="Open Sans" w:cs="Open Sans"/>
        </w:rPr>
      </w:pPr>
      <w:r w:rsidRPr="00D351A3">
        <w:rPr>
          <w:rFonts w:ascii="Open Sans" w:hAnsi="Open Sans" w:cs="Open Sans"/>
        </w:rPr>
        <w:br w:type="page"/>
      </w:r>
    </w:p>
    <w:p w:rsidR="00A17957" w:rsidRPr="00D351A3" w:rsidRDefault="00A17957" w:rsidP="00B417F8">
      <w:pPr>
        <w:pStyle w:val="Heading2"/>
        <w:rPr>
          <w:rFonts w:ascii="Open Sans" w:hAnsi="Open Sans" w:cs="Open Sans"/>
        </w:rPr>
      </w:pPr>
      <w:bookmarkStart w:id="7" w:name="_Toc438206547"/>
      <w:r w:rsidRPr="00D351A3">
        <w:rPr>
          <w:rFonts w:ascii="Open Sans" w:hAnsi="Open Sans" w:cs="Open Sans"/>
        </w:rPr>
        <w:lastRenderedPageBreak/>
        <w:t>Execution screen</w:t>
      </w:r>
      <w:bookmarkEnd w:id="7"/>
    </w:p>
    <w:p w:rsidR="00A17957" w:rsidRPr="00D351A3" w:rsidRDefault="00FF287E" w:rsidP="00B417F8">
      <w:pPr>
        <w:rPr>
          <w:rFonts w:ascii="Open Sans" w:hAnsi="Open Sans" w:cs="Open Sans"/>
        </w:rPr>
      </w:pPr>
      <w:r w:rsidRPr="00D351A3">
        <w:rPr>
          <w:rFonts w:ascii="Open Sans" w:hAnsi="Open Sans" w:cs="Open Sans"/>
        </w:rPr>
        <w:br/>
      </w:r>
      <w:r w:rsidR="00A17957" w:rsidRPr="00D351A3">
        <w:rPr>
          <w:rFonts w:ascii="Open Sans" w:hAnsi="Open Sans" w:cs="Open Sans"/>
        </w:rPr>
        <w:t xml:space="preserve">The execution screen has </w:t>
      </w:r>
      <w:r w:rsidR="001D6FD8" w:rsidRPr="00D351A3">
        <w:rPr>
          <w:rFonts w:ascii="Open Sans" w:hAnsi="Open Sans" w:cs="Open Sans"/>
        </w:rPr>
        <w:t>an extra option in the plan generation task:</w:t>
      </w:r>
    </w:p>
    <w:p w:rsidR="00406877" w:rsidRPr="00D351A3" w:rsidRDefault="00406877" w:rsidP="00717F6F">
      <w:pPr>
        <w:pStyle w:val="ListParagraph"/>
        <w:numPr>
          <w:ilvl w:val="0"/>
          <w:numId w:val="3"/>
        </w:numPr>
        <w:rPr>
          <w:rFonts w:ascii="Open Sans" w:hAnsi="Open Sans" w:cs="Open Sans"/>
        </w:rPr>
      </w:pPr>
      <w:r w:rsidRPr="00D351A3">
        <w:rPr>
          <w:rFonts w:ascii="Open Sans" w:hAnsi="Open Sans" w:cs="Open Sans"/>
          <w:b/>
        </w:rPr>
        <w:t>Generate inventory planning parameters</w:t>
      </w:r>
    </w:p>
    <w:p w:rsidR="002C0498" w:rsidRPr="00D351A3" w:rsidRDefault="00406877" w:rsidP="008A1DA9">
      <w:pPr>
        <w:pStyle w:val="ListParagraph"/>
        <w:rPr>
          <w:rFonts w:ascii="Open Sans" w:hAnsi="Open Sans" w:cs="Open Sans"/>
        </w:rPr>
      </w:pPr>
      <w:r w:rsidRPr="00D351A3">
        <w:rPr>
          <w:rFonts w:ascii="Open Sans" w:hAnsi="Open Sans" w:cs="Open Sans"/>
        </w:rPr>
        <w:t>This task calculates the reorder points and safety stocks.</w:t>
      </w:r>
      <w:r w:rsidR="002C0498" w:rsidRPr="00D351A3">
        <w:rPr>
          <w:rFonts w:ascii="Open Sans" w:hAnsi="Open Sans" w:cs="Open Sans"/>
        </w:rPr>
        <w:t xml:space="preserve"> </w:t>
      </w:r>
      <w:r w:rsidR="002C0498" w:rsidRPr="00D351A3">
        <w:rPr>
          <w:rFonts w:ascii="Open Sans" w:hAnsi="Open Sans" w:cs="Open Sans"/>
        </w:rPr>
        <w:br/>
        <w:t xml:space="preserve">It is common to run different planning cycles. </w:t>
      </w:r>
      <w:r w:rsidR="002C0498" w:rsidRPr="00D351A3">
        <w:rPr>
          <w:rFonts w:ascii="Open Sans" w:hAnsi="Open Sans" w:cs="Open Sans"/>
        </w:rPr>
        <w:br/>
      </w:r>
    </w:p>
    <w:p w:rsidR="00406877" w:rsidRPr="00D351A3" w:rsidRDefault="00406877" w:rsidP="00717F6F">
      <w:pPr>
        <w:pStyle w:val="ListParagraph"/>
        <w:numPr>
          <w:ilvl w:val="0"/>
          <w:numId w:val="3"/>
        </w:numPr>
        <w:rPr>
          <w:rFonts w:ascii="Open Sans" w:hAnsi="Open Sans" w:cs="Open Sans"/>
        </w:rPr>
      </w:pPr>
      <w:r w:rsidRPr="00D351A3">
        <w:rPr>
          <w:rFonts w:ascii="Open Sans" w:hAnsi="Open Sans" w:cs="Open Sans"/>
          <w:b/>
        </w:rPr>
        <w:t>Evaluate stock position</w:t>
      </w:r>
      <w:r w:rsidR="00A17957" w:rsidRPr="00D351A3">
        <w:rPr>
          <w:rFonts w:ascii="Open Sans" w:hAnsi="Open Sans" w:cs="Open Sans"/>
        </w:rPr>
        <w:br/>
      </w:r>
      <w:r w:rsidRPr="00D351A3">
        <w:rPr>
          <w:rFonts w:ascii="Open Sans" w:hAnsi="Open Sans" w:cs="Open Sans"/>
        </w:rPr>
        <w:t>This task evaluates the performance of each item-location combination and stores the results in the database. This pre-computed evaluation allows good performance for the distribution planning screen, also in big models.</w:t>
      </w:r>
      <w:r w:rsidRPr="00D351A3">
        <w:rPr>
          <w:rFonts w:ascii="Open Sans" w:hAnsi="Open Sans" w:cs="Open Sans"/>
        </w:rPr>
        <w:br/>
        <w:t>This task should be run whenever the plan or inventory data are being updated.</w:t>
      </w:r>
    </w:p>
    <w:p w:rsidR="002940E7" w:rsidRPr="00D351A3" w:rsidRDefault="007F278F" w:rsidP="002C0498">
      <w:pPr>
        <w:pStyle w:val="ListParagraph"/>
        <w:rPr>
          <w:rFonts w:ascii="Open Sans" w:hAnsi="Open Sans" w:cs="Open Sans"/>
        </w:rPr>
      </w:pPr>
      <w:r>
        <w:rPr>
          <w:rFonts w:ascii="Open Sans" w:hAnsi="Open Sans" w:cs="Open Sans"/>
          <w:noProof/>
        </w:rPr>
        <w:pict>
          <v:rect id="_x0000_s1029" style="position:absolute;left:0;text-align:left;margin-left:119.25pt;margin-top:122.2pt;width:188.25pt;height:12.75pt;z-index:251660288" filled="f" strokecolor="red" strokeweight="1.5pt"/>
        </w:pict>
      </w:r>
      <w:r>
        <w:rPr>
          <w:rFonts w:ascii="Open Sans" w:hAnsi="Open Sans" w:cs="Open Sans"/>
          <w:noProof/>
        </w:rPr>
        <w:pict>
          <v:rect id="_x0000_s1028" style="position:absolute;left:0;text-align:left;margin-left:119.25pt;margin-top:167.25pt;width:188.25pt;height:12.75pt;z-index:251659264" filled="f" strokecolor="red" strokeweight="1.5pt"/>
        </w:pict>
      </w:r>
      <w:r w:rsidR="004139FE" w:rsidRPr="00D351A3">
        <w:rPr>
          <w:rFonts w:ascii="Open Sans" w:hAnsi="Open Sans" w:cs="Open Sans"/>
        </w:rPr>
        <w:br/>
      </w:r>
      <w:r w:rsidR="001D6FD8" w:rsidRPr="00D351A3">
        <w:rPr>
          <w:rFonts w:ascii="Open Sans" w:hAnsi="Open Sans" w:cs="Open Sans"/>
          <w:noProof/>
        </w:rPr>
        <w:drawing>
          <wp:inline distT="0" distB="0" distL="0" distR="0" wp14:anchorId="7456AC0B" wp14:editId="3C13098C">
            <wp:extent cx="5100638" cy="4328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3450" cy="4330611"/>
                    </a:xfrm>
                    <a:prstGeom prst="rect">
                      <a:avLst/>
                    </a:prstGeom>
                  </pic:spPr>
                </pic:pic>
              </a:graphicData>
            </a:graphic>
          </wp:inline>
        </w:drawing>
      </w:r>
    </w:p>
    <w:p w:rsidR="008A1DA9" w:rsidRPr="00D351A3" w:rsidRDefault="008A1DA9" w:rsidP="008A1DA9">
      <w:pPr>
        <w:pStyle w:val="Heading1"/>
        <w:rPr>
          <w:rFonts w:ascii="Open Sans" w:hAnsi="Open Sans" w:cs="Open Sans"/>
        </w:rPr>
      </w:pPr>
      <w:bookmarkStart w:id="8" w:name="_Toc438206548"/>
      <w:r w:rsidRPr="00D351A3">
        <w:rPr>
          <w:rFonts w:ascii="Open Sans" w:hAnsi="Open Sans" w:cs="Open Sans"/>
        </w:rPr>
        <w:t>Business processes and workflows</w:t>
      </w:r>
      <w:bookmarkEnd w:id="8"/>
    </w:p>
    <w:p w:rsidR="008A1DA9" w:rsidRPr="00D351A3" w:rsidRDefault="008A1DA9" w:rsidP="008A1DA9">
      <w:pPr>
        <w:rPr>
          <w:rFonts w:ascii="Open Sans" w:hAnsi="Open Sans" w:cs="Open Sans"/>
        </w:rPr>
      </w:pPr>
    </w:p>
    <w:p w:rsidR="008A1DA9" w:rsidRPr="00D351A3" w:rsidRDefault="008A1DA9" w:rsidP="008A1DA9">
      <w:pPr>
        <w:pStyle w:val="ListParagraph"/>
        <w:rPr>
          <w:rFonts w:ascii="Open Sans" w:hAnsi="Open Sans" w:cs="Open Sans"/>
        </w:rPr>
      </w:pPr>
      <w:r w:rsidRPr="00D351A3">
        <w:rPr>
          <w:rFonts w:ascii="Open Sans" w:hAnsi="Open Sans" w:cs="Open Sans"/>
        </w:rPr>
        <w:lastRenderedPageBreak/>
        <w:t>Calculating reorder quantities and safety stocks can be run as a separate planning process or integrated with a daily plan generation process.</w:t>
      </w:r>
    </w:p>
    <w:p w:rsidR="008A1DA9" w:rsidRPr="00D351A3" w:rsidRDefault="008A1DA9" w:rsidP="008A1DA9">
      <w:pPr>
        <w:pStyle w:val="ListParagraph"/>
        <w:rPr>
          <w:rFonts w:ascii="Open Sans" w:hAnsi="Open Sans" w:cs="Open Sans"/>
        </w:rPr>
      </w:pPr>
    </w:p>
    <w:p w:rsidR="008A1DA9" w:rsidRPr="00D351A3" w:rsidRDefault="008A1DA9" w:rsidP="008A1DA9">
      <w:pPr>
        <w:pStyle w:val="ListParagraph"/>
        <w:rPr>
          <w:rFonts w:ascii="Open Sans" w:hAnsi="Open Sans" w:cs="Open Sans"/>
        </w:rPr>
      </w:pPr>
      <w:r w:rsidRPr="00D351A3">
        <w:rPr>
          <w:rFonts w:ascii="Open Sans" w:hAnsi="Open Sans" w:cs="Open Sans"/>
        </w:rPr>
        <w:t>For small organizations a single process that recomputes the complete plan will be most common.</w:t>
      </w:r>
    </w:p>
    <w:p w:rsidR="008A1DA9" w:rsidRPr="00D351A3" w:rsidRDefault="008A1DA9" w:rsidP="008A1DA9">
      <w:pPr>
        <w:pStyle w:val="ListParagraph"/>
        <w:rPr>
          <w:rFonts w:ascii="Open Sans" w:hAnsi="Open Sans" w:cs="Open Sans"/>
        </w:rPr>
      </w:pPr>
    </w:p>
    <w:p w:rsidR="008A1DA9" w:rsidRPr="00D351A3" w:rsidRDefault="008A1DA9" w:rsidP="008A1DA9">
      <w:pPr>
        <w:pStyle w:val="ListParagraph"/>
        <w:rPr>
          <w:rFonts w:ascii="Open Sans" w:hAnsi="Open Sans" w:cs="Open Sans"/>
        </w:rPr>
      </w:pPr>
      <w:r w:rsidRPr="00D351A3">
        <w:rPr>
          <w:rFonts w:ascii="Open Sans" w:hAnsi="Open Sans" w:cs="Open Sans"/>
        </w:rPr>
        <w:t>For larger organizations where inventory is a strategic decision, it may be better to separate the planning processes:</w:t>
      </w:r>
      <w:r w:rsidR="002562CB" w:rsidRPr="00D351A3">
        <w:rPr>
          <w:rFonts w:ascii="Open Sans" w:hAnsi="Open Sans" w:cs="Open Sans"/>
        </w:rPr>
        <w:br/>
      </w:r>
    </w:p>
    <w:p w:rsidR="008A1DA9" w:rsidRPr="00D351A3" w:rsidRDefault="008A1DA9" w:rsidP="008A1DA9">
      <w:pPr>
        <w:pStyle w:val="ListParagraph"/>
        <w:numPr>
          <w:ilvl w:val="1"/>
          <w:numId w:val="3"/>
        </w:numPr>
        <w:rPr>
          <w:rFonts w:ascii="Open Sans" w:hAnsi="Open Sans" w:cs="Open Sans"/>
        </w:rPr>
      </w:pPr>
      <w:r w:rsidRPr="00D351A3">
        <w:rPr>
          <w:rFonts w:ascii="Open Sans" w:hAnsi="Open Sans" w:cs="Open Sans"/>
        </w:rPr>
        <w:t xml:space="preserve">In a </w:t>
      </w:r>
      <w:r w:rsidRPr="00D351A3">
        <w:rPr>
          <w:rFonts w:ascii="Open Sans" w:hAnsi="Open Sans" w:cs="Open Sans"/>
          <w:b/>
        </w:rPr>
        <w:t>monthly planning cycle</w:t>
      </w:r>
      <w:r w:rsidRPr="00D351A3">
        <w:rPr>
          <w:rFonts w:ascii="Open Sans" w:hAnsi="Open Sans" w:cs="Open Sans"/>
        </w:rPr>
        <w:t xml:space="preserve"> the forecast and inventory planning parameters are computed by the system and reviewed by the planners. This process will tie into the Sales and Operations Planning process (aka S&amp;OP) that generates a medium-term plan for the entire company.</w:t>
      </w:r>
      <w:r w:rsidR="002562CB" w:rsidRPr="00D351A3">
        <w:rPr>
          <w:rFonts w:ascii="Open Sans" w:hAnsi="Open Sans" w:cs="Open Sans"/>
        </w:rPr>
        <w:br/>
      </w:r>
    </w:p>
    <w:p w:rsidR="008A1DA9" w:rsidRPr="00D351A3" w:rsidRDefault="008A1DA9" w:rsidP="008A1DA9">
      <w:pPr>
        <w:pStyle w:val="ListParagraph"/>
        <w:numPr>
          <w:ilvl w:val="1"/>
          <w:numId w:val="3"/>
        </w:numPr>
        <w:rPr>
          <w:rFonts w:ascii="Open Sans" w:hAnsi="Open Sans" w:cs="Open Sans"/>
        </w:rPr>
      </w:pPr>
      <w:r w:rsidRPr="00D351A3">
        <w:rPr>
          <w:rFonts w:ascii="Open Sans" w:hAnsi="Open Sans" w:cs="Open Sans"/>
        </w:rPr>
        <w:t xml:space="preserve">A </w:t>
      </w:r>
      <w:r w:rsidRPr="00D351A3">
        <w:rPr>
          <w:rFonts w:ascii="Open Sans" w:hAnsi="Open Sans" w:cs="Open Sans"/>
          <w:b/>
        </w:rPr>
        <w:t>daily planning cycle</w:t>
      </w:r>
      <w:r w:rsidRPr="00D351A3">
        <w:rPr>
          <w:rFonts w:ascii="Open Sans" w:hAnsi="Open Sans" w:cs="Open Sans"/>
        </w:rPr>
        <w:t xml:space="preserve"> will create production plans with the forecast and inventory planning parameters set earlier in the monthly cycle.</w:t>
      </w:r>
      <w:r w:rsidR="002562CB" w:rsidRPr="00D351A3">
        <w:rPr>
          <w:rFonts w:ascii="Open Sans" w:hAnsi="Open Sans" w:cs="Open Sans"/>
        </w:rPr>
        <w:br/>
        <w:t>This cycle generates the purchase orders, distribution orders and manufacturing orders to realize the agreed plan.</w:t>
      </w:r>
    </w:p>
    <w:p w:rsidR="00BC0049" w:rsidRPr="00D351A3" w:rsidRDefault="006D56D0" w:rsidP="004F5734">
      <w:pPr>
        <w:pStyle w:val="Heading1"/>
        <w:rPr>
          <w:rFonts w:ascii="Open Sans" w:hAnsi="Open Sans" w:cs="Open Sans"/>
        </w:rPr>
      </w:pPr>
      <w:bookmarkStart w:id="9" w:name="_Toc438206549"/>
      <w:r w:rsidRPr="00D351A3">
        <w:rPr>
          <w:rFonts w:ascii="Open Sans" w:hAnsi="Open Sans" w:cs="Open Sans"/>
        </w:rPr>
        <w:t>C</w:t>
      </w:r>
      <w:r w:rsidR="00B417F8" w:rsidRPr="00D351A3">
        <w:rPr>
          <w:rFonts w:ascii="Open Sans" w:hAnsi="Open Sans" w:cs="Open Sans"/>
        </w:rPr>
        <w:t>onfiguration</w:t>
      </w:r>
      <w:bookmarkEnd w:id="9"/>
    </w:p>
    <w:p w:rsidR="004066C7" w:rsidRPr="00D351A3" w:rsidRDefault="004066C7" w:rsidP="004066C7">
      <w:pPr>
        <w:rPr>
          <w:rFonts w:ascii="Open Sans" w:hAnsi="Open Sans" w:cs="Open Sans"/>
        </w:rPr>
      </w:pPr>
    </w:p>
    <w:p w:rsidR="004066C7" w:rsidRPr="00D351A3" w:rsidRDefault="00235919" w:rsidP="004066C7">
      <w:pPr>
        <w:rPr>
          <w:rFonts w:ascii="Open Sans" w:hAnsi="Open Sans" w:cs="Open Sans"/>
        </w:rPr>
      </w:pPr>
      <w:r w:rsidRPr="00D351A3">
        <w:rPr>
          <w:rFonts w:ascii="Open Sans" w:hAnsi="Open Sans" w:cs="Open Sans"/>
        </w:rPr>
        <w:t>The following extra parameters are introduced by this module.</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t>Parameter inventoryplanning.calendar:</w:t>
            </w:r>
            <w:r w:rsidRPr="00D351A3">
              <w:rPr>
                <w:rFonts w:ascii="Open Sans" w:hAnsi="Open Sans" w:cs="Open Sans"/>
                <w:b/>
              </w:rPr>
              <w:br/>
            </w:r>
            <w:r w:rsidRPr="00D351A3">
              <w:rPr>
                <w:rFonts w:ascii="Open Sans" w:hAnsi="Open Sans" w:cs="Open Sans"/>
              </w:rPr>
              <w:t>Name of a calendar model to define the granularity of the time buckets for inventory planning.</w:t>
            </w:r>
          </w:p>
          <w:p w:rsidR="006C2931" w:rsidRPr="00D351A3" w:rsidRDefault="00EF6A5E" w:rsidP="001E24FB">
            <w:pPr>
              <w:spacing w:after="0" w:line="240" w:lineRule="auto"/>
              <w:rPr>
                <w:rFonts w:ascii="Open Sans" w:hAnsi="Open Sans" w:cs="Open Sans"/>
              </w:rPr>
            </w:pPr>
            <w:r w:rsidRPr="00D351A3">
              <w:rPr>
                <w:rFonts w:ascii="Open Sans" w:hAnsi="Open Sans" w:cs="Open Sans"/>
              </w:rPr>
              <w:t xml:space="preserve">This parameter is mandatory. </w:t>
            </w:r>
            <w:r w:rsidRPr="00D351A3">
              <w:rPr>
                <w:rFonts w:ascii="Open Sans" w:hAnsi="Open Sans" w:cs="Open Sans"/>
              </w:rPr>
              <w:br/>
              <w:t xml:space="preserve">The calendar needs to have </w:t>
            </w:r>
            <w:r w:rsidR="006C2931" w:rsidRPr="00D351A3">
              <w:rPr>
                <w:rFonts w:ascii="Open Sans" w:hAnsi="Open Sans" w:cs="Open Sans"/>
              </w:rPr>
              <w:t>a specific structure:</w:t>
            </w:r>
          </w:p>
          <w:p w:rsidR="001E24FB" w:rsidRPr="00D351A3" w:rsidRDefault="001E24FB" w:rsidP="00717F6F">
            <w:pPr>
              <w:pStyle w:val="ListParagraph"/>
              <w:numPr>
                <w:ilvl w:val="0"/>
                <w:numId w:val="3"/>
              </w:numPr>
              <w:spacing w:after="0" w:line="240" w:lineRule="auto"/>
              <w:rPr>
                <w:rFonts w:ascii="Open Sans" w:hAnsi="Open Sans" w:cs="Open Sans"/>
              </w:rPr>
            </w:pPr>
            <w:r w:rsidRPr="00D351A3">
              <w:rPr>
                <w:rFonts w:ascii="Open Sans" w:hAnsi="Open Sans" w:cs="Open Sans"/>
              </w:rPr>
              <w:t>The parameter forecast.calendar needs to have the same value. A mismatch will result in unintuitive planning results.</w:t>
            </w:r>
          </w:p>
          <w:p w:rsidR="006C2931" w:rsidRPr="00D351A3" w:rsidRDefault="006C2931" w:rsidP="00717F6F">
            <w:pPr>
              <w:pStyle w:val="ListParagraph"/>
              <w:numPr>
                <w:ilvl w:val="0"/>
                <w:numId w:val="3"/>
              </w:numPr>
              <w:spacing w:after="0" w:line="240" w:lineRule="auto"/>
              <w:rPr>
                <w:rFonts w:ascii="Open Sans" w:hAnsi="Open Sans" w:cs="Open Sans"/>
              </w:rPr>
            </w:pPr>
            <w:r w:rsidRPr="00D351A3">
              <w:rPr>
                <w:rFonts w:ascii="Open Sans" w:hAnsi="Open Sans" w:cs="Open Sans"/>
              </w:rPr>
              <w:t>It needs a</w:t>
            </w:r>
            <w:r w:rsidR="00EF6A5E" w:rsidRPr="00D351A3">
              <w:rPr>
                <w:rFonts w:ascii="Open Sans" w:hAnsi="Open Sans" w:cs="Open Sans"/>
              </w:rPr>
              <w:t xml:space="preserve"> calendar bucket for </w:t>
            </w:r>
            <w:r w:rsidR="001D6FD8" w:rsidRPr="00D351A3">
              <w:rPr>
                <w:rFonts w:ascii="Open Sans" w:hAnsi="Open Sans" w:cs="Open Sans"/>
              </w:rPr>
              <w:t>every bucket</w:t>
            </w:r>
            <w:r w:rsidRPr="00D351A3">
              <w:rPr>
                <w:rFonts w:ascii="Open Sans" w:hAnsi="Open Sans" w:cs="Open Sans"/>
              </w:rPr>
              <w:t>.</w:t>
            </w:r>
          </w:p>
          <w:p w:rsidR="006C2931" w:rsidRPr="00D351A3" w:rsidRDefault="006C2931" w:rsidP="00717F6F">
            <w:pPr>
              <w:pStyle w:val="ListParagraph"/>
              <w:numPr>
                <w:ilvl w:val="0"/>
                <w:numId w:val="3"/>
              </w:numPr>
              <w:spacing w:after="0" w:line="240" w:lineRule="auto"/>
              <w:rPr>
                <w:rFonts w:ascii="Open Sans" w:hAnsi="Open Sans" w:cs="Open Sans"/>
              </w:rPr>
            </w:pPr>
            <w:r w:rsidRPr="00D351A3">
              <w:rPr>
                <w:rFonts w:ascii="Open Sans" w:hAnsi="Open Sans" w:cs="Open Sans"/>
              </w:rPr>
              <w:t>T</w:t>
            </w:r>
            <w:r w:rsidR="001D6FD8" w:rsidRPr="00D351A3">
              <w:rPr>
                <w:rFonts w:ascii="Open Sans" w:hAnsi="Open Sans" w:cs="Open Sans"/>
              </w:rPr>
              <w:t xml:space="preserve">he start and end date of subsequent buckets must match exactly without any </w:t>
            </w:r>
            <w:r w:rsidRPr="00D351A3">
              <w:rPr>
                <w:rFonts w:ascii="Open Sans" w:hAnsi="Open Sans" w:cs="Open Sans"/>
              </w:rPr>
              <w:t xml:space="preserve">time </w:t>
            </w:r>
            <w:r w:rsidR="001D6FD8" w:rsidRPr="00D351A3">
              <w:rPr>
                <w:rFonts w:ascii="Open Sans" w:hAnsi="Open Sans" w:cs="Open Sans"/>
              </w:rPr>
              <w:t xml:space="preserve">gap in between. </w:t>
            </w:r>
          </w:p>
          <w:p w:rsidR="001E24FB" w:rsidRPr="00D351A3" w:rsidRDefault="001E24FB" w:rsidP="001E24FB">
            <w:pPr>
              <w:pStyle w:val="ListParagraph"/>
              <w:spacing w:after="0" w:line="240" w:lineRule="auto"/>
              <w:rPr>
                <w:rFonts w:ascii="Open Sans" w:hAnsi="Open Sans" w:cs="Open Sans"/>
              </w:rPr>
            </w:pPr>
          </w:p>
        </w:tc>
      </w:tr>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b/>
              </w:rPr>
            </w:pPr>
            <w:r w:rsidRPr="00D351A3">
              <w:rPr>
                <w:rFonts w:ascii="Open Sans" w:hAnsi="Open Sans" w:cs="Open Sans"/>
                <w:b/>
              </w:rPr>
              <w:t xml:space="preserve">Parameter inventoryplanning.fixed_order_cost: </w:t>
            </w:r>
            <w:r w:rsidR="001D6FD8" w:rsidRPr="00D351A3">
              <w:rPr>
                <w:rFonts w:ascii="Open Sans" w:hAnsi="Open Sans" w:cs="Open Sans"/>
                <w:b/>
              </w:rPr>
              <w:br/>
            </w:r>
            <w:r w:rsidRPr="00D351A3">
              <w:rPr>
                <w:rFonts w:ascii="Open Sans" w:hAnsi="Open Sans" w:cs="Open Sans"/>
              </w:rPr>
              <w:t xml:space="preserve">Holding cost percentage to compute economic reorder quantity. </w:t>
            </w:r>
            <w:r w:rsidRPr="00D351A3">
              <w:rPr>
                <w:rFonts w:ascii="Open Sans" w:hAnsi="Open Sans" w:cs="Open Sans"/>
              </w:rPr>
              <w:br/>
            </w:r>
            <w:r w:rsidRPr="00D351A3">
              <w:rPr>
                <w:rFonts w:ascii="Open Sans" w:hAnsi="Open Sans" w:cs="Open Sans"/>
              </w:rPr>
              <w:lastRenderedPageBreak/>
              <w:t>Default value: 0.05</w:t>
            </w:r>
          </w:p>
        </w:tc>
      </w:tr>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b/>
              </w:rPr>
            </w:pPr>
            <w:r w:rsidRPr="00D351A3">
              <w:rPr>
                <w:rFonts w:ascii="Open Sans" w:hAnsi="Open Sans" w:cs="Open Sans"/>
                <w:b/>
              </w:rPr>
              <w:lastRenderedPageBreak/>
              <w:t>Parameter inventoryplanning.holding_cost:</w:t>
            </w:r>
            <w:r w:rsidR="001D6FD8" w:rsidRPr="00D351A3">
              <w:rPr>
                <w:rFonts w:ascii="Open Sans" w:hAnsi="Open Sans" w:cs="Open Sans"/>
                <w:b/>
              </w:rPr>
              <w:br/>
            </w:r>
            <w:r w:rsidRPr="00D351A3">
              <w:rPr>
                <w:rFonts w:ascii="Open Sans" w:hAnsi="Open Sans" w:cs="Open Sans"/>
              </w:rPr>
              <w:t xml:space="preserve">Fixed order cost to compute the economic reorder quantity. </w:t>
            </w:r>
            <w:r w:rsidRPr="00D351A3">
              <w:rPr>
                <w:rFonts w:ascii="Open Sans" w:hAnsi="Open Sans" w:cs="Open Sans"/>
              </w:rPr>
              <w:br/>
              <w:t>Default value: 20</w:t>
            </w:r>
          </w:p>
        </w:tc>
      </w:tr>
      <w:bookmarkEnd w:id="0"/>
      <w:bookmarkEnd w:id="1"/>
      <w:bookmarkEnd w:id="3"/>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t>Parameter inventoryplanning.horizon_end:</w:t>
            </w:r>
            <w:r w:rsidRPr="00D351A3">
              <w:rPr>
                <w:rFonts w:ascii="Open Sans" w:hAnsi="Open Sans" w:cs="Open Sans"/>
                <w:b/>
              </w:rPr>
              <w:br/>
            </w:r>
            <w:r w:rsidRPr="00D351A3">
              <w:rPr>
                <w:rFonts w:ascii="Open Sans" w:hAnsi="Open Sans" w:cs="Open Sans"/>
              </w:rPr>
              <w:t xml:space="preserve">Specifies the number of days in the future for which we generate safety stock and reorder quantity values. </w:t>
            </w:r>
            <w:r w:rsidRPr="00D351A3">
              <w:rPr>
                <w:rFonts w:ascii="Open Sans" w:hAnsi="Open Sans" w:cs="Open Sans"/>
              </w:rPr>
              <w:br/>
              <w:t>Default: 365</w:t>
            </w:r>
          </w:p>
        </w:tc>
      </w:tr>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t>Parameter inventoryplanning.horizon_start:</w:t>
            </w:r>
            <w:r w:rsidRPr="00D351A3">
              <w:rPr>
                <w:rFonts w:ascii="Open Sans" w:hAnsi="Open Sans" w:cs="Open Sans"/>
              </w:rPr>
              <w:br/>
              <w:t xml:space="preserve">Specifies the number of days in the past for which we generate safety stock and reorder quantity values. </w:t>
            </w:r>
            <w:r w:rsidRPr="00D351A3">
              <w:rPr>
                <w:rFonts w:ascii="Open Sans" w:hAnsi="Open Sans" w:cs="Open Sans"/>
              </w:rPr>
              <w:br/>
              <w:t>Default: 0</w:t>
            </w:r>
          </w:p>
        </w:tc>
      </w:tr>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t>Parameter inventoryplanning.loglevel:</w:t>
            </w:r>
            <w:r w:rsidRPr="00D351A3">
              <w:rPr>
                <w:rFonts w:ascii="Open Sans" w:hAnsi="Open Sans" w:cs="Open Sans"/>
                <w:b/>
              </w:rPr>
              <w:br/>
            </w:r>
            <w:r w:rsidRPr="00D351A3">
              <w:rPr>
                <w:rFonts w:ascii="Open Sans" w:hAnsi="Open Sans" w:cs="Open Sans"/>
              </w:rPr>
              <w:t xml:space="preserve">Controls the verbosity of the inventory planning solver. </w:t>
            </w:r>
            <w:r w:rsidRPr="00D351A3">
              <w:rPr>
                <w:rFonts w:ascii="Open Sans" w:hAnsi="Open Sans" w:cs="Open Sans"/>
              </w:rPr>
              <w:br/>
              <w:t>Accepted values are 0(silent - default), 1 and 2 (verbose)</w:t>
            </w:r>
          </w:p>
        </w:tc>
      </w:tr>
      <w:tr w:rsidR="00656C0D" w:rsidRPr="00D351A3" w:rsidTr="00656C0D">
        <w:trPr>
          <w:trHeight w:val="285"/>
        </w:trPr>
        <w:tc>
          <w:tcPr>
            <w:tcW w:w="9180" w:type="dxa"/>
            <w:shd w:val="clear" w:color="auto" w:fill="auto"/>
            <w:noWrap/>
            <w:vAlign w:val="bottom"/>
            <w:hideMark/>
          </w:tcPr>
          <w:p w:rsidR="00656C0D" w:rsidRPr="00D351A3" w:rsidRDefault="00656C0D" w:rsidP="00122BBE">
            <w:pPr>
              <w:spacing w:before="240" w:line="240" w:lineRule="auto"/>
              <w:rPr>
                <w:rFonts w:ascii="Open Sans" w:hAnsi="Open Sans" w:cs="Open Sans"/>
              </w:rPr>
            </w:pPr>
            <w:r w:rsidRPr="00D351A3">
              <w:rPr>
                <w:rFonts w:ascii="Open Sans" w:hAnsi="Open Sans" w:cs="Open Sans"/>
                <w:b/>
              </w:rPr>
              <w:t>Parameter inventoryplanning.service_level_on_average_inventory :</w:t>
            </w:r>
            <w:r w:rsidRPr="00D351A3">
              <w:rPr>
                <w:rFonts w:ascii="Open Sans" w:hAnsi="Open Sans" w:cs="Open Sans"/>
                <w:b/>
              </w:rPr>
              <w:br/>
            </w:r>
            <w:r w:rsidRPr="00D351A3">
              <w:rPr>
                <w:rFonts w:ascii="Open Sans" w:hAnsi="Open Sans" w:cs="Open Sans"/>
              </w:rPr>
              <w:t xml:space="preserve">Flag whether the service level is computed based on the expected average inventory. When set to false the service level estimation is based only on the safety stock. </w:t>
            </w:r>
            <w:r w:rsidRPr="00D351A3">
              <w:rPr>
                <w:rFonts w:ascii="Open Sans" w:hAnsi="Open Sans" w:cs="Open Sans"/>
              </w:rPr>
              <w:br/>
              <w:t xml:space="preserve">Default value: </w:t>
            </w:r>
            <w:r w:rsidR="00122BBE" w:rsidRPr="00D351A3">
              <w:rPr>
                <w:rFonts w:ascii="Open Sans" w:hAnsi="Open Sans" w:cs="Open Sans"/>
              </w:rPr>
              <w:t>false</w:t>
            </w:r>
          </w:p>
        </w:tc>
      </w:tr>
    </w:tbl>
    <w:p w:rsidR="000420A1" w:rsidRPr="00D351A3" w:rsidRDefault="000420A1" w:rsidP="00047067">
      <w:pPr>
        <w:rPr>
          <w:rFonts w:ascii="Open Sans" w:hAnsi="Open Sans" w:cs="Open Sans"/>
        </w:rPr>
      </w:pPr>
    </w:p>
    <w:p w:rsidR="008407C0" w:rsidRPr="00FC6447" w:rsidRDefault="008407C0" w:rsidP="008407C0">
      <w:pPr>
        <w:pStyle w:val="Heading1"/>
        <w:rPr>
          <w:rFonts w:ascii="Open Sans" w:hAnsi="Open Sans" w:cs="Open Sans"/>
        </w:rPr>
      </w:pPr>
      <w:bookmarkStart w:id="10" w:name="_Toc438206550"/>
      <w:r w:rsidRPr="00D351A3">
        <w:rPr>
          <w:rFonts w:ascii="Open Sans" w:hAnsi="Open Sans" w:cs="Open Sans"/>
        </w:rPr>
        <w:t>Mathematical background</w:t>
      </w:r>
      <w:bookmarkEnd w:id="10"/>
      <w:r w:rsidR="00FC6447">
        <w:rPr>
          <w:rFonts w:ascii="Open Sans" w:hAnsi="Open Sans" w:cs="Open Sans"/>
        </w:rPr>
        <w:br/>
      </w:r>
    </w:p>
    <w:p w:rsidR="00FC6447" w:rsidRDefault="00FC6447" w:rsidP="008407C0">
      <w:pPr>
        <w:rPr>
          <w:rFonts w:ascii="Open Sans" w:hAnsi="Open Sans" w:cs="Open Sans"/>
        </w:rPr>
      </w:pPr>
      <w:r>
        <w:rPr>
          <w:rFonts w:ascii="Open Sans" w:hAnsi="Open Sans" w:cs="Open Sans"/>
        </w:rPr>
        <w:t>In this section we describe the mathematical concepts behind the automated calculation of the reorder quantity and safety stock.</w:t>
      </w:r>
    </w:p>
    <w:p w:rsidR="00FC6447" w:rsidRPr="00D351A3" w:rsidRDefault="00FC6447" w:rsidP="008407C0">
      <w:pPr>
        <w:rPr>
          <w:rFonts w:ascii="Open Sans" w:hAnsi="Open Sans" w:cs="Open Sans"/>
        </w:rPr>
      </w:pPr>
    </w:p>
    <w:p w:rsidR="008407C0" w:rsidRPr="00D351A3" w:rsidRDefault="008407C0" w:rsidP="00717F6F">
      <w:pPr>
        <w:pStyle w:val="Heading2"/>
        <w:numPr>
          <w:ilvl w:val="0"/>
          <w:numId w:val="7"/>
        </w:numPr>
        <w:rPr>
          <w:rFonts w:ascii="Open Sans" w:hAnsi="Open Sans" w:cs="Open Sans"/>
        </w:rPr>
      </w:pPr>
      <w:bookmarkStart w:id="11" w:name="_Toc438206551"/>
      <w:r w:rsidRPr="00D351A3">
        <w:rPr>
          <w:rFonts w:ascii="Open Sans" w:hAnsi="Open Sans" w:cs="Open Sans"/>
        </w:rPr>
        <w:t>Reorder quantity</w:t>
      </w:r>
      <w:bookmarkEnd w:id="11"/>
    </w:p>
    <w:p w:rsidR="008407C0" w:rsidRPr="00D351A3" w:rsidRDefault="004D4828" w:rsidP="008407C0">
      <w:pPr>
        <w:rPr>
          <w:rFonts w:ascii="Open Sans" w:hAnsi="Open Sans" w:cs="Open Sans"/>
        </w:rPr>
      </w:pPr>
      <w:r w:rsidRPr="00D351A3">
        <w:rPr>
          <w:rFonts w:ascii="Open Sans" w:hAnsi="Open Sans" w:cs="Open Sans"/>
        </w:rPr>
        <w:br/>
      </w:r>
      <w:r w:rsidR="008407C0" w:rsidRPr="00D351A3">
        <w:rPr>
          <w:rFonts w:ascii="Open Sans" w:hAnsi="Open Sans" w:cs="Open Sans"/>
        </w:rPr>
        <w:t xml:space="preserve">The </w:t>
      </w:r>
      <w:r w:rsidR="00FA589C" w:rsidRPr="00D351A3">
        <w:rPr>
          <w:rFonts w:ascii="Open Sans" w:hAnsi="Open Sans" w:cs="Open Sans"/>
        </w:rPr>
        <w:t>suggested</w:t>
      </w:r>
      <w:r w:rsidR="008407C0" w:rsidRPr="00D351A3">
        <w:rPr>
          <w:rFonts w:ascii="Open Sans" w:hAnsi="Open Sans" w:cs="Open Sans"/>
        </w:rPr>
        <w:t xml:space="preserve"> reorder quantity </w:t>
      </w:r>
      <w:r w:rsidR="00FA589C" w:rsidRPr="00D351A3">
        <w:rPr>
          <w:rFonts w:ascii="Open Sans" w:hAnsi="Open Sans" w:cs="Open Sans"/>
        </w:rPr>
        <w:t>is computed with</w:t>
      </w:r>
      <w:r w:rsidR="008407C0" w:rsidRPr="00D351A3">
        <w:rPr>
          <w:rFonts w:ascii="Open Sans" w:hAnsi="Open Sans" w:cs="Open Sans"/>
        </w:rPr>
        <w:t xml:space="preserve"> the classic Wilson formula. </w:t>
      </w:r>
    </w:p>
    <w:p w:rsidR="00FA589C" w:rsidRPr="00D351A3" w:rsidRDefault="00FA589C" w:rsidP="008407C0">
      <w:pPr>
        <w:rPr>
          <w:rFonts w:ascii="Open Sans" w:hAnsi="Open Sans" w:cs="Open Sans"/>
        </w:rPr>
      </w:pPr>
      <w:r w:rsidRPr="00D351A3">
        <w:rPr>
          <w:rFonts w:ascii="Open Sans" w:hAnsi="Open Sans" w:cs="Open Sans"/>
        </w:rPr>
        <w:lastRenderedPageBreak/>
        <w:t>The computed value represent an optimal balance between the cost of carrying inventory in your warehouse and the costs associated with each order. If the order quantity gets larger, the costs of carrying inventory in the warehouse will grow. And if the order quantity gets smaller, the ordering frequency goes up and all costs associated with the handling of an order.</w:t>
      </w:r>
    </w:p>
    <w:p w:rsidR="008407C0" w:rsidRPr="00D351A3" w:rsidRDefault="008407C0" w:rsidP="00047067">
      <w:pPr>
        <w:rPr>
          <w:rFonts w:ascii="Open Sans" w:hAnsi="Open Sans" w:cs="Open Sans"/>
        </w:rPr>
      </w:pPr>
      <m:oMathPara>
        <m:oMath>
          <m:r>
            <w:rPr>
              <w:rFonts w:ascii="Cambria Math" w:hAnsi="Cambria Math" w:cs="Open Sans"/>
            </w:rPr>
            <m:t xml:space="preserve">Reorder quantity= </m:t>
          </m:r>
          <m:rad>
            <m:radPr>
              <m:degHide m:val="1"/>
              <m:ctrlPr>
                <w:rPr>
                  <w:rFonts w:ascii="Cambria Math" w:hAnsi="Cambria Math" w:cs="Open Sans"/>
                  <w:i/>
                </w:rPr>
              </m:ctrlPr>
            </m:radPr>
            <m:deg/>
            <m:e>
              <m:f>
                <m:fPr>
                  <m:ctrlPr>
                    <w:rPr>
                      <w:rFonts w:ascii="Cambria Math" w:hAnsi="Cambria Math" w:cs="Open Sans"/>
                      <w:i/>
                    </w:rPr>
                  </m:ctrlPr>
                </m:fPr>
                <m:num>
                  <m:r>
                    <w:rPr>
                      <w:rFonts w:ascii="Cambria Math" w:hAnsi="Cambria Math" w:cs="Open Sans"/>
                    </w:rPr>
                    <m:t>2*D*K</m:t>
                  </m:r>
                </m:num>
                <m:den>
                  <m:r>
                    <w:rPr>
                      <w:rFonts w:ascii="Cambria Math" w:hAnsi="Cambria Math" w:cs="Open Sans"/>
                    </w:rPr>
                    <m:t>H</m:t>
                  </m:r>
                </m:den>
              </m:f>
            </m:e>
          </m:rad>
        </m:oMath>
      </m:oMathPara>
    </w:p>
    <w:p w:rsidR="008407C0" w:rsidRPr="00D351A3" w:rsidRDefault="008407C0" w:rsidP="00047067">
      <w:pPr>
        <w:rPr>
          <w:rFonts w:ascii="Open Sans" w:hAnsi="Open Sans" w:cs="Open Sans"/>
        </w:rPr>
      </w:pPr>
      <w:r w:rsidRPr="00D351A3">
        <w:rPr>
          <w:rFonts w:ascii="Open Sans" w:hAnsi="Open Sans" w:cs="Open Sans"/>
        </w:rPr>
        <w:t>In which:</w:t>
      </w:r>
    </w:p>
    <w:p w:rsidR="008407C0" w:rsidRPr="00D351A3" w:rsidRDefault="008407C0" w:rsidP="00717F6F">
      <w:pPr>
        <w:pStyle w:val="ListParagraph"/>
        <w:numPr>
          <w:ilvl w:val="0"/>
          <w:numId w:val="3"/>
        </w:numPr>
        <w:rPr>
          <w:rFonts w:ascii="Open Sans" w:hAnsi="Open Sans" w:cs="Open Sans"/>
        </w:rPr>
      </w:pPr>
      <w:r w:rsidRPr="00D351A3">
        <w:rPr>
          <w:rFonts w:ascii="Open Sans" w:hAnsi="Open Sans" w:cs="Open Sans"/>
        </w:rPr>
        <w:t>D: annual forecast quantity</w:t>
      </w:r>
    </w:p>
    <w:p w:rsidR="008407C0" w:rsidRPr="00D351A3" w:rsidRDefault="008407C0" w:rsidP="00717F6F">
      <w:pPr>
        <w:pStyle w:val="ListParagraph"/>
        <w:numPr>
          <w:ilvl w:val="0"/>
          <w:numId w:val="3"/>
        </w:numPr>
        <w:rPr>
          <w:rFonts w:ascii="Open Sans" w:hAnsi="Open Sans" w:cs="Open Sans"/>
        </w:rPr>
      </w:pPr>
      <w:r w:rsidRPr="00D351A3">
        <w:rPr>
          <w:rFonts w:ascii="Open Sans" w:hAnsi="Open Sans" w:cs="Open Sans"/>
        </w:rPr>
        <w:t>K: fixed cost per order, which covers the shipping cost, handling costs and administrative time that are incurred with every order</w:t>
      </w:r>
    </w:p>
    <w:p w:rsidR="008407C0" w:rsidRPr="00D351A3" w:rsidRDefault="008407C0" w:rsidP="00717F6F">
      <w:pPr>
        <w:pStyle w:val="ListParagraph"/>
        <w:numPr>
          <w:ilvl w:val="0"/>
          <w:numId w:val="3"/>
        </w:numPr>
        <w:rPr>
          <w:rFonts w:ascii="Open Sans" w:hAnsi="Open Sans" w:cs="Open Sans"/>
        </w:rPr>
      </w:pPr>
      <w:r w:rsidRPr="00D351A3">
        <w:rPr>
          <w:rFonts w:ascii="Open Sans" w:hAnsi="Open Sans" w:cs="Open Sans"/>
        </w:rPr>
        <w:t>H: annual holding cost per unit, also known as carrying cost or storage cost</w:t>
      </w:r>
    </w:p>
    <w:p w:rsidR="008407C0" w:rsidRPr="00D351A3" w:rsidRDefault="008407C0" w:rsidP="008407C0">
      <w:pPr>
        <w:rPr>
          <w:rFonts w:ascii="Open Sans" w:hAnsi="Open Sans" w:cs="Open Sans"/>
        </w:rPr>
      </w:pPr>
      <w:r w:rsidRPr="00D351A3">
        <w:rPr>
          <w:rFonts w:ascii="Open Sans" w:hAnsi="Open Sans" w:cs="Open Sans"/>
        </w:rPr>
        <w:t xml:space="preserve">See </w:t>
      </w:r>
      <w:hyperlink r:id="rId22" w:history="1">
        <w:r w:rsidR="00FA589C" w:rsidRPr="00D351A3">
          <w:rPr>
            <w:rStyle w:val="Hyperlink"/>
            <w:rFonts w:ascii="Open Sans" w:hAnsi="Open Sans" w:cs="Open Sans"/>
          </w:rPr>
          <w:t>https://en.wikipedia.org/wiki/Economic_order_quantity</w:t>
        </w:r>
      </w:hyperlink>
      <w:r w:rsidR="00FA589C" w:rsidRPr="00D351A3">
        <w:rPr>
          <w:rFonts w:ascii="Open Sans" w:hAnsi="Open Sans" w:cs="Open Sans"/>
        </w:rPr>
        <w:t xml:space="preserve"> </w:t>
      </w:r>
      <w:r w:rsidRPr="00D351A3">
        <w:rPr>
          <w:rFonts w:ascii="Open Sans" w:hAnsi="Open Sans" w:cs="Open Sans"/>
        </w:rPr>
        <w:t>for more background.</w:t>
      </w:r>
    </w:p>
    <w:p w:rsidR="00FA589C" w:rsidRPr="00D351A3" w:rsidRDefault="00FA589C" w:rsidP="008407C0">
      <w:pPr>
        <w:rPr>
          <w:rFonts w:ascii="Open Sans" w:hAnsi="Open Sans" w:cs="Open Sans"/>
        </w:rPr>
      </w:pPr>
    </w:p>
    <w:p w:rsidR="00FA589C" w:rsidRPr="00D351A3" w:rsidRDefault="00FA589C" w:rsidP="00FA589C">
      <w:pPr>
        <w:pStyle w:val="Heading2"/>
        <w:numPr>
          <w:ilvl w:val="0"/>
          <w:numId w:val="7"/>
        </w:numPr>
        <w:rPr>
          <w:rFonts w:ascii="Open Sans" w:hAnsi="Open Sans" w:cs="Open Sans"/>
        </w:rPr>
      </w:pPr>
      <w:bookmarkStart w:id="12" w:name="_Toc438206552"/>
      <w:r w:rsidRPr="00D351A3">
        <w:rPr>
          <w:rFonts w:ascii="Open Sans" w:hAnsi="Open Sans" w:cs="Open Sans"/>
        </w:rPr>
        <w:t>Safety stock</w:t>
      </w:r>
      <w:bookmarkEnd w:id="12"/>
    </w:p>
    <w:p w:rsidR="00FA589C" w:rsidRPr="00D351A3" w:rsidRDefault="004D4828" w:rsidP="00FA589C">
      <w:pPr>
        <w:rPr>
          <w:rFonts w:ascii="Open Sans" w:hAnsi="Open Sans" w:cs="Open Sans"/>
        </w:rPr>
      </w:pPr>
      <w:r w:rsidRPr="00D351A3">
        <w:rPr>
          <w:rFonts w:ascii="Open Sans" w:hAnsi="Open Sans" w:cs="Open Sans"/>
        </w:rPr>
        <w:br/>
      </w:r>
      <w:r w:rsidR="00FA589C" w:rsidRPr="00D351A3">
        <w:rPr>
          <w:rFonts w:ascii="Open Sans" w:hAnsi="Open Sans" w:cs="Open Sans"/>
        </w:rPr>
        <w:t xml:space="preserve">The safety stock is computed to reach a specified service level. </w:t>
      </w:r>
    </w:p>
    <w:p w:rsidR="00FA589C" w:rsidRPr="00D351A3" w:rsidRDefault="00FA589C" w:rsidP="00FA589C">
      <w:pPr>
        <w:rPr>
          <w:rFonts w:ascii="Open Sans" w:hAnsi="Open Sans" w:cs="Open Sans"/>
        </w:rPr>
      </w:pPr>
      <w:r w:rsidRPr="00D351A3">
        <w:rPr>
          <w:rFonts w:ascii="Open Sans" w:hAnsi="Open Sans" w:cs="Open Sans"/>
        </w:rPr>
        <w:t>The calculation is based on the following elements:</w:t>
      </w:r>
    </w:p>
    <w:p w:rsidR="00FE6D90" w:rsidRPr="00D351A3" w:rsidRDefault="00FE6D90" w:rsidP="00717F6F">
      <w:pPr>
        <w:pStyle w:val="ListParagraph"/>
        <w:numPr>
          <w:ilvl w:val="0"/>
          <w:numId w:val="3"/>
        </w:numPr>
        <w:rPr>
          <w:rFonts w:ascii="Open Sans" w:hAnsi="Open Sans" w:cs="Open Sans"/>
          <w:b/>
        </w:rPr>
      </w:pPr>
      <w:r w:rsidRPr="00D351A3">
        <w:rPr>
          <w:rFonts w:ascii="Open Sans" w:hAnsi="Open Sans" w:cs="Open Sans"/>
          <w:b/>
        </w:rPr>
        <w:t>Supply lead time of the item</w:t>
      </w:r>
      <w:r w:rsidRPr="00D351A3">
        <w:rPr>
          <w:rFonts w:ascii="Open Sans" w:hAnsi="Open Sans" w:cs="Open Sans"/>
          <w:b/>
        </w:rPr>
        <w:br/>
      </w:r>
      <w:r w:rsidRPr="00D351A3">
        <w:rPr>
          <w:rFonts w:ascii="Open Sans" w:hAnsi="Open Sans" w:cs="Open Sans"/>
        </w:rPr>
        <w:t xml:space="preserve">The safety stock is calculated based using the smallest of a) the </w:t>
      </w:r>
      <w:r w:rsidR="001758F6" w:rsidRPr="00D351A3">
        <w:rPr>
          <w:rFonts w:ascii="Open Sans" w:hAnsi="Open Sans" w:cs="Open Sans"/>
        </w:rPr>
        <w:t xml:space="preserve">replenishment </w:t>
      </w:r>
      <w:r w:rsidRPr="00D351A3">
        <w:rPr>
          <w:rFonts w:ascii="Open Sans" w:hAnsi="Open Sans" w:cs="Open Sans"/>
        </w:rPr>
        <w:t xml:space="preserve">lead time and b) the </w:t>
      </w:r>
      <w:r w:rsidR="001758F6" w:rsidRPr="00D351A3">
        <w:rPr>
          <w:rFonts w:ascii="Open Sans" w:hAnsi="Open Sans" w:cs="Open Sans"/>
        </w:rPr>
        <w:t>period covered by reorder quantity (ie = reorder quantity / forecasted demand).</w:t>
      </w:r>
      <w:r w:rsidR="001758F6" w:rsidRPr="00D351A3">
        <w:rPr>
          <w:rFonts w:ascii="Open Sans" w:hAnsi="Open Sans" w:cs="Open Sans"/>
        </w:rPr>
        <w:br/>
        <w:t>The second term accounts for item-locations with multiple open replenishments during the replenishment lead time.</w:t>
      </w:r>
      <w:r w:rsidRPr="00D351A3">
        <w:rPr>
          <w:rFonts w:ascii="Open Sans" w:hAnsi="Open Sans" w:cs="Open Sans"/>
        </w:rPr>
        <w:br/>
      </w:r>
    </w:p>
    <w:p w:rsidR="00FA589C" w:rsidRPr="00D351A3" w:rsidRDefault="00E03706" w:rsidP="00717F6F">
      <w:pPr>
        <w:pStyle w:val="ListParagraph"/>
        <w:numPr>
          <w:ilvl w:val="0"/>
          <w:numId w:val="3"/>
        </w:numPr>
        <w:rPr>
          <w:rFonts w:ascii="Open Sans" w:hAnsi="Open Sans" w:cs="Open Sans"/>
        </w:rPr>
      </w:pPr>
      <w:r w:rsidRPr="00D351A3">
        <w:rPr>
          <w:rFonts w:ascii="Open Sans" w:hAnsi="Open Sans" w:cs="Open Sans"/>
          <w:b/>
        </w:rPr>
        <w:t>Average expected</w:t>
      </w:r>
      <w:r w:rsidR="00FA589C" w:rsidRPr="00D351A3">
        <w:rPr>
          <w:rFonts w:ascii="Open Sans" w:hAnsi="Open Sans" w:cs="Open Sans"/>
          <w:b/>
        </w:rPr>
        <w:t xml:space="preserve"> forecast over the </w:t>
      </w:r>
      <w:r w:rsidR="00FE6D90" w:rsidRPr="00D351A3">
        <w:rPr>
          <w:rFonts w:ascii="Open Sans" w:hAnsi="Open Sans" w:cs="Open Sans"/>
          <w:b/>
        </w:rPr>
        <w:t xml:space="preserve">supply </w:t>
      </w:r>
      <w:r w:rsidR="00FA589C" w:rsidRPr="00D351A3">
        <w:rPr>
          <w:rFonts w:ascii="Open Sans" w:hAnsi="Open Sans" w:cs="Open Sans"/>
          <w:b/>
        </w:rPr>
        <w:t>lead time</w:t>
      </w:r>
      <w:r w:rsidR="00FA589C" w:rsidRPr="00D351A3">
        <w:rPr>
          <w:rFonts w:ascii="Open Sans" w:hAnsi="Open Sans" w:cs="Open Sans"/>
        </w:rPr>
        <w:t>.</w:t>
      </w:r>
      <w:r w:rsidR="00FA589C" w:rsidRPr="00D351A3">
        <w:rPr>
          <w:rFonts w:ascii="Open Sans" w:hAnsi="Open Sans" w:cs="Open Sans"/>
        </w:rPr>
        <w:br/>
        <w:t xml:space="preserve">This is computed </w:t>
      </w:r>
      <w:r w:rsidRPr="00D351A3">
        <w:rPr>
          <w:rFonts w:ascii="Open Sans" w:hAnsi="Open Sans" w:cs="Open Sans"/>
        </w:rPr>
        <w:t xml:space="preserve">by </w:t>
      </w:r>
      <w:r w:rsidR="000623E8" w:rsidRPr="00D351A3">
        <w:rPr>
          <w:rFonts w:ascii="Open Sans" w:hAnsi="Open Sans" w:cs="Open Sans"/>
        </w:rPr>
        <w:t>frePPLe</w:t>
      </w:r>
      <w:r w:rsidRPr="00D351A3">
        <w:rPr>
          <w:rFonts w:ascii="Open Sans" w:hAnsi="Open Sans" w:cs="Open Sans"/>
        </w:rPr>
        <w:t>’s</w:t>
      </w:r>
      <w:r w:rsidR="000623E8" w:rsidRPr="00D351A3">
        <w:rPr>
          <w:rFonts w:ascii="Open Sans" w:hAnsi="Open Sans" w:cs="Open Sans"/>
        </w:rPr>
        <w:t xml:space="preserve"> forecast module.</w:t>
      </w:r>
      <w:r w:rsidRPr="00D351A3">
        <w:rPr>
          <w:rFonts w:ascii="Open Sans" w:hAnsi="Open Sans" w:cs="Open Sans"/>
        </w:rPr>
        <w:br/>
      </w:r>
    </w:p>
    <w:p w:rsidR="00507F4D" w:rsidRPr="00D351A3" w:rsidRDefault="00FA589C" w:rsidP="00717F6F">
      <w:pPr>
        <w:pStyle w:val="ListParagraph"/>
        <w:keepNext/>
        <w:numPr>
          <w:ilvl w:val="0"/>
          <w:numId w:val="3"/>
        </w:numPr>
        <w:rPr>
          <w:rFonts w:ascii="Open Sans" w:hAnsi="Open Sans" w:cs="Open Sans"/>
        </w:rPr>
      </w:pPr>
      <w:r w:rsidRPr="00D351A3">
        <w:rPr>
          <w:rFonts w:ascii="Open Sans" w:hAnsi="Open Sans" w:cs="Open Sans"/>
          <w:b/>
        </w:rPr>
        <w:t xml:space="preserve">Standard deviation of the forecast over the </w:t>
      </w:r>
      <w:r w:rsidR="00FE6D90" w:rsidRPr="00D351A3">
        <w:rPr>
          <w:rFonts w:ascii="Open Sans" w:hAnsi="Open Sans" w:cs="Open Sans"/>
          <w:b/>
        </w:rPr>
        <w:t xml:space="preserve">supply </w:t>
      </w:r>
      <w:r w:rsidRPr="00D351A3">
        <w:rPr>
          <w:rFonts w:ascii="Open Sans" w:hAnsi="Open Sans" w:cs="Open Sans"/>
          <w:b/>
        </w:rPr>
        <w:t>lead time</w:t>
      </w:r>
      <w:r w:rsidRPr="00D351A3">
        <w:rPr>
          <w:rFonts w:ascii="Open Sans" w:hAnsi="Open Sans" w:cs="Open Sans"/>
        </w:rPr>
        <w:t>.</w:t>
      </w:r>
      <w:r w:rsidR="00E03706" w:rsidRPr="00D351A3">
        <w:rPr>
          <w:rFonts w:ascii="Open Sans" w:hAnsi="Open Sans" w:cs="Open Sans"/>
        </w:rPr>
        <w:br/>
        <w:t>FrePPLe’s forecast module also computes the expected standard deviation between the forecast and the actual demand.</w:t>
      </w:r>
      <w:r w:rsidR="00E03706" w:rsidRPr="00D351A3">
        <w:rPr>
          <w:rFonts w:ascii="Open Sans" w:hAnsi="Open Sans" w:cs="Open Sans"/>
        </w:rPr>
        <w:br/>
      </w:r>
      <w:r w:rsidR="00507F4D" w:rsidRPr="00D351A3">
        <w:rPr>
          <w:rFonts w:ascii="Open Sans" w:hAnsi="Open Sans" w:cs="Open Sans"/>
        </w:rPr>
        <w:t>The 2 examples below have the same average forecast. The i</w:t>
      </w:r>
      <w:r w:rsidR="00E03706" w:rsidRPr="00D351A3">
        <w:rPr>
          <w:rFonts w:ascii="Open Sans" w:hAnsi="Open Sans" w:cs="Open Sans"/>
        </w:rPr>
        <w:t xml:space="preserve">tem-locations with </w:t>
      </w:r>
      <w:r w:rsidR="00507F4D" w:rsidRPr="00D351A3">
        <w:rPr>
          <w:rFonts w:ascii="Open Sans" w:hAnsi="Open Sans" w:cs="Open Sans"/>
        </w:rPr>
        <w:t>the</w:t>
      </w:r>
      <w:r w:rsidR="00E03706" w:rsidRPr="00D351A3">
        <w:rPr>
          <w:rFonts w:ascii="Open Sans" w:hAnsi="Open Sans" w:cs="Open Sans"/>
        </w:rPr>
        <w:t xml:space="preserve"> high</w:t>
      </w:r>
      <w:r w:rsidR="00507F4D" w:rsidRPr="00D351A3">
        <w:rPr>
          <w:rFonts w:ascii="Open Sans" w:hAnsi="Open Sans" w:cs="Open Sans"/>
        </w:rPr>
        <w:t xml:space="preserve">er volatility obviously will require a higher safety stock to provide the </w:t>
      </w:r>
      <w:r w:rsidR="00507F4D" w:rsidRPr="00D351A3">
        <w:rPr>
          <w:rFonts w:ascii="Open Sans" w:hAnsi="Open Sans" w:cs="Open Sans"/>
        </w:rPr>
        <w:lastRenderedPageBreak/>
        <w:t>same service level.</w:t>
      </w:r>
      <w:r w:rsidR="00507F4D" w:rsidRPr="00D351A3">
        <w:rPr>
          <w:rFonts w:ascii="Open Sans" w:hAnsi="Open Sans" w:cs="Open Sans"/>
        </w:rPr>
        <w:br/>
      </w:r>
      <w:r w:rsidR="00507F4D" w:rsidRPr="00D351A3">
        <w:rPr>
          <w:rFonts w:ascii="Open Sans" w:hAnsi="Open Sans" w:cs="Open Sans"/>
          <w:noProof/>
        </w:rPr>
        <w:drawing>
          <wp:inline distT="0" distB="0" distL="0" distR="0" wp14:anchorId="7FB7636D" wp14:editId="43F882EA">
            <wp:extent cx="3109995" cy="1052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2813" cy="1060235"/>
                    </a:xfrm>
                    <a:prstGeom prst="rect">
                      <a:avLst/>
                    </a:prstGeom>
                  </pic:spPr>
                </pic:pic>
              </a:graphicData>
            </a:graphic>
          </wp:inline>
        </w:drawing>
      </w:r>
    </w:p>
    <w:p w:rsidR="00507F4D" w:rsidRPr="00D351A3" w:rsidRDefault="00507F4D" w:rsidP="00507F4D">
      <w:pPr>
        <w:pStyle w:val="Caption"/>
        <w:ind w:firstLine="720"/>
        <w:rPr>
          <w:rFonts w:ascii="Open Sans" w:hAnsi="Open Sans" w:cs="Open Sans"/>
        </w:rPr>
      </w:pPr>
      <w:r w:rsidRPr="00D351A3">
        <w:rPr>
          <w:rFonts w:ascii="Open Sans" w:hAnsi="Open Sans" w:cs="Open Sans"/>
        </w:rPr>
        <w:t xml:space="preserve">Figure </w:t>
      </w:r>
      <w:r w:rsidR="00121942" w:rsidRPr="00D351A3">
        <w:rPr>
          <w:rFonts w:ascii="Open Sans" w:hAnsi="Open Sans" w:cs="Open Sans"/>
        </w:rPr>
        <w:fldChar w:fldCharType="begin"/>
      </w:r>
      <w:r w:rsidR="00121942" w:rsidRPr="00D351A3">
        <w:rPr>
          <w:rFonts w:ascii="Open Sans" w:hAnsi="Open Sans" w:cs="Open Sans"/>
        </w:rPr>
        <w:instrText xml:space="preserve"> SEQ Figure \* ARABIC </w:instrText>
      </w:r>
      <w:r w:rsidR="00121942" w:rsidRPr="00D351A3">
        <w:rPr>
          <w:rFonts w:ascii="Open Sans" w:hAnsi="Open Sans" w:cs="Open Sans"/>
        </w:rPr>
        <w:fldChar w:fldCharType="separate"/>
      </w:r>
      <w:r w:rsidR="00184C3C" w:rsidRPr="00D351A3">
        <w:rPr>
          <w:rFonts w:ascii="Open Sans" w:hAnsi="Open Sans" w:cs="Open Sans"/>
          <w:noProof/>
        </w:rPr>
        <w:t>1</w:t>
      </w:r>
      <w:r w:rsidR="00121942" w:rsidRPr="00D351A3">
        <w:rPr>
          <w:rFonts w:ascii="Open Sans" w:hAnsi="Open Sans" w:cs="Open Sans"/>
          <w:noProof/>
        </w:rPr>
        <w:fldChar w:fldCharType="end"/>
      </w:r>
      <w:r w:rsidRPr="00D351A3">
        <w:rPr>
          <w:rFonts w:ascii="Open Sans" w:hAnsi="Open Sans" w:cs="Open Sans"/>
        </w:rPr>
        <w:t xml:space="preserve"> Item-location with a highly volatile demand pattern</w:t>
      </w:r>
    </w:p>
    <w:p w:rsidR="00507F4D" w:rsidRPr="00D351A3" w:rsidRDefault="00507F4D" w:rsidP="00507F4D">
      <w:pPr>
        <w:pStyle w:val="ListParagraph"/>
        <w:keepNext/>
        <w:rPr>
          <w:rFonts w:ascii="Open Sans" w:hAnsi="Open Sans" w:cs="Open Sans"/>
        </w:rPr>
      </w:pPr>
      <w:r w:rsidRPr="00D351A3">
        <w:rPr>
          <w:rFonts w:ascii="Open Sans" w:hAnsi="Open Sans" w:cs="Open Sans"/>
        </w:rPr>
        <w:br/>
      </w:r>
      <w:r w:rsidRPr="00D351A3">
        <w:rPr>
          <w:rFonts w:ascii="Open Sans" w:hAnsi="Open Sans" w:cs="Open Sans"/>
          <w:noProof/>
        </w:rPr>
        <w:drawing>
          <wp:inline distT="0" distB="0" distL="0" distR="0" wp14:anchorId="05E4D592" wp14:editId="6C8006BC">
            <wp:extent cx="3177119" cy="1089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5335" cy="1102767"/>
                    </a:xfrm>
                    <a:prstGeom prst="rect">
                      <a:avLst/>
                    </a:prstGeom>
                  </pic:spPr>
                </pic:pic>
              </a:graphicData>
            </a:graphic>
          </wp:inline>
        </w:drawing>
      </w:r>
    </w:p>
    <w:p w:rsidR="00507F4D" w:rsidRPr="00D351A3" w:rsidRDefault="00507F4D" w:rsidP="00507F4D">
      <w:pPr>
        <w:pStyle w:val="Caption"/>
        <w:ind w:firstLine="720"/>
        <w:rPr>
          <w:rFonts w:ascii="Open Sans" w:hAnsi="Open Sans" w:cs="Open Sans"/>
        </w:rPr>
      </w:pPr>
      <w:r w:rsidRPr="00D351A3">
        <w:rPr>
          <w:rFonts w:ascii="Open Sans" w:hAnsi="Open Sans" w:cs="Open Sans"/>
        </w:rPr>
        <w:t xml:space="preserve">Figure </w:t>
      </w:r>
      <w:r w:rsidR="00121942" w:rsidRPr="00D351A3">
        <w:rPr>
          <w:rFonts w:ascii="Open Sans" w:hAnsi="Open Sans" w:cs="Open Sans"/>
        </w:rPr>
        <w:fldChar w:fldCharType="begin"/>
      </w:r>
      <w:r w:rsidR="00121942" w:rsidRPr="00D351A3">
        <w:rPr>
          <w:rFonts w:ascii="Open Sans" w:hAnsi="Open Sans" w:cs="Open Sans"/>
        </w:rPr>
        <w:instrText xml:space="preserve"> SEQ Figure \* ARABIC </w:instrText>
      </w:r>
      <w:r w:rsidR="00121942" w:rsidRPr="00D351A3">
        <w:rPr>
          <w:rFonts w:ascii="Open Sans" w:hAnsi="Open Sans" w:cs="Open Sans"/>
        </w:rPr>
        <w:fldChar w:fldCharType="separate"/>
      </w:r>
      <w:r w:rsidR="00184C3C" w:rsidRPr="00D351A3">
        <w:rPr>
          <w:rFonts w:ascii="Open Sans" w:hAnsi="Open Sans" w:cs="Open Sans"/>
          <w:noProof/>
        </w:rPr>
        <w:t>2</w:t>
      </w:r>
      <w:r w:rsidR="00121942" w:rsidRPr="00D351A3">
        <w:rPr>
          <w:rFonts w:ascii="Open Sans" w:hAnsi="Open Sans" w:cs="Open Sans"/>
          <w:noProof/>
        </w:rPr>
        <w:fldChar w:fldCharType="end"/>
      </w:r>
      <w:r w:rsidRPr="00D351A3">
        <w:rPr>
          <w:rFonts w:ascii="Open Sans" w:hAnsi="Open Sans" w:cs="Open Sans"/>
        </w:rPr>
        <w:t xml:space="preserve"> Item-location with a (relatively)</w:t>
      </w:r>
      <w:r w:rsidRPr="00D351A3">
        <w:rPr>
          <w:rFonts w:ascii="Open Sans" w:hAnsi="Open Sans" w:cs="Open Sans"/>
          <w:noProof/>
        </w:rPr>
        <w:t xml:space="preserve"> stable demand pattern</w:t>
      </w:r>
    </w:p>
    <w:p w:rsidR="00FA589C" w:rsidRPr="00D351A3" w:rsidRDefault="00FA589C" w:rsidP="00507F4D">
      <w:pPr>
        <w:pStyle w:val="ListParagraph"/>
        <w:rPr>
          <w:rFonts w:ascii="Open Sans" w:hAnsi="Open Sans" w:cs="Open Sans"/>
        </w:rPr>
      </w:pPr>
    </w:p>
    <w:p w:rsidR="00507F4D" w:rsidRPr="00D351A3" w:rsidRDefault="00507F4D" w:rsidP="00717F6F">
      <w:pPr>
        <w:pStyle w:val="ListParagraph"/>
        <w:numPr>
          <w:ilvl w:val="0"/>
          <w:numId w:val="3"/>
        </w:numPr>
        <w:rPr>
          <w:rFonts w:ascii="Open Sans" w:hAnsi="Open Sans" w:cs="Open Sans"/>
        </w:rPr>
      </w:pPr>
      <w:r w:rsidRPr="00D351A3">
        <w:rPr>
          <w:rFonts w:ascii="Open Sans" w:hAnsi="Open Sans" w:cs="Open Sans"/>
          <w:b/>
        </w:rPr>
        <w:t>Standard deviation of the lead time</w:t>
      </w:r>
      <w:r w:rsidRPr="00D351A3">
        <w:rPr>
          <w:rFonts w:ascii="Open Sans" w:hAnsi="Open Sans" w:cs="Open Sans"/>
        </w:rPr>
        <w:t>.</w:t>
      </w:r>
      <w:r w:rsidRPr="00D351A3">
        <w:rPr>
          <w:rFonts w:ascii="Open Sans" w:hAnsi="Open Sans" w:cs="Open Sans"/>
        </w:rPr>
        <w:br/>
        <w:t>In the same way as the demand is variable, also the supply lead time can be variable.</w:t>
      </w:r>
      <w:r w:rsidR="00B471A0" w:rsidRPr="00D351A3">
        <w:rPr>
          <w:rFonts w:ascii="Open Sans" w:hAnsi="Open Sans" w:cs="Open Sans"/>
        </w:rPr>
        <w:t xml:space="preserve"> This also results in a higher safety stock need.</w:t>
      </w:r>
      <w:r w:rsidR="00B471A0" w:rsidRPr="00D351A3">
        <w:rPr>
          <w:rFonts w:ascii="Open Sans" w:hAnsi="Open Sans" w:cs="Open Sans"/>
        </w:rPr>
        <w:br/>
        <w:t>This input value is provided as input data to frePPLe.</w:t>
      </w:r>
      <w:r w:rsidRPr="00D351A3">
        <w:rPr>
          <w:rFonts w:ascii="Open Sans" w:hAnsi="Open Sans" w:cs="Open Sans"/>
        </w:rPr>
        <w:br/>
      </w:r>
    </w:p>
    <w:p w:rsidR="00B471A0" w:rsidRPr="00D351A3" w:rsidRDefault="00FA589C" w:rsidP="00717F6F">
      <w:pPr>
        <w:pStyle w:val="ListParagraph"/>
        <w:numPr>
          <w:ilvl w:val="0"/>
          <w:numId w:val="3"/>
        </w:numPr>
        <w:rPr>
          <w:rFonts w:ascii="Open Sans" w:hAnsi="Open Sans" w:cs="Open Sans"/>
        </w:rPr>
      </w:pPr>
      <w:r w:rsidRPr="00D351A3">
        <w:rPr>
          <w:rFonts w:ascii="Open Sans" w:hAnsi="Open Sans" w:cs="Open Sans"/>
          <w:b/>
        </w:rPr>
        <w:t xml:space="preserve">Statistical distribution </w:t>
      </w:r>
      <w:r w:rsidR="00E03706" w:rsidRPr="00D351A3">
        <w:rPr>
          <w:rFonts w:ascii="Open Sans" w:hAnsi="Open Sans" w:cs="Open Sans"/>
          <w:b/>
        </w:rPr>
        <w:t>to be applied on the forecast</w:t>
      </w:r>
      <w:r w:rsidR="00E03706" w:rsidRPr="00D351A3">
        <w:rPr>
          <w:rFonts w:ascii="Open Sans" w:hAnsi="Open Sans" w:cs="Open Sans"/>
        </w:rPr>
        <w:br/>
      </w:r>
      <w:r w:rsidR="00B471A0" w:rsidRPr="00D351A3">
        <w:rPr>
          <w:rFonts w:ascii="Open Sans" w:hAnsi="Open Sans" w:cs="Open Sans"/>
        </w:rPr>
        <w:t>Based on the expected total demand over the lead time and its variability, frePPLe will fit a statistical distribution.</w:t>
      </w:r>
      <w:r w:rsidR="00B471A0" w:rsidRPr="00D351A3">
        <w:rPr>
          <w:rFonts w:ascii="Open Sans" w:hAnsi="Open Sans" w:cs="Open Sans"/>
        </w:rPr>
        <w:br/>
        <w:t xml:space="preserve">We will </w:t>
      </w:r>
      <w:r w:rsidR="00184C3C" w:rsidRPr="00D351A3">
        <w:rPr>
          <w:rFonts w:ascii="Open Sans" w:hAnsi="Open Sans" w:cs="Open Sans"/>
        </w:rPr>
        <w:t xml:space="preserve">automatically </w:t>
      </w:r>
      <w:r w:rsidR="00B471A0" w:rsidRPr="00D351A3">
        <w:rPr>
          <w:rFonts w:ascii="Open Sans" w:hAnsi="Open Sans" w:cs="Open Sans"/>
        </w:rPr>
        <w:t>select from:</w:t>
      </w:r>
      <w:r w:rsidR="00B471A0" w:rsidRPr="00D351A3">
        <w:rPr>
          <w:rFonts w:ascii="Open Sans" w:hAnsi="Open Sans" w:cs="Open Sans"/>
        </w:rPr>
        <w:br/>
      </w:r>
    </w:p>
    <w:p w:rsidR="00184C3C" w:rsidRPr="00D351A3" w:rsidRDefault="00B471A0" w:rsidP="00184C3C">
      <w:pPr>
        <w:pStyle w:val="ListParagraph"/>
        <w:keepNext/>
        <w:numPr>
          <w:ilvl w:val="1"/>
          <w:numId w:val="3"/>
        </w:numPr>
        <w:rPr>
          <w:rFonts w:ascii="Open Sans" w:hAnsi="Open Sans" w:cs="Open Sans"/>
        </w:rPr>
      </w:pPr>
      <w:r w:rsidRPr="00D351A3">
        <w:rPr>
          <w:rFonts w:ascii="Open Sans" w:hAnsi="Open Sans" w:cs="Open Sans"/>
          <w:b/>
        </w:rPr>
        <w:lastRenderedPageBreak/>
        <w:t>Normal / Gaussian distribution</w:t>
      </w:r>
      <w:r w:rsidRPr="00D351A3">
        <w:rPr>
          <w:rFonts w:ascii="Open Sans" w:hAnsi="Open Sans" w:cs="Open Sans"/>
          <w:b/>
        </w:rPr>
        <w:br/>
      </w:r>
      <w:r w:rsidRPr="00D351A3">
        <w:rPr>
          <w:rFonts w:ascii="Open Sans" w:hAnsi="Open Sans" w:cs="Open Sans"/>
        </w:rPr>
        <w:t>Used for all fast-moving items.</w:t>
      </w:r>
      <w:r w:rsidRPr="00D351A3">
        <w:rPr>
          <w:rFonts w:ascii="Open Sans" w:hAnsi="Open Sans" w:cs="Open Sans"/>
        </w:rPr>
        <w:br/>
      </w:r>
      <w:r w:rsidRPr="00D351A3">
        <w:rPr>
          <w:rFonts w:ascii="Open Sans" w:hAnsi="Open Sans" w:cs="Open Sans"/>
          <w:noProof/>
        </w:rPr>
        <w:drawing>
          <wp:inline distT="0" distB="0" distL="0" distR="0" wp14:anchorId="344A2817" wp14:editId="1D4BF76C">
            <wp:extent cx="2507020" cy="1724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2281" cy="1734520"/>
                    </a:xfrm>
                    <a:prstGeom prst="rect">
                      <a:avLst/>
                    </a:prstGeom>
                  </pic:spPr>
                </pic:pic>
              </a:graphicData>
            </a:graphic>
          </wp:inline>
        </w:drawing>
      </w:r>
      <w:r w:rsidR="00184C3C" w:rsidRPr="00D351A3">
        <w:rPr>
          <w:rFonts w:ascii="Open Sans" w:hAnsi="Open Sans" w:cs="Open Sans"/>
        </w:rPr>
        <w:br/>
      </w:r>
      <w:r w:rsidR="00184C3C" w:rsidRPr="00D351A3">
        <w:rPr>
          <w:rFonts w:ascii="Open Sans" w:hAnsi="Open Sans" w:cs="Open Sans"/>
          <w:i/>
          <w:iCs/>
          <w:color w:val="1F497D" w:themeColor="text2"/>
          <w:sz w:val="18"/>
          <w:szCs w:val="18"/>
        </w:rPr>
        <w:t xml:space="preserve">Figure </w:t>
      </w:r>
      <w:r w:rsidR="00184C3C" w:rsidRPr="00D351A3">
        <w:rPr>
          <w:rFonts w:ascii="Open Sans" w:hAnsi="Open Sans" w:cs="Open Sans"/>
          <w:i/>
          <w:iCs/>
          <w:color w:val="1F497D" w:themeColor="text2"/>
          <w:sz w:val="18"/>
          <w:szCs w:val="18"/>
        </w:rPr>
        <w:fldChar w:fldCharType="begin"/>
      </w:r>
      <w:r w:rsidR="00184C3C" w:rsidRPr="00D351A3">
        <w:rPr>
          <w:rFonts w:ascii="Open Sans" w:hAnsi="Open Sans" w:cs="Open Sans"/>
          <w:i/>
          <w:iCs/>
          <w:color w:val="1F497D" w:themeColor="text2"/>
          <w:sz w:val="18"/>
          <w:szCs w:val="18"/>
        </w:rPr>
        <w:instrText xml:space="preserve"> SEQ Figure \* ARABIC </w:instrText>
      </w:r>
      <w:r w:rsidR="00184C3C" w:rsidRPr="00D351A3">
        <w:rPr>
          <w:rFonts w:ascii="Open Sans" w:hAnsi="Open Sans" w:cs="Open Sans"/>
          <w:i/>
          <w:iCs/>
          <w:color w:val="1F497D" w:themeColor="text2"/>
          <w:sz w:val="18"/>
          <w:szCs w:val="18"/>
        </w:rPr>
        <w:fldChar w:fldCharType="separate"/>
      </w:r>
      <w:r w:rsidR="00184C3C" w:rsidRPr="00D351A3">
        <w:rPr>
          <w:rFonts w:ascii="Open Sans" w:hAnsi="Open Sans" w:cs="Open Sans"/>
          <w:i/>
          <w:iCs/>
          <w:noProof/>
          <w:color w:val="1F497D" w:themeColor="text2"/>
          <w:sz w:val="18"/>
          <w:szCs w:val="18"/>
        </w:rPr>
        <w:t>3</w:t>
      </w:r>
      <w:r w:rsidR="00184C3C" w:rsidRPr="00D351A3">
        <w:rPr>
          <w:rFonts w:ascii="Open Sans" w:hAnsi="Open Sans" w:cs="Open Sans"/>
          <w:i/>
          <w:iCs/>
          <w:color w:val="1F497D" w:themeColor="text2"/>
          <w:sz w:val="18"/>
          <w:szCs w:val="18"/>
        </w:rPr>
        <w:fldChar w:fldCharType="end"/>
      </w:r>
      <w:r w:rsidR="00184C3C" w:rsidRPr="00D351A3">
        <w:rPr>
          <w:rFonts w:ascii="Open Sans" w:hAnsi="Open Sans" w:cs="Open Sans"/>
          <w:i/>
          <w:iCs/>
          <w:color w:val="1F497D" w:themeColor="text2"/>
          <w:sz w:val="18"/>
          <w:szCs w:val="18"/>
        </w:rPr>
        <w:t>Normal distribution</w:t>
      </w:r>
    </w:p>
    <w:p w:rsidR="00B471A0" w:rsidRPr="00D351A3" w:rsidRDefault="001758F6" w:rsidP="00184C3C">
      <w:pPr>
        <w:pStyle w:val="ListParagraph"/>
        <w:ind w:left="1440"/>
        <w:rPr>
          <w:rFonts w:ascii="Open Sans" w:hAnsi="Open Sans" w:cs="Open Sans"/>
        </w:rPr>
      </w:pPr>
      <w:r w:rsidRPr="00D351A3">
        <w:rPr>
          <w:rFonts w:ascii="Open Sans" w:hAnsi="Open Sans" w:cs="Open Sans"/>
        </w:rPr>
        <w:br/>
        <w:t xml:space="preserve">See </w:t>
      </w:r>
      <w:hyperlink r:id="rId26" w:history="1">
        <w:r w:rsidRPr="00D351A3">
          <w:rPr>
            <w:rStyle w:val="Hyperlink"/>
            <w:rFonts w:ascii="Open Sans" w:hAnsi="Open Sans" w:cs="Open Sans"/>
          </w:rPr>
          <w:t>https://en.wikipedia.org/wiki/Normal_distribution</w:t>
        </w:r>
      </w:hyperlink>
      <w:r w:rsidRPr="00D351A3">
        <w:rPr>
          <w:rFonts w:ascii="Open Sans" w:hAnsi="Open Sans" w:cs="Open Sans"/>
        </w:rPr>
        <w:t xml:space="preserve"> </w:t>
      </w:r>
    </w:p>
    <w:p w:rsidR="001758F6" w:rsidRPr="00D351A3" w:rsidRDefault="001758F6" w:rsidP="00184C3C">
      <w:pPr>
        <w:pStyle w:val="ListParagraph"/>
        <w:ind w:left="1440"/>
        <w:rPr>
          <w:rFonts w:ascii="Open Sans" w:hAnsi="Open Sans" w:cs="Open Sans"/>
        </w:rPr>
      </w:pPr>
    </w:p>
    <w:p w:rsidR="00B471A0" w:rsidRPr="00D351A3" w:rsidRDefault="00B471A0" w:rsidP="00184C3C">
      <w:pPr>
        <w:pStyle w:val="ListParagraph"/>
        <w:keepNext/>
        <w:numPr>
          <w:ilvl w:val="1"/>
          <w:numId w:val="3"/>
        </w:numPr>
        <w:rPr>
          <w:rFonts w:ascii="Open Sans" w:hAnsi="Open Sans" w:cs="Open Sans"/>
        </w:rPr>
      </w:pPr>
      <w:r w:rsidRPr="00D351A3">
        <w:rPr>
          <w:rFonts w:ascii="Open Sans" w:hAnsi="Open Sans" w:cs="Open Sans"/>
          <w:b/>
        </w:rPr>
        <w:t>Poisson distribution</w:t>
      </w:r>
      <w:r w:rsidRPr="00D351A3">
        <w:rPr>
          <w:rFonts w:ascii="Open Sans" w:hAnsi="Open Sans" w:cs="Open Sans"/>
          <w:b/>
        </w:rPr>
        <w:br/>
      </w:r>
      <w:r w:rsidRPr="00D351A3">
        <w:rPr>
          <w:rFonts w:ascii="Open Sans" w:hAnsi="Open Sans" w:cs="Open Sans"/>
        </w:rPr>
        <w:t>Used for slow movers.</w:t>
      </w:r>
      <w:r w:rsidRPr="00D351A3">
        <w:rPr>
          <w:rFonts w:ascii="Open Sans" w:hAnsi="Open Sans" w:cs="Open Sans"/>
        </w:rPr>
        <w:br/>
        <w:t>This distribution is typical for slow moving spare parts: if the probability of a part failure is constant, the number of failures in a certain period is distributed according to a Poisson distribution.</w:t>
      </w:r>
      <w:r w:rsidRPr="00D351A3">
        <w:rPr>
          <w:rFonts w:ascii="Open Sans" w:hAnsi="Open Sans" w:cs="Open Sans"/>
        </w:rPr>
        <w:br/>
      </w:r>
      <w:r w:rsidRPr="00D351A3">
        <w:rPr>
          <w:rFonts w:ascii="Open Sans" w:hAnsi="Open Sans" w:cs="Open Sans"/>
          <w:noProof/>
        </w:rPr>
        <w:drawing>
          <wp:inline distT="0" distB="0" distL="0" distR="0" wp14:anchorId="07E75851" wp14:editId="0F5495BB">
            <wp:extent cx="2355451" cy="18430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8638" cy="1853406"/>
                    </a:xfrm>
                    <a:prstGeom prst="rect">
                      <a:avLst/>
                    </a:prstGeom>
                  </pic:spPr>
                </pic:pic>
              </a:graphicData>
            </a:graphic>
          </wp:inline>
        </w:drawing>
      </w:r>
      <w:r w:rsidR="00184C3C" w:rsidRPr="00D351A3">
        <w:rPr>
          <w:rFonts w:ascii="Open Sans" w:hAnsi="Open Sans" w:cs="Open Sans"/>
        </w:rPr>
        <w:br/>
      </w:r>
      <w:r w:rsidR="00184C3C" w:rsidRPr="00D351A3">
        <w:rPr>
          <w:rFonts w:ascii="Open Sans" w:hAnsi="Open Sans" w:cs="Open Sans"/>
          <w:i/>
          <w:iCs/>
          <w:color w:val="1F497D" w:themeColor="text2"/>
          <w:sz w:val="18"/>
          <w:szCs w:val="18"/>
        </w:rPr>
        <w:t xml:space="preserve">Figure </w:t>
      </w:r>
      <w:r w:rsidR="00184C3C" w:rsidRPr="00D351A3">
        <w:rPr>
          <w:rFonts w:ascii="Open Sans" w:hAnsi="Open Sans" w:cs="Open Sans"/>
          <w:i/>
          <w:iCs/>
          <w:color w:val="1F497D" w:themeColor="text2"/>
          <w:sz w:val="18"/>
          <w:szCs w:val="18"/>
        </w:rPr>
        <w:fldChar w:fldCharType="begin"/>
      </w:r>
      <w:r w:rsidR="00184C3C" w:rsidRPr="00D351A3">
        <w:rPr>
          <w:rFonts w:ascii="Open Sans" w:hAnsi="Open Sans" w:cs="Open Sans"/>
          <w:i/>
          <w:iCs/>
          <w:color w:val="1F497D" w:themeColor="text2"/>
          <w:sz w:val="18"/>
          <w:szCs w:val="18"/>
        </w:rPr>
        <w:instrText xml:space="preserve"> SEQ Figure \* ARABIC </w:instrText>
      </w:r>
      <w:r w:rsidR="00184C3C" w:rsidRPr="00D351A3">
        <w:rPr>
          <w:rFonts w:ascii="Open Sans" w:hAnsi="Open Sans" w:cs="Open Sans"/>
          <w:i/>
          <w:iCs/>
          <w:color w:val="1F497D" w:themeColor="text2"/>
          <w:sz w:val="18"/>
          <w:szCs w:val="18"/>
        </w:rPr>
        <w:fldChar w:fldCharType="separate"/>
      </w:r>
      <w:r w:rsidR="00184C3C" w:rsidRPr="00D351A3">
        <w:rPr>
          <w:rFonts w:ascii="Open Sans" w:hAnsi="Open Sans" w:cs="Open Sans"/>
          <w:i/>
          <w:iCs/>
          <w:noProof/>
          <w:color w:val="1F497D" w:themeColor="text2"/>
          <w:sz w:val="18"/>
          <w:szCs w:val="18"/>
        </w:rPr>
        <w:t>4</w:t>
      </w:r>
      <w:r w:rsidR="00184C3C" w:rsidRPr="00D351A3">
        <w:rPr>
          <w:rFonts w:ascii="Open Sans" w:hAnsi="Open Sans" w:cs="Open Sans"/>
          <w:i/>
          <w:iCs/>
          <w:color w:val="1F497D" w:themeColor="text2"/>
          <w:sz w:val="18"/>
          <w:szCs w:val="18"/>
        </w:rPr>
        <w:fldChar w:fldCharType="end"/>
      </w:r>
      <w:r w:rsidR="00184C3C" w:rsidRPr="00D351A3">
        <w:rPr>
          <w:rFonts w:ascii="Open Sans" w:hAnsi="Open Sans" w:cs="Open Sans"/>
          <w:i/>
          <w:iCs/>
          <w:color w:val="1F497D" w:themeColor="text2"/>
          <w:sz w:val="18"/>
          <w:szCs w:val="18"/>
        </w:rPr>
        <w:t>Poisson distribution</w:t>
      </w:r>
      <w:r w:rsidR="00184C3C" w:rsidRPr="00D351A3">
        <w:rPr>
          <w:rFonts w:ascii="Open Sans" w:hAnsi="Open Sans" w:cs="Open Sans"/>
          <w:i/>
          <w:iCs/>
          <w:color w:val="1F497D" w:themeColor="text2"/>
          <w:sz w:val="18"/>
          <w:szCs w:val="18"/>
        </w:rPr>
        <w:br/>
      </w:r>
      <w:r w:rsidRPr="00D351A3">
        <w:rPr>
          <w:rFonts w:ascii="Open Sans" w:hAnsi="Open Sans" w:cs="Open Sans"/>
        </w:rPr>
        <w:br/>
        <w:t xml:space="preserve">See </w:t>
      </w:r>
      <w:hyperlink r:id="rId28" w:history="1">
        <w:r w:rsidRPr="00D351A3">
          <w:rPr>
            <w:rStyle w:val="Hyperlink"/>
            <w:rFonts w:ascii="Open Sans" w:hAnsi="Open Sans" w:cs="Open Sans"/>
          </w:rPr>
          <w:t>https://en.wikipedia.org/wiki/Poisson_distribution</w:t>
        </w:r>
      </w:hyperlink>
      <w:r w:rsidRPr="00D351A3">
        <w:rPr>
          <w:rFonts w:ascii="Open Sans" w:hAnsi="Open Sans" w:cs="Open Sans"/>
        </w:rPr>
        <w:t xml:space="preserve"> </w:t>
      </w:r>
      <w:r w:rsidRPr="00D351A3">
        <w:rPr>
          <w:rFonts w:ascii="Open Sans" w:hAnsi="Open Sans" w:cs="Open Sans"/>
        </w:rPr>
        <w:br/>
      </w:r>
    </w:p>
    <w:p w:rsidR="00184C3C" w:rsidRPr="00D351A3" w:rsidRDefault="00B471A0" w:rsidP="00184C3C">
      <w:pPr>
        <w:pStyle w:val="ListParagraph"/>
        <w:keepNext/>
        <w:numPr>
          <w:ilvl w:val="1"/>
          <w:numId w:val="3"/>
        </w:numPr>
        <w:rPr>
          <w:rFonts w:ascii="Open Sans" w:hAnsi="Open Sans" w:cs="Open Sans"/>
          <w:i/>
          <w:iCs/>
          <w:color w:val="1F497D" w:themeColor="text2"/>
          <w:sz w:val="18"/>
          <w:szCs w:val="18"/>
        </w:rPr>
      </w:pPr>
      <w:r w:rsidRPr="00D351A3">
        <w:rPr>
          <w:rFonts w:ascii="Open Sans" w:hAnsi="Open Sans" w:cs="Open Sans"/>
          <w:b/>
        </w:rPr>
        <w:t>Negative binomial</w:t>
      </w:r>
      <w:r w:rsidRPr="00D351A3">
        <w:rPr>
          <w:rFonts w:ascii="Open Sans" w:hAnsi="Open Sans" w:cs="Open Sans"/>
          <w:b/>
        </w:rPr>
        <w:br/>
      </w:r>
      <w:r w:rsidRPr="00D351A3">
        <w:rPr>
          <w:rFonts w:ascii="Open Sans" w:hAnsi="Open Sans" w:cs="Open Sans"/>
        </w:rPr>
        <w:t>Used for slow movers with a highly variable demand pattern.</w:t>
      </w:r>
      <w:r w:rsidRPr="00D351A3">
        <w:rPr>
          <w:rFonts w:ascii="Open Sans" w:hAnsi="Open Sans" w:cs="Open Sans"/>
        </w:rPr>
        <w:br/>
      </w:r>
      <w:r w:rsidRPr="00D351A3">
        <w:rPr>
          <w:rFonts w:ascii="Open Sans" w:hAnsi="Open Sans" w:cs="Open Sans"/>
        </w:rPr>
        <w:br/>
      </w:r>
      <w:r w:rsidRPr="00D351A3">
        <w:rPr>
          <w:rFonts w:ascii="Open Sans" w:hAnsi="Open Sans" w:cs="Open Sans"/>
          <w:noProof/>
        </w:rPr>
        <w:lastRenderedPageBreak/>
        <w:drawing>
          <wp:inline distT="0" distB="0" distL="0" distR="0" wp14:anchorId="25E956B9" wp14:editId="2DF511B3">
            <wp:extent cx="2743200" cy="165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657350"/>
                    </a:xfrm>
                    <a:prstGeom prst="rect">
                      <a:avLst/>
                    </a:prstGeom>
                  </pic:spPr>
                </pic:pic>
              </a:graphicData>
            </a:graphic>
          </wp:inline>
        </w:drawing>
      </w:r>
      <w:r w:rsidR="00184C3C" w:rsidRPr="00D351A3">
        <w:rPr>
          <w:rFonts w:ascii="Open Sans" w:hAnsi="Open Sans" w:cs="Open Sans"/>
        </w:rPr>
        <w:br/>
      </w:r>
      <w:r w:rsidR="00184C3C" w:rsidRPr="00D351A3">
        <w:rPr>
          <w:rFonts w:ascii="Open Sans" w:hAnsi="Open Sans" w:cs="Open Sans"/>
          <w:i/>
          <w:iCs/>
          <w:color w:val="1F497D" w:themeColor="text2"/>
          <w:sz w:val="18"/>
          <w:szCs w:val="18"/>
        </w:rPr>
        <w:t xml:space="preserve">Figure </w:t>
      </w:r>
      <w:r w:rsidR="00184C3C" w:rsidRPr="00D351A3">
        <w:rPr>
          <w:rFonts w:ascii="Open Sans" w:hAnsi="Open Sans" w:cs="Open Sans"/>
          <w:i/>
          <w:iCs/>
          <w:color w:val="1F497D" w:themeColor="text2"/>
          <w:sz w:val="18"/>
          <w:szCs w:val="18"/>
        </w:rPr>
        <w:fldChar w:fldCharType="begin"/>
      </w:r>
      <w:r w:rsidR="00184C3C" w:rsidRPr="00D351A3">
        <w:rPr>
          <w:rFonts w:ascii="Open Sans" w:hAnsi="Open Sans" w:cs="Open Sans"/>
          <w:i/>
          <w:iCs/>
          <w:color w:val="1F497D" w:themeColor="text2"/>
          <w:sz w:val="18"/>
          <w:szCs w:val="18"/>
        </w:rPr>
        <w:instrText xml:space="preserve"> SEQ Figure \* ARABIC </w:instrText>
      </w:r>
      <w:r w:rsidR="00184C3C" w:rsidRPr="00D351A3">
        <w:rPr>
          <w:rFonts w:ascii="Open Sans" w:hAnsi="Open Sans" w:cs="Open Sans"/>
          <w:i/>
          <w:iCs/>
          <w:color w:val="1F497D" w:themeColor="text2"/>
          <w:sz w:val="18"/>
          <w:szCs w:val="18"/>
        </w:rPr>
        <w:fldChar w:fldCharType="separate"/>
      </w:r>
      <w:r w:rsidR="00184C3C" w:rsidRPr="00D351A3">
        <w:rPr>
          <w:rFonts w:ascii="Open Sans" w:hAnsi="Open Sans" w:cs="Open Sans"/>
          <w:i/>
          <w:iCs/>
          <w:color w:val="1F497D" w:themeColor="text2"/>
          <w:sz w:val="18"/>
          <w:szCs w:val="18"/>
        </w:rPr>
        <w:t>5</w:t>
      </w:r>
      <w:r w:rsidR="00184C3C" w:rsidRPr="00D351A3">
        <w:rPr>
          <w:rFonts w:ascii="Open Sans" w:hAnsi="Open Sans" w:cs="Open Sans"/>
          <w:i/>
          <w:iCs/>
          <w:color w:val="1F497D" w:themeColor="text2"/>
          <w:sz w:val="18"/>
          <w:szCs w:val="18"/>
        </w:rPr>
        <w:fldChar w:fldCharType="end"/>
      </w:r>
      <w:r w:rsidR="00184C3C" w:rsidRPr="00D351A3">
        <w:rPr>
          <w:rFonts w:ascii="Open Sans" w:hAnsi="Open Sans" w:cs="Open Sans"/>
          <w:i/>
          <w:iCs/>
          <w:color w:val="1F497D" w:themeColor="text2"/>
          <w:sz w:val="18"/>
          <w:szCs w:val="18"/>
        </w:rPr>
        <w:t>Negative binomial distribution</w:t>
      </w:r>
    </w:p>
    <w:p w:rsidR="00FA589C" w:rsidRPr="00D351A3" w:rsidRDefault="00B471A0" w:rsidP="00184C3C">
      <w:pPr>
        <w:pStyle w:val="ListParagraph"/>
        <w:ind w:left="1440"/>
        <w:rPr>
          <w:rFonts w:ascii="Open Sans" w:hAnsi="Open Sans" w:cs="Open Sans"/>
        </w:rPr>
      </w:pPr>
      <w:r w:rsidRPr="00D351A3">
        <w:rPr>
          <w:rFonts w:ascii="Open Sans" w:hAnsi="Open Sans" w:cs="Open Sans"/>
        </w:rPr>
        <w:br/>
        <w:t xml:space="preserve">See </w:t>
      </w:r>
      <w:hyperlink r:id="rId30" w:history="1">
        <w:r w:rsidRPr="00D351A3">
          <w:rPr>
            <w:rStyle w:val="Hyperlink"/>
            <w:rFonts w:ascii="Open Sans" w:hAnsi="Open Sans" w:cs="Open Sans"/>
          </w:rPr>
          <w:t>https://en.wikipedia.org/wiki/Negative_binomial_distribution</w:t>
        </w:r>
      </w:hyperlink>
      <w:r w:rsidRPr="00D351A3">
        <w:rPr>
          <w:rFonts w:ascii="Open Sans" w:hAnsi="Open Sans" w:cs="Open Sans"/>
        </w:rPr>
        <w:t xml:space="preserve"> </w:t>
      </w:r>
      <w:r w:rsidRPr="00D351A3">
        <w:rPr>
          <w:rFonts w:ascii="Open Sans" w:hAnsi="Open Sans" w:cs="Open Sans"/>
        </w:rPr>
        <w:br/>
      </w:r>
    </w:p>
    <w:p w:rsidR="008407C0" w:rsidRPr="00D351A3" w:rsidRDefault="001758F6" w:rsidP="00047067">
      <w:pPr>
        <w:rPr>
          <w:rFonts w:ascii="Open Sans" w:hAnsi="Open Sans" w:cs="Open Sans"/>
        </w:rPr>
      </w:pPr>
      <w:r w:rsidRPr="00D351A3">
        <w:rPr>
          <w:rFonts w:ascii="Open Sans" w:hAnsi="Open Sans" w:cs="Open Sans"/>
        </w:rPr>
        <w:t>Combining</w:t>
      </w:r>
      <w:r w:rsidR="00C03DCA" w:rsidRPr="00D351A3">
        <w:rPr>
          <w:rFonts w:ascii="Open Sans" w:hAnsi="Open Sans" w:cs="Open Sans"/>
        </w:rPr>
        <w:t xml:space="preserve"> all the above</w:t>
      </w:r>
      <w:r w:rsidR="00A06077" w:rsidRPr="00D351A3">
        <w:rPr>
          <w:rFonts w:ascii="Open Sans" w:hAnsi="Open Sans" w:cs="Open Sans"/>
        </w:rPr>
        <w:t xml:space="preserve"> </w:t>
      </w:r>
      <w:r w:rsidR="00C03DCA" w:rsidRPr="00D351A3">
        <w:rPr>
          <w:rFonts w:ascii="Open Sans" w:hAnsi="Open Sans" w:cs="Open Sans"/>
        </w:rPr>
        <w:t>we can establish</w:t>
      </w:r>
      <w:r w:rsidR="00A06077" w:rsidRPr="00D351A3">
        <w:rPr>
          <w:rFonts w:ascii="Open Sans" w:hAnsi="Open Sans" w:cs="Open Sans"/>
        </w:rPr>
        <w:t xml:space="preserve"> </w:t>
      </w:r>
      <w:r w:rsidR="00C03DCA" w:rsidRPr="00D351A3">
        <w:rPr>
          <w:rFonts w:ascii="Open Sans" w:hAnsi="Open Sans" w:cs="Open Sans"/>
        </w:rPr>
        <w:t xml:space="preserve">the </w:t>
      </w:r>
      <w:r w:rsidR="00C4703C" w:rsidRPr="00D351A3">
        <w:rPr>
          <w:rFonts w:ascii="Open Sans" w:hAnsi="Open Sans" w:cs="Open Sans"/>
        </w:rPr>
        <w:t>translation curve between the s</w:t>
      </w:r>
      <w:r w:rsidR="00FC6447">
        <w:rPr>
          <w:rFonts w:ascii="Open Sans" w:hAnsi="Open Sans" w:cs="Open Sans"/>
        </w:rPr>
        <w:t xml:space="preserve">afety stock and service level.  </w:t>
      </w:r>
      <w:r w:rsidR="00C03DCA" w:rsidRPr="00D351A3">
        <w:rPr>
          <w:rFonts w:ascii="Open Sans" w:hAnsi="Open Sans" w:cs="Open Sans"/>
        </w:rPr>
        <w:t>Given a desired service level</w:t>
      </w:r>
      <w:r w:rsidRPr="00D351A3">
        <w:rPr>
          <w:rFonts w:ascii="Open Sans" w:hAnsi="Open Sans" w:cs="Open Sans"/>
        </w:rPr>
        <w:t>,</w:t>
      </w:r>
      <w:r w:rsidR="00C03DCA" w:rsidRPr="00D351A3">
        <w:rPr>
          <w:rFonts w:ascii="Open Sans" w:hAnsi="Open Sans" w:cs="Open Sans"/>
        </w:rPr>
        <w:t xml:space="preserve"> we can </w:t>
      </w:r>
      <w:r w:rsidRPr="00D351A3">
        <w:rPr>
          <w:rFonts w:ascii="Open Sans" w:hAnsi="Open Sans" w:cs="Open Sans"/>
        </w:rPr>
        <w:t xml:space="preserve">use it to </w:t>
      </w:r>
      <w:r w:rsidR="00C03DCA" w:rsidRPr="00D351A3">
        <w:rPr>
          <w:rFonts w:ascii="Open Sans" w:hAnsi="Open Sans" w:cs="Open Sans"/>
        </w:rPr>
        <w:t xml:space="preserve">look up the required safety stock level to </w:t>
      </w:r>
      <w:r w:rsidRPr="00D351A3">
        <w:rPr>
          <w:rFonts w:ascii="Open Sans" w:hAnsi="Open Sans" w:cs="Open Sans"/>
        </w:rPr>
        <w:t>reach</w:t>
      </w:r>
      <w:r w:rsidR="00FC6447">
        <w:rPr>
          <w:rFonts w:ascii="Open Sans" w:hAnsi="Open Sans" w:cs="Open Sans"/>
        </w:rPr>
        <w:t xml:space="preserve"> it. </w:t>
      </w:r>
      <w:r w:rsidR="00C03DCA" w:rsidRPr="00D351A3">
        <w:rPr>
          <w:rFonts w:ascii="Open Sans" w:hAnsi="Open Sans" w:cs="Open Sans"/>
        </w:rPr>
        <w:t xml:space="preserve">Given a certain inventory level, we can </w:t>
      </w:r>
      <w:r w:rsidRPr="00D351A3">
        <w:rPr>
          <w:rFonts w:ascii="Open Sans" w:hAnsi="Open Sans" w:cs="Open Sans"/>
        </w:rPr>
        <w:t xml:space="preserve">use it to </w:t>
      </w:r>
      <w:r w:rsidR="00C03DCA" w:rsidRPr="00D351A3">
        <w:rPr>
          <w:rFonts w:ascii="Open Sans" w:hAnsi="Open Sans" w:cs="Open Sans"/>
        </w:rPr>
        <w:t xml:space="preserve">look up the service level we can expect it to </w:t>
      </w:r>
      <w:r w:rsidRPr="00D351A3">
        <w:rPr>
          <w:rFonts w:ascii="Open Sans" w:hAnsi="Open Sans" w:cs="Open Sans"/>
        </w:rPr>
        <w:t>provide</w:t>
      </w:r>
      <w:r w:rsidR="00C03DCA" w:rsidRPr="00D351A3">
        <w:rPr>
          <w:rFonts w:ascii="Open Sans" w:hAnsi="Open Sans" w:cs="Open Sans"/>
        </w:rPr>
        <w:t>.</w:t>
      </w:r>
    </w:p>
    <w:p w:rsidR="00184C3C" w:rsidRPr="00D351A3" w:rsidRDefault="00C03DCA" w:rsidP="00C40E6A">
      <w:pPr>
        <w:keepNext/>
        <w:jc w:val="center"/>
        <w:rPr>
          <w:rFonts w:ascii="Open Sans" w:hAnsi="Open Sans" w:cs="Open Sans"/>
        </w:rPr>
      </w:pPr>
      <w:r w:rsidRPr="00D351A3">
        <w:rPr>
          <w:rFonts w:ascii="Open Sans" w:hAnsi="Open Sans" w:cs="Open Sans"/>
          <w:noProof/>
        </w:rPr>
        <w:drawing>
          <wp:inline distT="0" distB="0" distL="0" distR="0" wp14:anchorId="302D514B" wp14:editId="55946D15">
            <wp:extent cx="4067752" cy="225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9592" cy="2264632"/>
                    </a:xfrm>
                    <a:prstGeom prst="rect">
                      <a:avLst/>
                    </a:prstGeom>
                  </pic:spPr>
                </pic:pic>
              </a:graphicData>
            </a:graphic>
          </wp:inline>
        </w:drawing>
      </w:r>
    </w:p>
    <w:p w:rsidR="00184C3C" w:rsidRPr="00D351A3" w:rsidRDefault="00184C3C" w:rsidP="00C40E6A">
      <w:pPr>
        <w:pStyle w:val="Caption"/>
        <w:jc w:val="center"/>
        <w:rPr>
          <w:rFonts w:ascii="Open Sans" w:hAnsi="Open Sans" w:cs="Open Sans"/>
        </w:rPr>
      </w:pPr>
      <w:r w:rsidRPr="00D351A3">
        <w:rPr>
          <w:rFonts w:ascii="Open Sans" w:hAnsi="Open Sans" w:cs="Open Sans"/>
        </w:rPr>
        <w:t xml:space="preserve">Figure </w:t>
      </w:r>
      <w:r w:rsidR="00224F5D" w:rsidRPr="00D351A3">
        <w:rPr>
          <w:rFonts w:ascii="Open Sans" w:hAnsi="Open Sans" w:cs="Open Sans"/>
        </w:rPr>
        <w:fldChar w:fldCharType="begin"/>
      </w:r>
      <w:r w:rsidR="00224F5D" w:rsidRPr="00D351A3">
        <w:rPr>
          <w:rFonts w:ascii="Open Sans" w:hAnsi="Open Sans" w:cs="Open Sans"/>
        </w:rPr>
        <w:instrText xml:space="preserve"> SEQ Figure \* ARABIC </w:instrText>
      </w:r>
      <w:r w:rsidR="00224F5D" w:rsidRPr="00D351A3">
        <w:rPr>
          <w:rFonts w:ascii="Open Sans" w:hAnsi="Open Sans" w:cs="Open Sans"/>
        </w:rPr>
        <w:fldChar w:fldCharType="separate"/>
      </w:r>
      <w:r w:rsidRPr="00D351A3">
        <w:rPr>
          <w:rFonts w:ascii="Open Sans" w:hAnsi="Open Sans" w:cs="Open Sans"/>
          <w:noProof/>
        </w:rPr>
        <w:t>6</w:t>
      </w:r>
      <w:r w:rsidR="00224F5D" w:rsidRPr="00D351A3">
        <w:rPr>
          <w:rFonts w:ascii="Open Sans" w:hAnsi="Open Sans" w:cs="Open Sans"/>
          <w:noProof/>
        </w:rPr>
        <w:fldChar w:fldCharType="end"/>
      </w:r>
      <w:r w:rsidRPr="00D351A3">
        <w:rPr>
          <w:rFonts w:ascii="Open Sans" w:hAnsi="Open Sans" w:cs="Open Sans"/>
        </w:rPr>
        <w:t xml:space="preserve"> Translating between service level and safety stock</w:t>
      </w:r>
    </w:p>
    <w:p w:rsidR="00B75BBB" w:rsidRPr="00D351A3" w:rsidRDefault="00184C3C" w:rsidP="00184C3C">
      <w:pPr>
        <w:rPr>
          <w:rFonts w:ascii="Open Sans" w:hAnsi="Open Sans" w:cs="Open Sans"/>
        </w:rPr>
      </w:pPr>
      <w:r w:rsidRPr="00D351A3">
        <w:rPr>
          <w:rFonts w:ascii="Open Sans" w:hAnsi="Open Sans" w:cs="Open Sans"/>
        </w:rPr>
        <w:t xml:space="preserve">The calculation can be done considering the average inventory (= safety stock + half of the reorder quantity), or considering only the safety stock. </w:t>
      </w:r>
      <w:r w:rsidR="00B75BBB" w:rsidRPr="00D351A3">
        <w:rPr>
          <w:rFonts w:ascii="Open Sans" w:hAnsi="Open Sans" w:cs="Open Sans"/>
        </w:rPr>
        <w:br/>
        <w:t>An example to illustrate the difference:</w:t>
      </w:r>
    </w:p>
    <w:p w:rsidR="00B75BBB" w:rsidRPr="00D351A3" w:rsidRDefault="00B75BBB" w:rsidP="00B75BBB">
      <w:pPr>
        <w:pStyle w:val="ListParagraph"/>
        <w:numPr>
          <w:ilvl w:val="0"/>
          <w:numId w:val="3"/>
        </w:numPr>
        <w:rPr>
          <w:rFonts w:ascii="Open Sans" w:hAnsi="Open Sans" w:cs="Open Sans"/>
        </w:rPr>
      </w:pPr>
      <w:r w:rsidRPr="00D351A3">
        <w:rPr>
          <w:rFonts w:ascii="Open Sans" w:hAnsi="Open Sans" w:cs="Open Sans"/>
        </w:rPr>
        <w:t>Imagine an item for which the reorder quantity represents 1 year of forecasted demand</w:t>
      </w:r>
    </w:p>
    <w:p w:rsidR="003911B1" w:rsidRPr="00D351A3" w:rsidRDefault="00B75BBB" w:rsidP="00B75BBB">
      <w:pPr>
        <w:pStyle w:val="ListParagraph"/>
        <w:numPr>
          <w:ilvl w:val="0"/>
          <w:numId w:val="3"/>
        </w:numPr>
        <w:rPr>
          <w:rFonts w:ascii="Open Sans" w:hAnsi="Open Sans" w:cs="Open Sans"/>
        </w:rPr>
      </w:pPr>
      <w:r w:rsidRPr="00D351A3">
        <w:rPr>
          <w:rFonts w:ascii="Open Sans" w:hAnsi="Open Sans" w:cs="Open Sans"/>
        </w:rPr>
        <w:t>If the service level is computed on the average inventory:</w:t>
      </w:r>
      <w:r w:rsidRPr="00D351A3">
        <w:rPr>
          <w:rFonts w:ascii="Open Sans" w:hAnsi="Open Sans" w:cs="Open Sans"/>
        </w:rPr>
        <w:br/>
        <w:t xml:space="preserve">The service level will be very high, even if the safety stock is 0. </w:t>
      </w:r>
      <w:r w:rsidR="003911B1" w:rsidRPr="00D351A3">
        <w:rPr>
          <w:rFonts w:ascii="Open Sans" w:hAnsi="Open Sans" w:cs="Open Sans"/>
        </w:rPr>
        <w:t xml:space="preserve">Because of the </w:t>
      </w:r>
      <w:r w:rsidR="003911B1" w:rsidRPr="00D351A3">
        <w:rPr>
          <w:rFonts w:ascii="Open Sans" w:hAnsi="Open Sans" w:cs="Open Sans"/>
        </w:rPr>
        <w:lastRenderedPageBreak/>
        <w:t>high reorder quantity, we’ll have less than 1 stockout per year.</w:t>
      </w:r>
      <w:r w:rsidR="003911B1" w:rsidRPr="00D351A3">
        <w:rPr>
          <w:rFonts w:ascii="Open Sans" w:hAnsi="Open Sans" w:cs="Open Sans"/>
        </w:rPr>
        <w:br/>
        <w:t xml:space="preserve">The service level represents the total service we plan for towards customers. </w:t>
      </w:r>
    </w:p>
    <w:p w:rsidR="00184C3C" w:rsidRPr="00D351A3" w:rsidRDefault="003911B1" w:rsidP="00184C3C">
      <w:pPr>
        <w:pStyle w:val="ListParagraph"/>
        <w:numPr>
          <w:ilvl w:val="0"/>
          <w:numId w:val="3"/>
        </w:numPr>
        <w:rPr>
          <w:rFonts w:ascii="Open Sans" w:hAnsi="Open Sans" w:cs="Open Sans"/>
        </w:rPr>
      </w:pPr>
      <w:r w:rsidRPr="00D351A3">
        <w:rPr>
          <w:rFonts w:ascii="Open Sans" w:hAnsi="Open Sans" w:cs="Open Sans"/>
        </w:rPr>
        <w:t>If the service level is computed on the safety stock only (default setting):</w:t>
      </w:r>
      <w:r w:rsidRPr="00D351A3">
        <w:rPr>
          <w:rFonts w:ascii="Open Sans" w:hAnsi="Open Sans" w:cs="Open Sans"/>
        </w:rPr>
        <w:br/>
        <w:t xml:space="preserve">The safety stock level will be higher and be more realistic to actually avoid stockouts. </w:t>
      </w:r>
      <w:r w:rsidRPr="00D351A3">
        <w:rPr>
          <w:rFonts w:ascii="Open Sans" w:hAnsi="Open Sans" w:cs="Open Sans"/>
        </w:rPr>
        <w:br/>
        <w:t xml:space="preserve">The service level should be interpreted as a stockout probability in this case, as we only consider only the lowest stock level. </w:t>
      </w:r>
      <w:r w:rsidRPr="00D351A3">
        <w:rPr>
          <w:rFonts w:ascii="Open Sans" w:hAnsi="Open Sans" w:cs="Open Sans"/>
        </w:rPr>
        <w:br/>
        <w:t>The service level towards customers will be higher.</w:t>
      </w:r>
    </w:p>
    <w:p w:rsidR="003911B1" w:rsidRPr="00D351A3" w:rsidRDefault="003911B1" w:rsidP="003911B1">
      <w:pPr>
        <w:rPr>
          <w:rFonts w:ascii="Open Sans" w:hAnsi="Open Sans" w:cs="Open Sans"/>
        </w:rPr>
      </w:pPr>
      <w:r w:rsidRPr="00D351A3">
        <w:rPr>
          <w:rFonts w:ascii="Open Sans" w:hAnsi="Open Sans" w:cs="Open Sans"/>
        </w:rPr>
        <w:t>The correct interpretation is importa</w:t>
      </w:r>
      <w:r w:rsidR="00554FC7" w:rsidRPr="00D351A3">
        <w:rPr>
          <w:rFonts w:ascii="Open Sans" w:hAnsi="Open Sans" w:cs="Open Sans"/>
        </w:rPr>
        <w:t>n</w:t>
      </w:r>
      <w:r w:rsidRPr="00D351A3">
        <w:rPr>
          <w:rFonts w:ascii="Open Sans" w:hAnsi="Open Sans" w:cs="Open Sans"/>
        </w:rPr>
        <w:t>t when specifying the service level in frePPLe.</w:t>
      </w:r>
    </w:p>
    <w:sectPr w:rsidR="003911B1" w:rsidRPr="00D351A3" w:rsidSect="00D16D24">
      <w:headerReference w:type="default" r:id="rId32"/>
      <w:footerReference w:type="default" r:id="rId3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78F" w:rsidRDefault="007F278F" w:rsidP="00E22E08">
      <w:pPr>
        <w:spacing w:after="0" w:line="240" w:lineRule="auto"/>
      </w:pPr>
      <w:r>
        <w:separator/>
      </w:r>
    </w:p>
  </w:endnote>
  <w:endnote w:type="continuationSeparator" w:id="0">
    <w:p w:rsidR="007F278F" w:rsidRDefault="007F278F" w:rsidP="00E22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subsetted="1" w:fontKey="{CE95B816-836C-41D0-B653-85F340C4D7A2}"/>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embedRegular r:id="rId2" w:fontKey="{14776196-8236-4953-B95B-78AD40F3737E}"/>
    <w:embedBold r:id="rId3" w:fontKey="{3E4D58E2-F99B-4A42-8446-4DAB54F0A160}"/>
    <w:embedItalic r:id="rId4" w:fontKey="{9BE555AA-31FF-4665-90BF-6AEEA3CCE039}"/>
  </w:font>
  <w:font w:name="Cambria Math">
    <w:panose1 w:val="02040503050406030204"/>
    <w:charset w:val="00"/>
    <w:family w:val="roman"/>
    <w:pitch w:val="variable"/>
    <w:sig w:usb0="E00002FF" w:usb1="420024FF" w:usb2="00000000" w:usb3="00000000" w:csb0="0000019F" w:csb1="00000000"/>
    <w:embedItalic r:id="rId5" w:subsetted="1" w:fontKey="{8191B611-A68F-4489-AE81-DBBC6666EE8C}"/>
  </w:font>
  <w:font w:name="Porky's">
    <w:altName w:val="Liberation Mono"/>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E08" w:rsidRPr="005C44B4" w:rsidRDefault="00E22E08" w:rsidP="00D16D24">
    <w:pPr>
      <w:pStyle w:val="Footer"/>
      <w:pBdr>
        <w:top w:val="thinThickSmallGap" w:sz="24" w:space="1" w:color="4F81BD" w:themeColor="accent1"/>
      </w:pBdr>
      <w:rPr>
        <w:rFonts w:ascii="Open Sans" w:hAnsi="Open Sans" w:cs="Open Sans"/>
      </w:rPr>
    </w:pPr>
    <w:r w:rsidRPr="005C44B4">
      <w:rPr>
        <w:rFonts w:ascii="Open Sans" w:hAnsi="Open Sans" w:cs="Open Sans"/>
      </w:rPr>
      <w:ptab w:relativeTo="margin" w:alignment="right" w:leader="none"/>
    </w:r>
    <w:r w:rsidRPr="005C44B4">
      <w:rPr>
        <w:rFonts w:ascii="Open Sans" w:hAnsi="Open Sans" w:cs="Open Sans"/>
      </w:rPr>
      <w:t xml:space="preserve">Page </w:t>
    </w:r>
    <w:r w:rsidR="007B1D79" w:rsidRPr="005C44B4">
      <w:rPr>
        <w:rFonts w:ascii="Open Sans" w:hAnsi="Open Sans" w:cs="Open Sans"/>
      </w:rPr>
      <w:fldChar w:fldCharType="begin"/>
    </w:r>
    <w:r w:rsidR="007B1D79" w:rsidRPr="005C44B4">
      <w:rPr>
        <w:rFonts w:ascii="Open Sans" w:hAnsi="Open Sans" w:cs="Open Sans"/>
      </w:rPr>
      <w:instrText xml:space="preserve"> PAGE   \* MERGEFORMAT </w:instrText>
    </w:r>
    <w:r w:rsidR="007B1D79" w:rsidRPr="005C44B4">
      <w:rPr>
        <w:rFonts w:ascii="Open Sans" w:hAnsi="Open Sans" w:cs="Open Sans"/>
      </w:rPr>
      <w:fldChar w:fldCharType="separate"/>
    </w:r>
    <w:r w:rsidR="00B26C3D">
      <w:rPr>
        <w:rFonts w:ascii="Open Sans" w:hAnsi="Open Sans" w:cs="Open Sans"/>
        <w:noProof/>
      </w:rPr>
      <w:t>4</w:t>
    </w:r>
    <w:r w:rsidR="007B1D79" w:rsidRPr="005C44B4">
      <w:rPr>
        <w:rFonts w:ascii="Open Sans" w:hAnsi="Open Sans" w:cs="Open Sans"/>
        <w:noProof/>
      </w:rPr>
      <w:fldChar w:fldCharType="end"/>
    </w:r>
    <w:r w:rsidR="00D16D24" w:rsidRPr="005C44B4">
      <w:rPr>
        <w:rFonts w:ascii="Open Sans" w:hAnsi="Open Sans" w:cs="Open Sans"/>
      </w:rPr>
      <w:t xml:space="preserve"> / </w:t>
    </w:r>
    <w:r w:rsidR="00567A1B" w:rsidRPr="005C44B4">
      <w:rPr>
        <w:rFonts w:ascii="Open Sans" w:hAnsi="Open Sans" w:cs="Open Sans"/>
      </w:rPr>
      <w:fldChar w:fldCharType="begin"/>
    </w:r>
    <w:r w:rsidR="00567A1B" w:rsidRPr="005C44B4">
      <w:rPr>
        <w:rFonts w:ascii="Open Sans" w:hAnsi="Open Sans" w:cs="Open Sans"/>
      </w:rPr>
      <w:instrText xml:space="preserve"> NUMPAGES   \* MERGEFORMAT </w:instrText>
    </w:r>
    <w:r w:rsidR="00567A1B" w:rsidRPr="005C44B4">
      <w:rPr>
        <w:rFonts w:ascii="Open Sans" w:hAnsi="Open Sans" w:cs="Open Sans"/>
      </w:rPr>
      <w:fldChar w:fldCharType="separate"/>
    </w:r>
    <w:r w:rsidR="00B26C3D">
      <w:rPr>
        <w:rFonts w:ascii="Open Sans" w:hAnsi="Open Sans" w:cs="Open Sans"/>
        <w:noProof/>
      </w:rPr>
      <w:t>18</w:t>
    </w:r>
    <w:r w:rsidR="00567A1B" w:rsidRPr="005C44B4">
      <w:rPr>
        <w:rFonts w:ascii="Open Sans" w:hAnsi="Open Sans" w:cs="Open Sans"/>
        <w:noProof/>
      </w:rPr>
      <w:fldChar w:fldCharType="end"/>
    </w:r>
  </w:p>
  <w:p w:rsidR="00E22E08" w:rsidRPr="005C44B4" w:rsidRDefault="00E22E08">
    <w:pPr>
      <w:pStyle w:val="Footer"/>
      <w:rPr>
        <w:rFonts w:ascii="Open Sans" w:hAnsi="Open Sans" w:cs="Open San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78F" w:rsidRDefault="007F278F" w:rsidP="00E22E08">
      <w:pPr>
        <w:spacing w:after="0" w:line="240" w:lineRule="auto"/>
      </w:pPr>
      <w:r>
        <w:separator/>
      </w:r>
    </w:p>
  </w:footnote>
  <w:footnote w:type="continuationSeparator" w:id="0">
    <w:p w:rsidR="007F278F" w:rsidRDefault="007F278F" w:rsidP="00E22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Pr="0052661F" w:rsidRDefault="009214CD" w:rsidP="0052661F">
    <w:pPr>
      <w:pStyle w:val="Header"/>
      <w:pBdr>
        <w:bottom w:val="thickThinSmallGap" w:sz="24" w:space="1" w:color="4F81BD" w:themeColor="accent1"/>
      </w:pBdr>
      <w:rPr>
        <w:rFonts w:asciiTheme="majorHAnsi" w:eastAsiaTheme="majorEastAsia" w:hAnsiTheme="majorHAnsi" w:cstheme="majorBidi"/>
        <w:sz w:val="6"/>
        <w:szCs w:val="6"/>
      </w:rPr>
    </w:pPr>
    <w:r>
      <w:rPr>
        <w:rFonts w:ascii="Porky's" w:eastAsia="Times New Roman" w:hAnsi="Porky's" w:cs="Times New Roman"/>
        <w:b/>
        <w:sz w:val="44"/>
        <w:szCs w:val="44"/>
      </w:rPr>
      <w:t xml:space="preserve">                                       </w:t>
    </w:r>
    <w:r w:rsidR="004D33DE">
      <w:rPr>
        <w:rFonts w:ascii="Porky's" w:eastAsia="Times New Roman" w:hAnsi="Porky's" w:cs="Times New Roman"/>
        <w:b/>
        <w:sz w:val="44"/>
        <w:szCs w:val="44"/>
      </w:rPr>
      <w:t xml:space="preserve">                  </w:t>
    </w:r>
    <w:r w:rsidR="004D33DE">
      <w:rPr>
        <w:rFonts w:ascii="Porky's" w:eastAsia="Times New Roman" w:hAnsi="Porky's" w:cs="Times New Roman"/>
        <w:b/>
        <w:noProof/>
        <w:sz w:val="96"/>
        <w:szCs w:val="44"/>
      </w:rPr>
      <w:drawing>
        <wp:inline distT="0" distB="0" distL="0" distR="0" wp14:anchorId="0FF2637C" wp14:editId="60DF4CEF">
          <wp:extent cx="1135380" cy="444973"/>
          <wp:effectExtent l="0" t="0" r="0" b="0"/>
          <wp:docPr id="3" name="Picture 3" descr="C:\projects\5-logo design\svg\frepp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5-logo design\svg\frepple-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43833" cy="448286"/>
                  </a:xfrm>
                  <a:prstGeom prst="rect">
                    <a:avLst/>
                  </a:prstGeom>
                  <a:noFill/>
                  <a:ln>
                    <a:noFill/>
                  </a:ln>
                </pic:spPr>
              </pic:pic>
            </a:graphicData>
          </a:graphic>
        </wp:inline>
      </w:drawing>
    </w:r>
    <w:r w:rsidR="00B73E65">
      <w:rPr>
        <w:rFonts w:ascii="Porky's" w:eastAsia="Times New Roman" w:hAnsi="Porky's" w:cs="Times New Roman"/>
        <w:b/>
        <w:sz w:val="44"/>
        <w:szCs w:val="44"/>
      </w:rPr>
      <w:tab/>
      <w:t xml:space="preserve">               </w:t>
    </w:r>
    <w:r w:rsidR="00B73E65" w:rsidRPr="00B73E65">
      <w:rPr>
        <w:rFonts w:ascii="Open Sans" w:eastAsia="Times New Roman" w:hAnsi="Open Sans" w:cs="Open Sans"/>
        <w:szCs w:val="28"/>
      </w:rPr>
      <w:t xml:space="preserve">Inventory planning </w:t>
    </w:r>
    <w:r w:rsidR="00B73E65">
      <w:rPr>
        <w:rFonts w:ascii="Open Sans" w:eastAsia="Times New Roman" w:hAnsi="Open Sans" w:cs="Open Sans"/>
        <w:szCs w:val="28"/>
      </w:rPr>
      <w:t xml:space="preserve">module </w:t>
    </w:r>
    <w:r w:rsidR="00B73E65" w:rsidRPr="00B73E65">
      <w:rPr>
        <w:rFonts w:ascii="Open Sans" w:eastAsia="Times New Roman" w:hAnsi="Open Sans" w:cs="Open Sans"/>
        <w:szCs w:val="28"/>
      </w:rPr>
      <w:t>v3</w:t>
    </w:r>
    <w:r w:rsidR="0052661F">
      <w:rPr>
        <w:rFonts w:ascii="Open Sans" w:eastAsia="Times New Roman" w:hAnsi="Open Sans" w:cs="Open Sans"/>
        <w:szCs w:val="28"/>
      </w:rPr>
      <w:t>.</w:t>
    </w:r>
    <w:r w:rsidR="00B26C3D">
      <w:rPr>
        <w:rFonts w:ascii="Open Sans" w:eastAsia="Times New Roman" w:hAnsi="Open Sans" w:cs="Open Sans"/>
        <w:szCs w:val="28"/>
      </w:rPr>
      <w:t>1</w:t>
    </w:r>
    <w:bookmarkStart w:id="13" w:name="_GoBack"/>
    <w:bookmarkEnd w:id="13"/>
    <w:r w:rsidR="00B73E65">
      <w:rPr>
        <w:rFonts w:ascii="Open Sans" w:eastAsia="Times New Roman" w:hAnsi="Open Sans" w:cs="Open Sans"/>
        <w:szCs w:val="28"/>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0605FE"/>
    <w:multiLevelType w:val="hybridMultilevel"/>
    <w:tmpl w:val="1F9A9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E1CB6"/>
    <w:multiLevelType w:val="hybridMultilevel"/>
    <w:tmpl w:val="502CF742"/>
    <w:lvl w:ilvl="0" w:tplc="7E9A46DA">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973FBB"/>
    <w:multiLevelType w:val="hybridMultilevel"/>
    <w:tmpl w:val="56C2C980"/>
    <w:lvl w:ilvl="0" w:tplc="38883406">
      <w:start w:val="4"/>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5371AE"/>
    <w:multiLevelType w:val="hybridMultilevel"/>
    <w:tmpl w:val="8B4C8054"/>
    <w:lvl w:ilvl="0" w:tplc="1ADCC36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D772BE"/>
    <w:multiLevelType w:val="hybridMultilevel"/>
    <w:tmpl w:val="DE9A6EE6"/>
    <w:lvl w:ilvl="0" w:tplc="5CFE0DF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
    <w:lvlOverride w:ilvl="0">
      <w:startOverride w:val="1"/>
    </w:lvlOverride>
  </w:num>
  <w:num w:numId="3">
    <w:abstractNumId w:val="2"/>
  </w:num>
  <w:num w:numId="4">
    <w:abstractNumId w:val="0"/>
  </w:num>
  <w:num w:numId="5">
    <w:abstractNumId w:val="3"/>
  </w:num>
  <w:num w:numId="6">
    <w:abstractNumId w:val="1"/>
  </w:num>
  <w:num w:numId="7">
    <w:abstractNumId w:val="1"/>
    <w:lvlOverride w:ilvl="0">
      <w:startOverride w:val="1"/>
    </w:lvlOverride>
  </w:num>
  <w:num w:numId="8">
    <w:abstractNumId w:val="4"/>
  </w:num>
  <w:num w:numId="9">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65EFF"/>
    <w:rsid w:val="0001661D"/>
    <w:rsid w:val="000253E7"/>
    <w:rsid w:val="00036328"/>
    <w:rsid w:val="000420A1"/>
    <w:rsid w:val="00047067"/>
    <w:rsid w:val="000623E8"/>
    <w:rsid w:val="000676AB"/>
    <w:rsid w:val="0008353D"/>
    <w:rsid w:val="000B5461"/>
    <w:rsid w:val="000B71EA"/>
    <w:rsid w:val="000C354E"/>
    <w:rsid w:val="000D0E99"/>
    <w:rsid w:val="000E4651"/>
    <w:rsid w:val="000F0DA9"/>
    <w:rsid w:val="000F7EEE"/>
    <w:rsid w:val="0011464B"/>
    <w:rsid w:val="00121942"/>
    <w:rsid w:val="00122BBE"/>
    <w:rsid w:val="00134902"/>
    <w:rsid w:val="00152D37"/>
    <w:rsid w:val="00154104"/>
    <w:rsid w:val="00170C17"/>
    <w:rsid w:val="00171BB7"/>
    <w:rsid w:val="0017513E"/>
    <w:rsid w:val="001758F6"/>
    <w:rsid w:val="00184C3C"/>
    <w:rsid w:val="00186E0A"/>
    <w:rsid w:val="00194283"/>
    <w:rsid w:val="0019531C"/>
    <w:rsid w:val="00196B91"/>
    <w:rsid w:val="001A73CC"/>
    <w:rsid w:val="001B11E7"/>
    <w:rsid w:val="001B5CF6"/>
    <w:rsid w:val="001C169A"/>
    <w:rsid w:val="001C16F8"/>
    <w:rsid w:val="001C1D10"/>
    <w:rsid w:val="001C6AC3"/>
    <w:rsid w:val="001D48D1"/>
    <w:rsid w:val="001D6FD8"/>
    <w:rsid w:val="001E24FB"/>
    <w:rsid w:val="001E4D83"/>
    <w:rsid w:val="001E604C"/>
    <w:rsid w:val="001E7391"/>
    <w:rsid w:val="002217AC"/>
    <w:rsid w:val="00224F5D"/>
    <w:rsid w:val="00235919"/>
    <w:rsid w:val="00235E81"/>
    <w:rsid w:val="0024010D"/>
    <w:rsid w:val="002470E6"/>
    <w:rsid w:val="002562CB"/>
    <w:rsid w:val="00267941"/>
    <w:rsid w:val="00273E51"/>
    <w:rsid w:val="00275065"/>
    <w:rsid w:val="00276CE9"/>
    <w:rsid w:val="00280215"/>
    <w:rsid w:val="00293F70"/>
    <w:rsid w:val="002940E7"/>
    <w:rsid w:val="00296D40"/>
    <w:rsid w:val="002A62D5"/>
    <w:rsid w:val="002B1BC7"/>
    <w:rsid w:val="002C0498"/>
    <w:rsid w:val="002D418D"/>
    <w:rsid w:val="002E0482"/>
    <w:rsid w:val="002E7767"/>
    <w:rsid w:val="002F46ED"/>
    <w:rsid w:val="002F62DB"/>
    <w:rsid w:val="00300692"/>
    <w:rsid w:val="00310E0A"/>
    <w:rsid w:val="00316792"/>
    <w:rsid w:val="0033760C"/>
    <w:rsid w:val="00351A13"/>
    <w:rsid w:val="00351F14"/>
    <w:rsid w:val="00353673"/>
    <w:rsid w:val="00362AFC"/>
    <w:rsid w:val="003911B1"/>
    <w:rsid w:val="00391F33"/>
    <w:rsid w:val="003B15E0"/>
    <w:rsid w:val="003C7AAE"/>
    <w:rsid w:val="003D2F64"/>
    <w:rsid w:val="003D70C4"/>
    <w:rsid w:val="003E71D2"/>
    <w:rsid w:val="004066C7"/>
    <w:rsid w:val="00406877"/>
    <w:rsid w:val="004139FE"/>
    <w:rsid w:val="0042273D"/>
    <w:rsid w:val="004408A6"/>
    <w:rsid w:val="00442660"/>
    <w:rsid w:val="004625D1"/>
    <w:rsid w:val="00477CC0"/>
    <w:rsid w:val="00487D65"/>
    <w:rsid w:val="00491361"/>
    <w:rsid w:val="004A362D"/>
    <w:rsid w:val="004C1FD4"/>
    <w:rsid w:val="004D0007"/>
    <w:rsid w:val="004D33DE"/>
    <w:rsid w:val="004D4828"/>
    <w:rsid w:val="004F5734"/>
    <w:rsid w:val="004F79D5"/>
    <w:rsid w:val="00507F4D"/>
    <w:rsid w:val="00517960"/>
    <w:rsid w:val="00520FBF"/>
    <w:rsid w:val="00522AC8"/>
    <w:rsid w:val="00525DB7"/>
    <w:rsid w:val="0052661F"/>
    <w:rsid w:val="00554FC7"/>
    <w:rsid w:val="00565EFF"/>
    <w:rsid w:val="00567A1B"/>
    <w:rsid w:val="00575D2E"/>
    <w:rsid w:val="00581CE0"/>
    <w:rsid w:val="005908E9"/>
    <w:rsid w:val="00591D69"/>
    <w:rsid w:val="005A45F5"/>
    <w:rsid w:val="005C44B4"/>
    <w:rsid w:val="005E02E4"/>
    <w:rsid w:val="005E7183"/>
    <w:rsid w:val="005F3B9C"/>
    <w:rsid w:val="00631C03"/>
    <w:rsid w:val="00642CA5"/>
    <w:rsid w:val="00643495"/>
    <w:rsid w:val="006450B5"/>
    <w:rsid w:val="00650FC4"/>
    <w:rsid w:val="00656C0D"/>
    <w:rsid w:val="00680AE7"/>
    <w:rsid w:val="00680B30"/>
    <w:rsid w:val="0069286E"/>
    <w:rsid w:val="006A1700"/>
    <w:rsid w:val="006C2931"/>
    <w:rsid w:val="006D2D06"/>
    <w:rsid w:val="006D56D0"/>
    <w:rsid w:val="006E02FC"/>
    <w:rsid w:val="006E5C95"/>
    <w:rsid w:val="006E610C"/>
    <w:rsid w:val="006F180A"/>
    <w:rsid w:val="0070679D"/>
    <w:rsid w:val="00706BBA"/>
    <w:rsid w:val="00717F6F"/>
    <w:rsid w:val="00756D96"/>
    <w:rsid w:val="0079721F"/>
    <w:rsid w:val="007A651F"/>
    <w:rsid w:val="007B1D79"/>
    <w:rsid w:val="007D6F2D"/>
    <w:rsid w:val="007F0FB9"/>
    <w:rsid w:val="007F278F"/>
    <w:rsid w:val="00803534"/>
    <w:rsid w:val="00811515"/>
    <w:rsid w:val="00814FA0"/>
    <w:rsid w:val="00825CE0"/>
    <w:rsid w:val="00834DBC"/>
    <w:rsid w:val="008407C0"/>
    <w:rsid w:val="00857FA6"/>
    <w:rsid w:val="00863C98"/>
    <w:rsid w:val="00875E0B"/>
    <w:rsid w:val="00883E18"/>
    <w:rsid w:val="008A1DA9"/>
    <w:rsid w:val="008B2571"/>
    <w:rsid w:val="008C638F"/>
    <w:rsid w:val="008D532F"/>
    <w:rsid w:val="008E240B"/>
    <w:rsid w:val="00911DCF"/>
    <w:rsid w:val="009214CD"/>
    <w:rsid w:val="00933CD1"/>
    <w:rsid w:val="00955B9D"/>
    <w:rsid w:val="0097017A"/>
    <w:rsid w:val="00984B4F"/>
    <w:rsid w:val="00987972"/>
    <w:rsid w:val="009B76B5"/>
    <w:rsid w:val="009D7C68"/>
    <w:rsid w:val="00A002C2"/>
    <w:rsid w:val="00A06077"/>
    <w:rsid w:val="00A17957"/>
    <w:rsid w:val="00A24C4B"/>
    <w:rsid w:val="00A44025"/>
    <w:rsid w:val="00A47052"/>
    <w:rsid w:val="00A47617"/>
    <w:rsid w:val="00A52008"/>
    <w:rsid w:val="00A71FFA"/>
    <w:rsid w:val="00A74D03"/>
    <w:rsid w:val="00A85C96"/>
    <w:rsid w:val="00A9329B"/>
    <w:rsid w:val="00AA129B"/>
    <w:rsid w:val="00AA26DB"/>
    <w:rsid w:val="00AA48D2"/>
    <w:rsid w:val="00AB1B44"/>
    <w:rsid w:val="00AB319C"/>
    <w:rsid w:val="00AC429A"/>
    <w:rsid w:val="00AC4EC6"/>
    <w:rsid w:val="00AD7CE5"/>
    <w:rsid w:val="00AE323A"/>
    <w:rsid w:val="00AF1DA5"/>
    <w:rsid w:val="00AF25C3"/>
    <w:rsid w:val="00B0096E"/>
    <w:rsid w:val="00B00E9F"/>
    <w:rsid w:val="00B05880"/>
    <w:rsid w:val="00B12998"/>
    <w:rsid w:val="00B26C3D"/>
    <w:rsid w:val="00B27341"/>
    <w:rsid w:val="00B32479"/>
    <w:rsid w:val="00B417F8"/>
    <w:rsid w:val="00B444B2"/>
    <w:rsid w:val="00B471A0"/>
    <w:rsid w:val="00B47BAC"/>
    <w:rsid w:val="00B70C9D"/>
    <w:rsid w:val="00B73E65"/>
    <w:rsid w:val="00B75BBB"/>
    <w:rsid w:val="00B93703"/>
    <w:rsid w:val="00B96096"/>
    <w:rsid w:val="00BB100B"/>
    <w:rsid w:val="00BC0049"/>
    <w:rsid w:val="00BE7A0F"/>
    <w:rsid w:val="00C00C12"/>
    <w:rsid w:val="00C03DCA"/>
    <w:rsid w:val="00C11CF1"/>
    <w:rsid w:val="00C15216"/>
    <w:rsid w:val="00C40E6A"/>
    <w:rsid w:val="00C44E96"/>
    <w:rsid w:val="00C4703C"/>
    <w:rsid w:val="00C76C6F"/>
    <w:rsid w:val="00C920D6"/>
    <w:rsid w:val="00CA7AE7"/>
    <w:rsid w:val="00CD4789"/>
    <w:rsid w:val="00D16AD2"/>
    <w:rsid w:val="00D16D24"/>
    <w:rsid w:val="00D32781"/>
    <w:rsid w:val="00D351A3"/>
    <w:rsid w:val="00D43D8C"/>
    <w:rsid w:val="00D65E5A"/>
    <w:rsid w:val="00D76AC1"/>
    <w:rsid w:val="00D969AF"/>
    <w:rsid w:val="00DA364A"/>
    <w:rsid w:val="00DA4B09"/>
    <w:rsid w:val="00DB44C8"/>
    <w:rsid w:val="00DC263A"/>
    <w:rsid w:val="00DC78E4"/>
    <w:rsid w:val="00E03706"/>
    <w:rsid w:val="00E04819"/>
    <w:rsid w:val="00E05CC0"/>
    <w:rsid w:val="00E20A4F"/>
    <w:rsid w:val="00E22E08"/>
    <w:rsid w:val="00E247E4"/>
    <w:rsid w:val="00E24968"/>
    <w:rsid w:val="00E32649"/>
    <w:rsid w:val="00E35F9C"/>
    <w:rsid w:val="00E46168"/>
    <w:rsid w:val="00E56299"/>
    <w:rsid w:val="00E63932"/>
    <w:rsid w:val="00E64D5D"/>
    <w:rsid w:val="00E872DC"/>
    <w:rsid w:val="00E87806"/>
    <w:rsid w:val="00EA08C6"/>
    <w:rsid w:val="00EB0315"/>
    <w:rsid w:val="00ED6064"/>
    <w:rsid w:val="00EF6A5E"/>
    <w:rsid w:val="00F0058D"/>
    <w:rsid w:val="00F04FDF"/>
    <w:rsid w:val="00F236DD"/>
    <w:rsid w:val="00F36B7D"/>
    <w:rsid w:val="00F42B8A"/>
    <w:rsid w:val="00F465E7"/>
    <w:rsid w:val="00FA589C"/>
    <w:rsid w:val="00FA71C0"/>
    <w:rsid w:val="00FC6447"/>
    <w:rsid w:val="00FD3948"/>
    <w:rsid w:val="00FE6D90"/>
    <w:rsid w:val="00FF2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90B1AD-D157-4E16-9181-1FD4FC0F3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F9C"/>
  </w:style>
  <w:style w:type="paragraph" w:styleId="Heading1">
    <w:name w:val="heading 1"/>
    <w:basedOn w:val="Normal"/>
    <w:next w:val="Normal"/>
    <w:link w:val="Heading1Char"/>
    <w:uiPriority w:val="9"/>
    <w:qFormat/>
    <w:rsid w:val="0064349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3495"/>
    <w:pPr>
      <w:keepNext/>
      <w:keepLines/>
      <w:numPr>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2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9AF"/>
    <w:pPr>
      <w:ind w:left="720"/>
      <w:contextualSpacing/>
    </w:pPr>
  </w:style>
  <w:style w:type="character" w:customStyle="1" w:styleId="Heading1Char">
    <w:name w:val="Heading 1 Char"/>
    <w:basedOn w:val="DefaultParagraphFont"/>
    <w:link w:val="Heading1"/>
    <w:uiPriority w:val="9"/>
    <w:rsid w:val="006434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34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02C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E22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E08"/>
  </w:style>
  <w:style w:type="paragraph" w:styleId="Footer">
    <w:name w:val="footer"/>
    <w:basedOn w:val="Normal"/>
    <w:link w:val="FooterChar"/>
    <w:uiPriority w:val="99"/>
    <w:unhideWhenUsed/>
    <w:rsid w:val="00E22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E08"/>
  </w:style>
  <w:style w:type="paragraph" w:styleId="BalloonText">
    <w:name w:val="Balloon Text"/>
    <w:basedOn w:val="Normal"/>
    <w:link w:val="BalloonTextChar"/>
    <w:uiPriority w:val="99"/>
    <w:semiHidden/>
    <w:unhideWhenUsed/>
    <w:rsid w:val="00E2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E08"/>
    <w:rPr>
      <w:rFonts w:ascii="Tahoma" w:hAnsi="Tahoma" w:cs="Tahoma"/>
      <w:sz w:val="16"/>
      <w:szCs w:val="16"/>
    </w:rPr>
  </w:style>
  <w:style w:type="table" w:styleId="TableGrid">
    <w:name w:val="Table Grid"/>
    <w:basedOn w:val="TableNormal"/>
    <w:uiPriority w:val="59"/>
    <w:rsid w:val="00D65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93F70"/>
    <w:pPr>
      <w:numPr>
        <w:numId w:val="0"/>
      </w:numPr>
      <w:outlineLvl w:val="9"/>
    </w:pPr>
    <w:rPr>
      <w:lang w:eastAsia="ja-JP"/>
    </w:rPr>
  </w:style>
  <w:style w:type="paragraph" w:styleId="TOC1">
    <w:name w:val="toc 1"/>
    <w:basedOn w:val="Normal"/>
    <w:next w:val="Normal"/>
    <w:autoRedefine/>
    <w:uiPriority w:val="39"/>
    <w:unhideWhenUsed/>
    <w:rsid w:val="00F42B8A"/>
    <w:pPr>
      <w:tabs>
        <w:tab w:val="left" w:pos="440"/>
        <w:tab w:val="right" w:leader="dot" w:pos="9017"/>
      </w:tabs>
      <w:spacing w:after="100"/>
    </w:pPr>
  </w:style>
  <w:style w:type="character" w:styleId="Hyperlink">
    <w:name w:val="Hyperlink"/>
    <w:basedOn w:val="DefaultParagraphFont"/>
    <w:uiPriority w:val="99"/>
    <w:unhideWhenUsed/>
    <w:rsid w:val="00293F70"/>
    <w:rPr>
      <w:color w:val="0000FF" w:themeColor="hyperlink"/>
      <w:u w:val="single"/>
    </w:rPr>
  </w:style>
  <w:style w:type="paragraph" w:styleId="TOC2">
    <w:name w:val="toc 2"/>
    <w:basedOn w:val="Normal"/>
    <w:next w:val="Normal"/>
    <w:autoRedefine/>
    <w:uiPriority w:val="39"/>
    <w:unhideWhenUsed/>
    <w:rsid w:val="00E20A4F"/>
    <w:pPr>
      <w:spacing w:after="100"/>
      <w:ind w:left="220"/>
    </w:pPr>
  </w:style>
  <w:style w:type="paragraph" w:styleId="TOC3">
    <w:name w:val="toc 3"/>
    <w:basedOn w:val="Normal"/>
    <w:next w:val="Normal"/>
    <w:autoRedefine/>
    <w:uiPriority w:val="39"/>
    <w:semiHidden/>
    <w:unhideWhenUsed/>
    <w:rsid w:val="00E20A4F"/>
    <w:pPr>
      <w:spacing w:after="100"/>
      <w:ind w:left="440"/>
    </w:pPr>
  </w:style>
  <w:style w:type="paragraph" w:styleId="Title">
    <w:name w:val="Title"/>
    <w:basedOn w:val="Normal"/>
    <w:next w:val="Normal"/>
    <w:link w:val="TitleChar"/>
    <w:uiPriority w:val="10"/>
    <w:qFormat/>
    <w:rsid w:val="00E20A4F"/>
    <w:pPr>
      <w:spacing w:after="300" w:line="240" w:lineRule="auto"/>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E20A4F"/>
    <w:rPr>
      <w:rFonts w:asciiTheme="majorHAnsi" w:eastAsiaTheme="majorEastAsia" w:hAnsiTheme="majorHAnsi" w:cstheme="majorBidi"/>
      <w:color w:val="000000" w:themeColor="text1"/>
      <w:spacing w:val="5"/>
      <w:kern w:val="28"/>
      <w:sz w:val="52"/>
      <w:szCs w:val="52"/>
    </w:rPr>
  </w:style>
  <w:style w:type="paragraph" w:styleId="Subtitle">
    <w:name w:val="Subtitle"/>
    <w:basedOn w:val="Normal"/>
    <w:next w:val="Normal"/>
    <w:link w:val="SubtitleChar"/>
    <w:uiPriority w:val="11"/>
    <w:qFormat/>
    <w:rsid w:val="00E20A4F"/>
    <w:pPr>
      <w:numPr>
        <w:ilvl w:val="1"/>
      </w:numPr>
      <w:spacing w:after="120"/>
      <w:jc w:val="center"/>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E20A4F"/>
    <w:rPr>
      <w:rFonts w:asciiTheme="majorHAnsi" w:eastAsiaTheme="majorEastAsia" w:hAnsiTheme="majorHAnsi" w:cstheme="majorBidi"/>
      <w:i/>
      <w:iCs/>
      <w:color w:val="000000" w:themeColor="text1"/>
      <w:spacing w:val="15"/>
      <w:sz w:val="24"/>
      <w:szCs w:val="24"/>
    </w:rPr>
  </w:style>
  <w:style w:type="paragraph" w:styleId="NormalWeb">
    <w:name w:val="Normal (Web)"/>
    <w:basedOn w:val="Normal"/>
    <w:uiPriority w:val="99"/>
    <w:semiHidden/>
    <w:unhideWhenUsed/>
    <w:rsid w:val="00AA26DB"/>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407C0"/>
    <w:rPr>
      <w:color w:val="808080"/>
    </w:rPr>
  </w:style>
  <w:style w:type="paragraph" w:styleId="Caption">
    <w:name w:val="caption"/>
    <w:basedOn w:val="Normal"/>
    <w:next w:val="Normal"/>
    <w:uiPriority w:val="35"/>
    <w:unhideWhenUsed/>
    <w:qFormat/>
    <w:rsid w:val="00507F4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73303">
      <w:bodyDiv w:val="1"/>
      <w:marLeft w:val="0"/>
      <w:marRight w:val="0"/>
      <w:marTop w:val="0"/>
      <w:marBottom w:val="0"/>
      <w:divBdr>
        <w:top w:val="none" w:sz="0" w:space="0" w:color="auto"/>
        <w:left w:val="none" w:sz="0" w:space="0" w:color="auto"/>
        <w:bottom w:val="none" w:sz="0" w:space="0" w:color="auto"/>
        <w:right w:val="none" w:sz="0" w:space="0" w:color="auto"/>
      </w:divBdr>
    </w:div>
    <w:div w:id="237175844">
      <w:bodyDiv w:val="1"/>
      <w:marLeft w:val="0"/>
      <w:marRight w:val="0"/>
      <w:marTop w:val="0"/>
      <w:marBottom w:val="0"/>
      <w:divBdr>
        <w:top w:val="none" w:sz="0" w:space="0" w:color="auto"/>
        <w:left w:val="none" w:sz="0" w:space="0" w:color="auto"/>
        <w:bottom w:val="none" w:sz="0" w:space="0" w:color="auto"/>
        <w:right w:val="none" w:sz="0" w:space="0" w:color="auto"/>
      </w:divBdr>
      <w:divsChild>
        <w:div w:id="1453749403">
          <w:marLeft w:val="0"/>
          <w:marRight w:val="0"/>
          <w:marTop w:val="240"/>
          <w:marBottom w:val="240"/>
          <w:divBdr>
            <w:top w:val="none" w:sz="0" w:space="0" w:color="auto"/>
            <w:left w:val="none" w:sz="0" w:space="0" w:color="auto"/>
            <w:bottom w:val="none" w:sz="0" w:space="0" w:color="auto"/>
            <w:right w:val="none" w:sz="0" w:space="0" w:color="auto"/>
          </w:divBdr>
          <w:divsChild>
            <w:div w:id="6324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7021">
      <w:bodyDiv w:val="1"/>
      <w:marLeft w:val="0"/>
      <w:marRight w:val="0"/>
      <w:marTop w:val="0"/>
      <w:marBottom w:val="0"/>
      <w:divBdr>
        <w:top w:val="none" w:sz="0" w:space="0" w:color="auto"/>
        <w:left w:val="none" w:sz="0" w:space="0" w:color="auto"/>
        <w:bottom w:val="none" w:sz="0" w:space="0" w:color="auto"/>
        <w:right w:val="none" w:sz="0" w:space="0" w:color="auto"/>
      </w:divBdr>
      <w:divsChild>
        <w:div w:id="495922505">
          <w:marLeft w:val="0"/>
          <w:marRight w:val="0"/>
          <w:marTop w:val="240"/>
          <w:marBottom w:val="240"/>
          <w:divBdr>
            <w:top w:val="none" w:sz="0" w:space="0" w:color="auto"/>
            <w:left w:val="none" w:sz="0" w:space="0" w:color="auto"/>
            <w:bottom w:val="none" w:sz="0" w:space="0" w:color="auto"/>
            <w:right w:val="none" w:sz="0" w:space="0" w:color="auto"/>
          </w:divBdr>
          <w:divsChild>
            <w:div w:id="1626810804">
              <w:marLeft w:val="0"/>
              <w:marRight w:val="0"/>
              <w:marTop w:val="0"/>
              <w:marBottom w:val="0"/>
              <w:divBdr>
                <w:top w:val="none" w:sz="0" w:space="0" w:color="auto"/>
                <w:left w:val="none" w:sz="0" w:space="0" w:color="auto"/>
                <w:bottom w:val="none" w:sz="0" w:space="0" w:color="auto"/>
                <w:right w:val="none" w:sz="0" w:space="0" w:color="auto"/>
              </w:divBdr>
            </w:div>
            <w:div w:id="2001419626">
              <w:marLeft w:val="0"/>
              <w:marRight w:val="0"/>
              <w:marTop w:val="0"/>
              <w:marBottom w:val="0"/>
              <w:divBdr>
                <w:top w:val="none" w:sz="0" w:space="0" w:color="auto"/>
                <w:left w:val="none" w:sz="0" w:space="0" w:color="auto"/>
                <w:bottom w:val="none" w:sz="0" w:space="0" w:color="auto"/>
                <w:right w:val="none" w:sz="0" w:space="0" w:color="auto"/>
              </w:divBdr>
            </w:div>
          </w:divsChild>
        </w:div>
        <w:div w:id="605960507">
          <w:marLeft w:val="0"/>
          <w:marRight w:val="0"/>
          <w:marTop w:val="240"/>
          <w:marBottom w:val="240"/>
          <w:divBdr>
            <w:top w:val="none" w:sz="0" w:space="0" w:color="auto"/>
            <w:left w:val="none" w:sz="0" w:space="0" w:color="auto"/>
            <w:bottom w:val="none" w:sz="0" w:space="0" w:color="auto"/>
            <w:right w:val="none" w:sz="0" w:space="0" w:color="auto"/>
          </w:divBdr>
          <w:divsChild>
            <w:div w:id="141597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8169">
      <w:bodyDiv w:val="1"/>
      <w:marLeft w:val="0"/>
      <w:marRight w:val="0"/>
      <w:marTop w:val="0"/>
      <w:marBottom w:val="0"/>
      <w:divBdr>
        <w:top w:val="none" w:sz="0" w:space="0" w:color="auto"/>
        <w:left w:val="none" w:sz="0" w:space="0" w:color="auto"/>
        <w:bottom w:val="none" w:sz="0" w:space="0" w:color="auto"/>
        <w:right w:val="none" w:sz="0" w:space="0" w:color="auto"/>
      </w:divBdr>
      <w:divsChild>
        <w:div w:id="773331273">
          <w:marLeft w:val="547"/>
          <w:marRight w:val="0"/>
          <w:marTop w:val="38"/>
          <w:marBottom w:val="0"/>
          <w:divBdr>
            <w:top w:val="none" w:sz="0" w:space="0" w:color="auto"/>
            <w:left w:val="none" w:sz="0" w:space="0" w:color="auto"/>
            <w:bottom w:val="none" w:sz="0" w:space="0" w:color="auto"/>
            <w:right w:val="none" w:sz="0" w:space="0" w:color="auto"/>
          </w:divBdr>
        </w:div>
        <w:div w:id="877472076">
          <w:marLeft w:val="547"/>
          <w:marRight w:val="0"/>
          <w:marTop w:val="38"/>
          <w:marBottom w:val="0"/>
          <w:divBdr>
            <w:top w:val="none" w:sz="0" w:space="0" w:color="auto"/>
            <w:left w:val="none" w:sz="0" w:space="0" w:color="auto"/>
            <w:bottom w:val="none" w:sz="0" w:space="0" w:color="auto"/>
            <w:right w:val="none" w:sz="0" w:space="0" w:color="auto"/>
          </w:divBdr>
        </w:div>
        <w:div w:id="859129921">
          <w:marLeft w:val="547"/>
          <w:marRight w:val="0"/>
          <w:marTop w:val="38"/>
          <w:marBottom w:val="0"/>
          <w:divBdr>
            <w:top w:val="none" w:sz="0" w:space="0" w:color="auto"/>
            <w:left w:val="none" w:sz="0" w:space="0" w:color="auto"/>
            <w:bottom w:val="none" w:sz="0" w:space="0" w:color="auto"/>
            <w:right w:val="none" w:sz="0" w:space="0" w:color="auto"/>
          </w:divBdr>
        </w:div>
        <w:div w:id="2081781851">
          <w:marLeft w:val="547"/>
          <w:marRight w:val="0"/>
          <w:marTop w:val="38"/>
          <w:marBottom w:val="0"/>
          <w:divBdr>
            <w:top w:val="none" w:sz="0" w:space="0" w:color="auto"/>
            <w:left w:val="none" w:sz="0" w:space="0" w:color="auto"/>
            <w:bottom w:val="none" w:sz="0" w:space="0" w:color="auto"/>
            <w:right w:val="none" w:sz="0" w:space="0" w:color="auto"/>
          </w:divBdr>
        </w:div>
        <w:div w:id="364330632">
          <w:marLeft w:val="547"/>
          <w:marRight w:val="0"/>
          <w:marTop w:val="38"/>
          <w:marBottom w:val="0"/>
          <w:divBdr>
            <w:top w:val="none" w:sz="0" w:space="0" w:color="auto"/>
            <w:left w:val="none" w:sz="0" w:space="0" w:color="auto"/>
            <w:bottom w:val="none" w:sz="0" w:space="0" w:color="auto"/>
            <w:right w:val="none" w:sz="0" w:space="0" w:color="auto"/>
          </w:divBdr>
        </w:div>
        <w:div w:id="195121244">
          <w:marLeft w:val="1166"/>
          <w:marRight w:val="0"/>
          <w:marTop w:val="34"/>
          <w:marBottom w:val="0"/>
          <w:divBdr>
            <w:top w:val="none" w:sz="0" w:space="0" w:color="auto"/>
            <w:left w:val="none" w:sz="0" w:space="0" w:color="auto"/>
            <w:bottom w:val="none" w:sz="0" w:space="0" w:color="auto"/>
            <w:right w:val="none" w:sz="0" w:space="0" w:color="auto"/>
          </w:divBdr>
        </w:div>
        <w:div w:id="725377230">
          <w:marLeft w:val="1166"/>
          <w:marRight w:val="0"/>
          <w:marTop w:val="34"/>
          <w:marBottom w:val="0"/>
          <w:divBdr>
            <w:top w:val="none" w:sz="0" w:space="0" w:color="auto"/>
            <w:left w:val="none" w:sz="0" w:space="0" w:color="auto"/>
            <w:bottom w:val="none" w:sz="0" w:space="0" w:color="auto"/>
            <w:right w:val="none" w:sz="0" w:space="0" w:color="auto"/>
          </w:divBdr>
        </w:div>
        <w:div w:id="1209301780">
          <w:marLeft w:val="1166"/>
          <w:marRight w:val="0"/>
          <w:marTop w:val="34"/>
          <w:marBottom w:val="0"/>
          <w:divBdr>
            <w:top w:val="none" w:sz="0" w:space="0" w:color="auto"/>
            <w:left w:val="none" w:sz="0" w:space="0" w:color="auto"/>
            <w:bottom w:val="none" w:sz="0" w:space="0" w:color="auto"/>
            <w:right w:val="none" w:sz="0" w:space="0" w:color="auto"/>
          </w:divBdr>
        </w:div>
        <w:div w:id="435567070">
          <w:marLeft w:val="1166"/>
          <w:marRight w:val="0"/>
          <w:marTop w:val="34"/>
          <w:marBottom w:val="0"/>
          <w:divBdr>
            <w:top w:val="none" w:sz="0" w:space="0" w:color="auto"/>
            <w:left w:val="none" w:sz="0" w:space="0" w:color="auto"/>
            <w:bottom w:val="none" w:sz="0" w:space="0" w:color="auto"/>
            <w:right w:val="none" w:sz="0" w:space="0" w:color="auto"/>
          </w:divBdr>
        </w:div>
        <w:div w:id="555437680">
          <w:marLeft w:val="1166"/>
          <w:marRight w:val="0"/>
          <w:marTop w:val="34"/>
          <w:marBottom w:val="0"/>
          <w:divBdr>
            <w:top w:val="none" w:sz="0" w:space="0" w:color="auto"/>
            <w:left w:val="none" w:sz="0" w:space="0" w:color="auto"/>
            <w:bottom w:val="none" w:sz="0" w:space="0" w:color="auto"/>
            <w:right w:val="none" w:sz="0" w:space="0" w:color="auto"/>
          </w:divBdr>
        </w:div>
        <w:div w:id="695426969">
          <w:marLeft w:val="1166"/>
          <w:marRight w:val="0"/>
          <w:marTop w:val="34"/>
          <w:marBottom w:val="0"/>
          <w:divBdr>
            <w:top w:val="none" w:sz="0" w:space="0" w:color="auto"/>
            <w:left w:val="none" w:sz="0" w:space="0" w:color="auto"/>
            <w:bottom w:val="none" w:sz="0" w:space="0" w:color="auto"/>
            <w:right w:val="none" w:sz="0" w:space="0" w:color="auto"/>
          </w:divBdr>
        </w:div>
        <w:div w:id="1494907788">
          <w:marLeft w:val="1166"/>
          <w:marRight w:val="0"/>
          <w:marTop w:val="34"/>
          <w:marBottom w:val="0"/>
          <w:divBdr>
            <w:top w:val="none" w:sz="0" w:space="0" w:color="auto"/>
            <w:left w:val="none" w:sz="0" w:space="0" w:color="auto"/>
            <w:bottom w:val="none" w:sz="0" w:space="0" w:color="auto"/>
            <w:right w:val="none" w:sz="0" w:space="0" w:color="auto"/>
          </w:divBdr>
        </w:div>
        <w:div w:id="1761486995">
          <w:marLeft w:val="1166"/>
          <w:marRight w:val="0"/>
          <w:marTop w:val="34"/>
          <w:marBottom w:val="0"/>
          <w:divBdr>
            <w:top w:val="none" w:sz="0" w:space="0" w:color="auto"/>
            <w:left w:val="none" w:sz="0" w:space="0" w:color="auto"/>
            <w:bottom w:val="none" w:sz="0" w:space="0" w:color="auto"/>
            <w:right w:val="none" w:sz="0" w:space="0" w:color="auto"/>
          </w:divBdr>
        </w:div>
        <w:div w:id="2121951021">
          <w:marLeft w:val="1166"/>
          <w:marRight w:val="0"/>
          <w:marTop w:val="34"/>
          <w:marBottom w:val="0"/>
          <w:divBdr>
            <w:top w:val="none" w:sz="0" w:space="0" w:color="auto"/>
            <w:left w:val="none" w:sz="0" w:space="0" w:color="auto"/>
            <w:bottom w:val="none" w:sz="0" w:space="0" w:color="auto"/>
            <w:right w:val="none" w:sz="0" w:space="0" w:color="auto"/>
          </w:divBdr>
        </w:div>
        <w:div w:id="1318918808">
          <w:marLeft w:val="1166"/>
          <w:marRight w:val="0"/>
          <w:marTop w:val="34"/>
          <w:marBottom w:val="0"/>
          <w:divBdr>
            <w:top w:val="none" w:sz="0" w:space="0" w:color="auto"/>
            <w:left w:val="none" w:sz="0" w:space="0" w:color="auto"/>
            <w:bottom w:val="none" w:sz="0" w:space="0" w:color="auto"/>
            <w:right w:val="none" w:sz="0" w:space="0" w:color="auto"/>
          </w:divBdr>
        </w:div>
        <w:div w:id="1619604751">
          <w:marLeft w:val="547"/>
          <w:marRight w:val="0"/>
          <w:marTop w:val="38"/>
          <w:marBottom w:val="0"/>
          <w:divBdr>
            <w:top w:val="none" w:sz="0" w:space="0" w:color="auto"/>
            <w:left w:val="none" w:sz="0" w:space="0" w:color="auto"/>
            <w:bottom w:val="none" w:sz="0" w:space="0" w:color="auto"/>
            <w:right w:val="none" w:sz="0" w:space="0" w:color="auto"/>
          </w:divBdr>
        </w:div>
        <w:div w:id="855075309">
          <w:marLeft w:val="1166"/>
          <w:marRight w:val="0"/>
          <w:marTop w:val="34"/>
          <w:marBottom w:val="0"/>
          <w:divBdr>
            <w:top w:val="none" w:sz="0" w:space="0" w:color="auto"/>
            <w:left w:val="none" w:sz="0" w:space="0" w:color="auto"/>
            <w:bottom w:val="none" w:sz="0" w:space="0" w:color="auto"/>
            <w:right w:val="none" w:sz="0" w:space="0" w:color="auto"/>
          </w:divBdr>
        </w:div>
        <w:div w:id="1178078738">
          <w:marLeft w:val="1166"/>
          <w:marRight w:val="0"/>
          <w:marTop w:val="34"/>
          <w:marBottom w:val="0"/>
          <w:divBdr>
            <w:top w:val="none" w:sz="0" w:space="0" w:color="auto"/>
            <w:left w:val="none" w:sz="0" w:space="0" w:color="auto"/>
            <w:bottom w:val="none" w:sz="0" w:space="0" w:color="auto"/>
            <w:right w:val="none" w:sz="0" w:space="0" w:color="auto"/>
          </w:divBdr>
        </w:div>
        <w:div w:id="1410542461">
          <w:marLeft w:val="547"/>
          <w:marRight w:val="0"/>
          <w:marTop w:val="38"/>
          <w:marBottom w:val="0"/>
          <w:divBdr>
            <w:top w:val="none" w:sz="0" w:space="0" w:color="auto"/>
            <w:left w:val="none" w:sz="0" w:space="0" w:color="auto"/>
            <w:bottom w:val="none" w:sz="0" w:space="0" w:color="auto"/>
            <w:right w:val="none" w:sz="0" w:space="0" w:color="auto"/>
          </w:divBdr>
        </w:div>
        <w:div w:id="2046908374">
          <w:marLeft w:val="1166"/>
          <w:marRight w:val="0"/>
          <w:marTop w:val="34"/>
          <w:marBottom w:val="0"/>
          <w:divBdr>
            <w:top w:val="none" w:sz="0" w:space="0" w:color="auto"/>
            <w:left w:val="none" w:sz="0" w:space="0" w:color="auto"/>
            <w:bottom w:val="none" w:sz="0" w:space="0" w:color="auto"/>
            <w:right w:val="none" w:sz="0" w:space="0" w:color="auto"/>
          </w:divBdr>
        </w:div>
        <w:div w:id="1166677152">
          <w:marLeft w:val="1166"/>
          <w:marRight w:val="0"/>
          <w:marTop w:val="34"/>
          <w:marBottom w:val="0"/>
          <w:divBdr>
            <w:top w:val="none" w:sz="0" w:space="0" w:color="auto"/>
            <w:left w:val="none" w:sz="0" w:space="0" w:color="auto"/>
            <w:bottom w:val="none" w:sz="0" w:space="0" w:color="auto"/>
            <w:right w:val="none" w:sz="0" w:space="0" w:color="auto"/>
          </w:divBdr>
        </w:div>
        <w:div w:id="895312859">
          <w:marLeft w:val="1166"/>
          <w:marRight w:val="0"/>
          <w:marTop w:val="34"/>
          <w:marBottom w:val="0"/>
          <w:divBdr>
            <w:top w:val="none" w:sz="0" w:space="0" w:color="auto"/>
            <w:left w:val="none" w:sz="0" w:space="0" w:color="auto"/>
            <w:bottom w:val="none" w:sz="0" w:space="0" w:color="auto"/>
            <w:right w:val="none" w:sz="0" w:space="0" w:color="auto"/>
          </w:divBdr>
        </w:div>
        <w:div w:id="1705325973">
          <w:marLeft w:val="1166"/>
          <w:marRight w:val="0"/>
          <w:marTop w:val="34"/>
          <w:marBottom w:val="0"/>
          <w:divBdr>
            <w:top w:val="none" w:sz="0" w:space="0" w:color="auto"/>
            <w:left w:val="none" w:sz="0" w:space="0" w:color="auto"/>
            <w:bottom w:val="none" w:sz="0" w:space="0" w:color="auto"/>
            <w:right w:val="none" w:sz="0" w:space="0" w:color="auto"/>
          </w:divBdr>
        </w:div>
        <w:div w:id="203257913">
          <w:marLeft w:val="1166"/>
          <w:marRight w:val="0"/>
          <w:marTop w:val="34"/>
          <w:marBottom w:val="0"/>
          <w:divBdr>
            <w:top w:val="none" w:sz="0" w:space="0" w:color="auto"/>
            <w:left w:val="none" w:sz="0" w:space="0" w:color="auto"/>
            <w:bottom w:val="none" w:sz="0" w:space="0" w:color="auto"/>
            <w:right w:val="none" w:sz="0" w:space="0" w:color="auto"/>
          </w:divBdr>
        </w:div>
        <w:div w:id="1933203613">
          <w:marLeft w:val="547"/>
          <w:marRight w:val="0"/>
          <w:marTop w:val="38"/>
          <w:marBottom w:val="0"/>
          <w:divBdr>
            <w:top w:val="none" w:sz="0" w:space="0" w:color="auto"/>
            <w:left w:val="none" w:sz="0" w:space="0" w:color="auto"/>
            <w:bottom w:val="none" w:sz="0" w:space="0" w:color="auto"/>
            <w:right w:val="none" w:sz="0" w:space="0" w:color="auto"/>
          </w:divBdr>
        </w:div>
        <w:div w:id="620461330">
          <w:marLeft w:val="547"/>
          <w:marRight w:val="0"/>
          <w:marTop w:val="38"/>
          <w:marBottom w:val="0"/>
          <w:divBdr>
            <w:top w:val="none" w:sz="0" w:space="0" w:color="auto"/>
            <w:left w:val="none" w:sz="0" w:space="0" w:color="auto"/>
            <w:bottom w:val="none" w:sz="0" w:space="0" w:color="auto"/>
            <w:right w:val="none" w:sz="0" w:space="0" w:color="auto"/>
          </w:divBdr>
        </w:div>
        <w:div w:id="1978299517">
          <w:marLeft w:val="547"/>
          <w:marRight w:val="0"/>
          <w:marTop w:val="38"/>
          <w:marBottom w:val="0"/>
          <w:divBdr>
            <w:top w:val="none" w:sz="0" w:space="0" w:color="auto"/>
            <w:left w:val="none" w:sz="0" w:space="0" w:color="auto"/>
            <w:bottom w:val="none" w:sz="0" w:space="0" w:color="auto"/>
            <w:right w:val="none" w:sz="0" w:space="0" w:color="auto"/>
          </w:divBdr>
        </w:div>
        <w:div w:id="1348754738">
          <w:marLeft w:val="547"/>
          <w:marRight w:val="0"/>
          <w:marTop w:val="38"/>
          <w:marBottom w:val="0"/>
          <w:divBdr>
            <w:top w:val="none" w:sz="0" w:space="0" w:color="auto"/>
            <w:left w:val="none" w:sz="0" w:space="0" w:color="auto"/>
            <w:bottom w:val="none" w:sz="0" w:space="0" w:color="auto"/>
            <w:right w:val="none" w:sz="0" w:space="0" w:color="auto"/>
          </w:divBdr>
        </w:div>
        <w:div w:id="1324311012">
          <w:marLeft w:val="1166"/>
          <w:marRight w:val="0"/>
          <w:marTop w:val="34"/>
          <w:marBottom w:val="0"/>
          <w:divBdr>
            <w:top w:val="none" w:sz="0" w:space="0" w:color="auto"/>
            <w:left w:val="none" w:sz="0" w:space="0" w:color="auto"/>
            <w:bottom w:val="none" w:sz="0" w:space="0" w:color="auto"/>
            <w:right w:val="none" w:sz="0" w:space="0" w:color="auto"/>
          </w:divBdr>
        </w:div>
        <w:div w:id="1664505326">
          <w:marLeft w:val="1166"/>
          <w:marRight w:val="0"/>
          <w:marTop w:val="34"/>
          <w:marBottom w:val="0"/>
          <w:divBdr>
            <w:top w:val="none" w:sz="0" w:space="0" w:color="auto"/>
            <w:left w:val="none" w:sz="0" w:space="0" w:color="auto"/>
            <w:bottom w:val="none" w:sz="0" w:space="0" w:color="auto"/>
            <w:right w:val="none" w:sz="0" w:space="0" w:color="auto"/>
          </w:divBdr>
        </w:div>
        <w:div w:id="1124301145">
          <w:marLeft w:val="1166"/>
          <w:marRight w:val="0"/>
          <w:marTop w:val="34"/>
          <w:marBottom w:val="0"/>
          <w:divBdr>
            <w:top w:val="none" w:sz="0" w:space="0" w:color="auto"/>
            <w:left w:val="none" w:sz="0" w:space="0" w:color="auto"/>
            <w:bottom w:val="none" w:sz="0" w:space="0" w:color="auto"/>
            <w:right w:val="none" w:sz="0" w:space="0" w:color="auto"/>
          </w:divBdr>
        </w:div>
        <w:div w:id="594705762">
          <w:marLeft w:val="547"/>
          <w:marRight w:val="0"/>
          <w:marTop w:val="38"/>
          <w:marBottom w:val="0"/>
          <w:divBdr>
            <w:top w:val="none" w:sz="0" w:space="0" w:color="auto"/>
            <w:left w:val="none" w:sz="0" w:space="0" w:color="auto"/>
            <w:bottom w:val="none" w:sz="0" w:space="0" w:color="auto"/>
            <w:right w:val="none" w:sz="0" w:space="0" w:color="auto"/>
          </w:divBdr>
        </w:div>
        <w:div w:id="1738893944">
          <w:marLeft w:val="547"/>
          <w:marRight w:val="0"/>
          <w:marTop w:val="38"/>
          <w:marBottom w:val="0"/>
          <w:divBdr>
            <w:top w:val="none" w:sz="0" w:space="0" w:color="auto"/>
            <w:left w:val="none" w:sz="0" w:space="0" w:color="auto"/>
            <w:bottom w:val="none" w:sz="0" w:space="0" w:color="auto"/>
            <w:right w:val="none" w:sz="0" w:space="0" w:color="auto"/>
          </w:divBdr>
        </w:div>
        <w:div w:id="1851942681">
          <w:marLeft w:val="547"/>
          <w:marRight w:val="0"/>
          <w:marTop w:val="38"/>
          <w:marBottom w:val="0"/>
          <w:divBdr>
            <w:top w:val="none" w:sz="0" w:space="0" w:color="auto"/>
            <w:left w:val="none" w:sz="0" w:space="0" w:color="auto"/>
            <w:bottom w:val="none" w:sz="0" w:space="0" w:color="auto"/>
            <w:right w:val="none" w:sz="0" w:space="0" w:color="auto"/>
          </w:divBdr>
        </w:div>
        <w:div w:id="902180149">
          <w:marLeft w:val="1166"/>
          <w:marRight w:val="0"/>
          <w:marTop w:val="34"/>
          <w:marBottom w:val="0"/>
          <w:divBdr>
            <w:top w:val="none" w:sz="0" w:space="0" w:color="auto"/>
            <w:left w:val="none" w:sz="0" w:space="0" w:color="auto"/>
            <w:bottom w:val="none" w:sz="0" w:space="0" w:color="auto"/>
            <w:right w:val="none" w:sz="0" w:space="0" w:color="auto"/>
          </w:divBdr>
        </w:div>
        <w:div w:id="1707412635">
          <w:marLeft w:val="547"/>
          <w:marRight w:val="0"/>
          <w:marTop w:val="38"/>
          <w:marBottom w:val="0"/>
          <w:divBdr>
            <w:top w:val="none" w:sz="0" w:space="0" w:color="auto"/>
            <w:left w:val="none" w:sz="0" w:space="0" w:color="auto"/>
            <w:bottom w:val="none" w:sz="0" w:space="0" w:color="auto"/>
            <w:right w:val="none" w:sz="0" w:space="0" w:color="auto"/>
          </w:divBdr>
        </w:div>
        <w:div w:id="1497721236">
          <w:marLeft w:val="1166"/>
          <w:marRight w:val="0"/>
          <w:marTop w:val="34"/>
          <w:marBottom w:val="0"/>
          <w:divBdr>
            <w:top w:val="none" w:sz="0" w:space="0" w:color="auto"/>
            <w:left w:val="none" w:sz="0" w:space="0" w:color="auto"/>
            <w:bottom w:val="none" w:sz="0" w:space="0" w:color="auto"/>
            <w:right w:val="none" w:sz="0" w:space="0" w:color="auto"/>
          </w:divBdr>
        </w:div>
        <w:div w:id="1855798865">
          <w:marLeft w:val="1166"/>
          <w:marRight w:val="0"/>
          <w:marTop w:val="34"/>
          <w:marBottom w:val="0"/>
          <w:divBdr>
            <w:top w:val="none" w:sz="0" w:space="0" w:color="auto"/>
            <w:left w:val="none" w:sz="0" w:space="0" w:color="auto"/>
            <w:bottom w:val="none" w:sz="0" w:space="0" w:color="auto"/>
            <w:right w:val="none" w:sz="0" w:space="0" w:color="auto"/>
          </w:divBdr>
        </w:div>
        <w:div w:id="1224680172">
          <w:marLeft w:val="1166"/>
          <w:marRight w:val="0"/>
          <w:marTop w:val="34"/>
          <w:marBottom w:val="0"/>
          <w:divBdr>
            <w:top w:val="none" w:sz="0" w:space="0" w:color="auto"/>
            <w:left w:val="none" w:sz="0" w:space="0" w:color="auto"/>
            <w:bottom w:val="none" w:sz="0" w:space="0" w:color="auto"/>
            <w:right w:val="none" w:sz="0" w:space="0" w:color="auto"/>
          </w:divBdr>
        </w:div>
        <w:div w:id="1145007649">
          <w:marLeft w:val="1166"/>
          <w:marRight w:val="0"/>
          <w:marTop w:val="34"/>
          <w:marBottom w:val="0"/>
          <w:divBdr>
            <w:top w:val="none" w:sz="0" w:space="0" w:color="auto"/>
            <w:left w:val="none" w:sz="0" w:space="0" w:color="auto"/>
            <w:bottom w:val="none" w:sz="0" w:space="0" w:color="auto"/>
            <w:right w:val="none" w:sz="0" w:space="0" w:color="auto"/>
          </w:divBdr>
        </w:div>
        <w:div w:id="2114280678">
          <w:marLeft w:val="547"/>
          <w:marRight w:val="0"/>
          <w:marTop w:val="38"/>
          <w:marBottom w:val="0"/>
          <w:divBdr>
            <w:top w:val="none" w:sz="0" w:space="0" w:color="auto"/>
            <w:left w:val="none" w:sz="0" w:space="0" w:color="auto"/>
            <w:bottom w:val="none" w:sz="0" w:space="0" w:color="auto"/>
            <w:right w:val="none" w:sz="0" w:space="0" w:color="auto"/>
          </w:divBdr>
        </w:div>
        <w:div w:id="178352524">
          <w:marLeft w:val="1166"/>
          <w:marRight w:val="0"/>
          <w:marTop w:val="34"/>
          <w:marBottom w:val="0"/>
          <w:divBdr>
            <w:top w:val="none" w:sz="0" w:space="0" w:color="auto"/>
            <w:left w:val="none" w:sz="0" w:space="0" w:color="auto"/>
            <w:bottom w:val="none" w:sz="0" w:space="0" w:color="auto"/>
            <w:right w:val="none" w:sz="0" w:space="0" w:color="auto"/>
          </w:divBdr>
        </w:div>
        <w:div w:id="1118187254">
          <w:marLeft w:val="1800"/>
          <w:marRight w:val="0"/>
          <w:marTop w:val="5"/>
          <w:marBottom w:val="0"/>
          <w:divBdr>
            <w:top w:val="none" w:sz="0" w:space="0" w:color="auto"/>
            <w:left w:val="none" w:sz="0" w:space="0" w:color="auto"/>
            <w:bottom w:val="none" w:sz="0" w:space="0" w:color="auto"/>
            <w:right w:val="none" w:sz="0" w:space="0" w:color="auto"/>
          </w:divBdr>
        </w:div>
        <w:div w:id="404304877">
          <w:marLeft w:val="1800"/>
          <w:marRight w:val="0"/>
          <w:marTop w:val="5"/>
          <w:marBottom w:val="0"/>
          <w:divBdr>
            <w:top w:val="none" w:sz="0" w:space="0" w:color="auto"/>
            <w:left w:val="none" w:sz="0" w:space="0" w:color="auto"/>
            <w:bottom w:val="none" w:sz="0" w:space="0" w:color="auto"/>
            <w:right w:val="none" w:sz="0" w:space="0" w:color="auto"/>
          </w:divBdr>
        </w:div>
        <w:div w:id="730687881">
          <w:marLeft w:val="1800"/>
          <w:marRight w:val="0"/>
          <w:marTop w:val="29"/>
          <w:marBottom w:val="0"/>
          <w:divBdr>
            <w:top w:val="none" w:sz="0" w:space="0" w:color="auto"/>
            <w:left w:val="none" w:sz="0" w:space="0" w:color="auto"/>
            <w:bottom w:val="none" w:sz="0" w:space="0" w:color="auto"/>
            <w:right w:val="none" w:sz="0" w:space="0" w:color="auto"/>
          </w:divBdr>
        </w:div>
        <w:div w:id="70203871">
          <w:marLeft w:val="1800"/>
          <w:marRight w:val="0"/>
          <w:marTop w:val="5"/>
          <w:marBottom w:val="0"/>
          <w:divBdr>
            <w:top w:val="none" w:sz="0" w:space="0" w:color="auto"/>
            <w:left w:val="none" w:sz="0" w:space="0" w:color="auto"/>
            <w:bottom w:val="none" w:sz="0" w:space="0" w:color="auto"/>
            <w:right w:val="none" w:sz="0" w:space="0" w:color="auto"/>
          </w:divBdr>
        </w:div>
        <w:div w:id="1113326289">
          <w:marLeft w:val="1166"/>
          <w:marRight w:val="0"/>
          <w:marTop w:val="34"/>
          <w:marBottom w:val="0"/>
          <w:divBdr>
            <w:top w:val="none" w:sz="0" w:space="0" w:color="auto"/>
            <w:left w:val="none" w:sz="0" w:space="0" w:color="auto"/>
            <w:bottom w:val="none" w:sz="0" w:space="0" w:color="auto"/>
            <w:right w:val="none" w:sz="0" w:space="0" w:color="auto"/>
          </w:divBdr>
        </w:div>
        <w:div w:id="1414938199">
          <w:marLeft w:val="1800"/>
          <w:marRight w:val="0"/>
          <w:marTop w:val="29"/>
          <w:marBottom w:val="0"/>
          <w:divBdr>
            <w:top w:val="none" w:sz="0" w:space="0" w:color="auto"/>
            <w:left w:val="none" w:sz="0" w:space="0" w:color="auto"/>
            <w:bottom w:val="none" w:sz="0" w:space="0" w:color="auto"/>
            <w:right w:val="none" w:sz="0" w:space="0" w:color="auto"/>
          </w:divBdr>
        </w:div>
        <w:div w:id="199443968">
          <w:marLeft w:val="1800"/>
          <w:marRight w:val="0"/>
          <w:marTop w:val="5"/>
          <w:marBottom w:val="0"/>
          <w:divBdr>
            <w:top w:val="none" w:sz="0" w:space="0" w:color="auto"/>
            <w:left w:val="none" w:sz="0" w:space="0" w:color="auto"/>
            <w:bottom w:val="none" w:sz="0" w:space="0" w:color="auto"/>
            <w:right w:val="none" w:sz="0" w:space="0" w:color="auto"/>
          </w:divBdr>
        </w:div>
        <w:div w:id="1249652586">
          <w:marLeft w:val="1800"/>
          <w:marRight w:val="0"/>
          <w:marTop w:val="5"/>
          <w:marBottom w:val="0"/>
          <w:divBdr>
            <w:top w:val="none" w:sz="0" w:space="0" w:color="auto"/>
            <w:left w:val="none" w:sz="0" w:space="0" w:color="auto"/>
            <w:bottom w:val="none" w:sz="0" w:space="0" w:color="auto"/>
            <w:right w:val="none" w:sz="0" w:space="0" w:color="auto"/>
          </w:divBdr>
        </w:div>
        <w:div w:id="385035821">
          <w:marLeft w:val="1166"/>
          <w:marRight w:val="0"/>
          <w:marTop w:val="10"/>
          <w:marBottom w:val="0"/>
          <w:divBdr>
            <w:top w:val="none" w:sz="0" w:space="0" w:color="auto"/>
            <w:left w:val="none" w:sz="0" w:space="0" w:color="auto"/>
            <w:bottom w:val="none" w:sz="0" w:space="0" w:color="auto"/>
            <w:right w:val="none" w:sz="0" w:space="0" w:color="auto"/>
          </w:divBdr>
        </w:div>
        <w:div w:id="2132820068">
          <w:marLeft w:val="547"/>
          <w:marRight w:val="0"/>
          <w:marTop w:val="38"/>
          <w:marBottom w:val="0"/>
          <w:divBdr>
            <w:top w:val="none" w:sz="0" w:space="0" w:color="auto"/>
            <w:left w:val="none" w:sz="0" w:space="0" w:color="auto"/>
            <w:bottom w:val="none" w:sz="0" w:space="0" w:color="auto"/>
            <w:right w:val="none" w:sz="0" w:space="0" w:color="auto"/>
          </w:divBdr>
        </w:div>
        <w:div w:id="1940063195">
          <w:marLeft w:val="1166"/>
          <w:marRight w:val="0"/>
          <w:marTop w:val="34"/>
          <w:marBottom w:val="0"/>
          <w:divBdr>
            <w:top w:val="none" w:sz="0" w:space="0" w:color="auto"/>
            <w:left w:val="none" w:sz="0" w:space="0" w:color="auto"/>
            <w:bottom w:val="none" w:sz="0" w:space="0" w:color="auto"/>
            <w:right w:val="none" w:sz="0" w:space="0" w:color="auto"/>
          </w:divBdr>
        </w:div>
        <w:div w:id="1674648845">
          <w:marLeft w:val="1800"/>
          <w:marRight w:val="0"/>
          <w:marTop w:val="29"/>
          <w:marBottom w:val="0"/>
          <w:divBdr>
            <w:top w:val="none" w:sz="0" w:space="0" w:color="auto"/>
            <w:left w:val="none" w:sz="0" w:space="0" w:color="auto"/>
            <w:bottom w:val="none" w:sz="0" w:space="0" w:color="auto"/>
            <w:right w:val="none" w:sz="0" w:space="0" w:color="auto"/>
          </w:divBdr>
        </w:div>
        <w:div w:id="1665859848">
          <w:marLeft w:val="1166"/>
          <w:marRight w:val="0"/>
          <w:marTop w:val="34"/>
          <w:marBottom w:val="0"/>
          <w:divBdr>
            <w:top w:val="none" w:sz="0" w:space="0" w:color="auto"/>
            <w:left w:val="none" w:sz="0" w:space="0" w:color="auto"/>
            <w:bottom w:val="none" w:sz="0" w:space="0" w:color="auto"/>
            <w:right w:val="none" w:sz="0" w:space="0" w:color="auto"/>
          </w:divBdr>
        </w:div>
        <w:div w:id="1119029537">
          <w:marLeft w:val="547"/>
          <w:marRight w:val="0"/>
          <w:marTop w:val="38"/>
          <w:marBottom w:val="0"/>
          <w:divBdr>
            <w:top w:val="none" w:sz="0" w:space="0" w:color="auto"/>
            <w:left w:val="none" w:sz="0" w:space="0" w:color="auto"/>
            <w:bottom w:val="none" w:sz="0" w:space="0" w:color="auto"/>
            <w:right w:val="none" w:sz="0" w:space="0" w:color="auto"/>
          </w:divBdr>
        </w:div>
        <w:div w:id="1939826459">
          <w:marLeft w:val="1166"/>
          <w:marRight w:val="0"/>
          <w:marTop w:val="34"/>
          <w:marBottom w:val="0"/>
          <w:divBdr>
            <w:top w:val="none" w:sz="0" w:space="0" w:color="auto"/>
            <w:left w:val="none" w:sz="0" w:space="0" w:color="auto"/>
            <w:bottom w:val="none" w:sz="0" w:space="0" w:color="auto"/>
            <w:right w:val="none" w:sz="0" w:space="0" w:color="auto"/>
          </w:divBdr>
        </w:div>
        <w:div w:id="697895112">
          <w:marLeft w:val="1800"/>
          <w:marRight w:val="0"/>
          <w:marTop w:val="29"/>
          <w:marBottom w:val="0"/>
          <w:divBdr>
            <w:top w:val="none" w:sz="0" w:space="0" w:color="auto"/>
            <w:left w:val="none" w:sz="0" w:space="0" w:color="auto"/>
            <w:bottom w:val="none" w:sz="0" w:space="0" w:color="auto"/>
            <w:right w:val="none" w:sz="0" w:space="0" w:color="auto"/>
          </w:divBdr>
        </w:div>
        <w:div w:id="170336301">
          <w:marLeft w:val="1800"/>
          <w:marRight w:val="0"/>
          <w:marTop w:val="29"/>
          <w:marBottom w:val="0"/>
          <w:divBdr>
            <w:top w:val="none" w:sz="0" w:space="0" w:color="auto"/>
            <w:left w:val="none" w:sz="0" w:space="0" w:color="auto"/>
            <w:bottom w:val="none" w:sz="0" w:space="0" w:color="auto"/>
            <w:right w:val="none" w:sz="0" w:space="0" w:color="auto"/>
          </w:divBdr>
        </w:div>
        <w:div w:id="2133818541">
          <w:marLeft w:val="1166"/>
          <w:marRight w:val="0"/>
          <w:marTop w:val="34"/>
          <w:marBottom w:val="0"/>
          <w:divBdr>
            <w:top w:val="none" w:sz="0" w:space="0" w:color="auto"/>
            <w:left w:val="none" w:sz="0" w:space="0" w:color="auto"/>
            <w:bottom w:val="none" w:sz="0" w:space="0" w:color="auto"/>
            <w:right w:val="none" w:sz="0" w:space="0" w:color="auto"/>
          </w:divBdr>
        </w:div>
        <w:div w:id="1205017329">
          <w:marLeft w:val="1800"/>
          <w:marRight w:val="0"/>
          <w:marTop w:val="29"/>
          <w:marBottom w:val="0"/>
          <w:divBdr>
            <w:top w:val="none" w:sz="0" w:space="0" w:color="auto"/>
            <w:left w:val="none" w:sz="0" w:space="0" w:color="auto"/>
            <w:bottom w:val="none" w:sz="0" w:space="0" w:color="auto"/>
            <w:right w:val="none" w:sz="0" w:space="0" w:color="auto"/>
          </w:divBdr>
        </w:div>
        <w:div w:id="149561666">
          <w:marLeft w:val="1800"/>
          <w:marRight w:val="0"/>
          <w:marTop w:val="29"/>
          <w:marBottom w:val="0"/>
          <w:divBdr>
            <w:top w:val="none" w:sz="0" w:space="0" w:color="auto"/>
            <w:left w:val="none" w:sz="0" w:space="0" w:color="auto"/>
            <w:bottom w:val="none" w:sz="0" w:space="0" w:color="auto"/>
            <w:right w:val="none" w:sz="0" w:space="0" w:color="auto"/>
          </w:divBdr>
        </w:div>
        <w:div w:id="184708545">
          <w:marLeft w:val="2520"/>
          <w:marRight w:val="0"/>
          <w:marTop w:val="24"/>
          <w:marBottom w:val="0"/>
          <w:divBdr>
            <w:top w:val="none" w:sz="0" w:space="0" w:color="auto"/>
            <w:left w:val="none" w:sz="0" w:space="0" w:color="auto"/>
            <w:bottom w:val="none" w:sz="0" w:space="0" w:color="auto"/>
            <w:right w:val="none" w:sz="0" w:space="0" w:color="auto"/>
          </w:divBdr>
        </w:div>
        <w:div w:id="1432315916">
          <w:marLeft w:val="2520"/>
          <w:marRight w:val="0"/>
          <w:marTop w:val="24"/>
          <w:marBottom w:val="0"/>
          <w:divBdr>
            <w:top w:val="none" w:sz="0" w:space="0" w:color="auto"/>
            <w:left w:val="none" w:sz="0" w:space="0" w:color="auto"/>
            <w:bottom w:val="none" w:sz="0" w:space="0" w:color="auto"/>
            <w:right w:val="none" w:sz="0" w:space="0" w:color="auto"/>
          </w:divBdr>
        </w:div>
        <w:div w:id="1074812629">
          <w:marLeft w:val="2520"/>
          <w:marRight w:val="0"/>
          <w:marTop w:val="24"/>
          <w:marBottom w:val="0"/>
          <w:divBdr>
            <w:top w:val="none" w:sz="0" w:space="0" w:color="auto"/>
            <w:left w:val="none" w:sz="0" w:space="0" w:color="auto"/>
            <w:bottom w:val="none" w:sz="0" w:space="0" w:color="auto"/>
            <w:right w:val="none" w:sz="0" w:space="0" w:color="auto"/>
          </w:divBdr>
        </w:div>
        <w:div w:id="1856189985">
          <w:marLeft w:val="1800"/>
          <w:marRight w:val="0"/>
          <w:marTop w:val="29"/>
          <w:marBottom w:val="0"/>
          <w:divBdr>
            <w:top w:val="none" w:sz="0" w:space="0" w:color="auto"/>
            <w:left w:val="none" w:sz="0" w:space="0" w:color="auto"/>
            <w:bottom w:val="none" w:sz="0" w:space="0" w:color="auto"/>
            <w:right w:val="none" w:sz="0" w:space="0" w:color="auto"/>
          </w:divBdr>
        </w:div>
        <w:div w:id="779880717">
          <w:marLeft w:val="2520"/>
          <w:marRight w:val="0"/>
          <w:marTop w:val="24"/>
          <w:marBottom w:val="0"/>
          <w:divBdr>
            <w:top w:val="none" w:sz="0" w:space="0" w:color="auto"/>
            <w:left w:val="none" w:sz="0" w:space="0" w:color="auto"/>
            <w:bottom w:val="none" w:sz="0" w:space="0" w:color="auto"/>
            <w:right w:val="none" w:sz="0" w:space="0" w:color="auto"/>
          </w:divBdr>
        </w:div>
        <w:div w:id="1208371622">
          <w:marLeft w:val="2520"/>
          <w:marRight w:val="0"/>
          <w:marTop w:val="24"/>
          <w:marBottom w:val="0"/>
          <w:divBdr>
            <w:top w:val="none" w:sz="0" w:space="0" w:color="auto"/>
            <w:left w:val="none" w:sz="0" w:space="0" w:color="auto"/>
            <w:bottom w:val="none" w:sz="0" w:space="0" w:color="auto"/>
            <w:right w:val="none" w:sz="0" w:space="0" w:color="auto"/>
          </w:divBdr>
        </w:div>
        <w:div w:id="303316393">
          <w:marLeft w:val="1800"/>
          <w:marRight w:val="0"/>
          <w:marTop w:val="29"/>
          <w:marBottom w:val="0"/>
          <w:divBdr>
            <w:top w:val="none" w:sz="0" w:space="0" w:color="auto"/>
            <w:left w:val="none" w:sz="0" w:space="0" w:color="auto"/>
            <w:bottom w:val="none" w:sz="0" w:space="0" w:color="auto"/>
            <w:right w:val="none" w:sz="0" w:space="0" w:color="auto"/>
          </w:divBdr>
        </w:div>
        <w:div w:id="1882403665">
          <w:marLeft w:val="2520"/>
          <w:marRight w:val="0"/>
          <w:marTop w:val="24"/>
          <w:marBottom w:val="0"/>
          <w:divBdr>
            <w:top w:val="none" w:sz="0" w:space="0" w:color="auto"/>
            <w:left w:val="none" w:sz="0" w:space="0" w:color="auto"/>
            <w:bottom w:val="none" w:sz="0" w:space="0" w:color="auto"/>
            <w:right w:val="none" w:sz="0" w:space="0" w:color="auto"/>
          </w:divBdr>
        </w:div>
        <w:div w:id="560864863">
          <w:marLeft w:val="2520"/>
          <w:marRight w:val="0"/>
          <w:marTop w:val="24"/>
          <w:marBottom w:val="0"/>
          <w:divBdr>
            <w:top w:val="none" w:sz="0" w:space="0" w:color="auto"/>
            <w:left w:val="none" w:sz="0" w:space="0" w:color="auto"/>
            <w:bottom w:val="none" w:sz="0" w:space="0" w:color="auto"/>
            <w:right w:val="none" w:sz="0" w:space="0" w:color="auto"/>
          </w:divBdr>
        </w:div>
        <w:div w:id="766118383">
          <w:marLeft w:val="547"/>
          <w:marRight w:val="0"/>
          <w:marTop w:val="38"/>
          <w:marBottom w:val="0"/>
          <w:divBdr>
            <w:top w:val="none" w:sz="0" w:space="0" w:color="auto"/>
            <w:left w:val="none" w:sz="0" w:space="0" w:color="auto"/>
            <w:bottom w:val="none" w:sz="0" w:space="0" w:color="auto"/>
            <w:right w:val="none" w:sz="0" w:space="0" w:color="auto"/>
          </w:divBdr>
        </w:div>
        <w:div w:id="351221380">
          <w:marLeft w:val="1166"/>
          <w:marRight w:val="0"/>
          <w:marTop w:val="34"/>
          <w:marBottom w:val="0"/>
          <w:divBdr>
            <w:top w:val="none" w:sz="0" w:space="0" w:color="auto"/>
            <w:left w:val="none" w:sz="0" w:space="0" w:color="auto"/>
            <w:bottom w:val="none" w:sz="0" w:space="0" w:color="auto"/>
            <w:right w:val="none" w:sz="0" w:space="0" w:color="auto"/>
          </w:divBdr>
        </w:div>
        <w:div w:id="1728382468">
          <w:marLeft w:val="1166"/>
          <w:marRight w:val="0"/>
          <w:marTop w:val="34"/>
          <w:marBottom w:val="0"/>
          <w:divBdr>
            <w:top w:val="none" w:sz="0" w:space="0" w:color="auto"/>
            <w:left w:val="none" w:sz="0" w:space="0" w:color="auto"/>
            <w:bottom w:val="none" w:sz="0" w:space="0" w:color="auto"/>
            <w:right w:val="none" w:sz="0" w:space="0" w:color="auto"/>
          </w:divBdr>
        </w:div>
        <w:div w:id="1169129465">
          <w:marLeft w:val="1800"/>
          <w:marRight w:val="0"/>
          <w:marTop w:val="29"/>
          <w:marBottom w:val="0"/>
          <w:divBdr>
            <w:top w:val="none" w:sz="0" w:space="0" w:color="auto"/>
            <w:left w:val="none" w:sz="0" w:space="0" w:color="auto"/>
            <w:bottom w:val="none" w:sz="0" w:space="0" w:color="auto"/>
            <w:right w:val="none" w:sz="0" w:space="0" w:color="auto"/>
          </w:divBdr>
        </w:div>
        <w:div w:id="1982154955">
          <w:marLeft w:val="1800"/>
          <w:marRight w:val="0"/>
          <w:marTop w:val="29"/>
          <w:marBottom w:val="0"/>
          <w:divBdr>
            <w:top w:val="none" w:sz="0" w:space="0" w:color="auto"/>
            <w:left w:val="none" w:sz="0" w:space="0" w:color="auto"/>
            <w:bottom w:val="none" w:sz="0" w:space="0" w:color="auto"/>
            <w:right w:val="none" w:sz="0" w:space="0" w:color="auto"/>
          </w:divBdr>
        </w:div>
        <w:div w:id="857499111">
          <w:marLeft w:val="2520"/>
          <w:marRight w:val="0"/>
          <w:marTop w:val="24"/>
          <w:marBottom w:val="0"/>
          <w:divBdr>
            <w:top w:val="none" w:sz="0" w:space="0" w:color="auto"/>
            <w:left w:val="none" w:sz="0" w:space="0" w:color="auto"/>
            <w:bottom w:val="none" w:sz="0" w:space="0" w:color="auto"/>
            <w:right w:val="none" w:sz="0" w:space="0" w:color="auto"/>
          </w:divBdr>
        </w:div>
        <w:div w:id="1856842323">
          <w:marLeft w:val="2520"/>
          <w:marRight w:val="0"/>
          <w:marTop w:val="24"/>
          <w:marBottom w:val="0"/>
          <w:divBdr>
            <w:top w:val="none" w:sz="0" w:space="0" w:color="auto"/>
            <w:left w:val="none" w:sz="0" w:space="0" w:color="auto"/>
            <w:bottom w:val="none" w:sz="0" w:space="0" w:color="auto"/>
            <w:right w:val="none" w:sz="0" w:space="0" w:color="auto"/>
          </w:divBdr>
        </w:div>
        <w:div w:id="423385573">
          <w:marLeft w:val="2520"/>
          <w:marRight w:val="0"/>
          <w:marTop w:val="24"/>
          <w:marBottom w:val="0"/>
          <w:divBdr>
            <w:top w:val="none" w:sz="0" w:space="0" w:color="auto"/>
            <w:left w:val="none" w:sz="0" w:space="0" w:color="auto"/>
            <w:bottom w:val="none" w:sz="0" w:space="0" w:color="auto"/>
            <w:right w:val="none" w:sz="0" w:space="0" w:color="auto"/>
          </w:divBdr>
        </w:div>
        <w:div w:id="1356955003">
          <w:marLeft w:val="1166"/>
          <w:marRight w:val="0"/>
          <w:marTop w:val="34"/>
          <w:marBottom w:val="0"/>
          <w:divBdr>
            <w:top w:val="none" w:sz="0" w:space="0" w:color="auto"/>
            <w:left w:val="none" w:sz="0" w:space="0" w:color="auto"/>
            <w:bottom w:val="none" w:sz="0" w:space="0" w:color="auto"/>
            <w:right w:val="none" w:sz="0" w:space="0" w:color="auto"/>
          </w:divBdr>
        </w:div>
        <w:div w:id="1535265181">
          <w:marLeft w:val="1800"/>
          <w:marRight w:val="0"/>
          <w:marTop w:val="29"/>
          <w:marBottom w:val="0"/>
          <w:divBdr>
            <w:top w:val="none" w:sz="0" w:space="0" w:color="auto"/>
            <w:left w:val="none" w:sz="0" w:space="0" w:color="auto"/>
            <w:bottom w:val="none" w:sz="0" w:space="0" w:color="auto"/>
            <w:right w:val="none" w:sz="0" w:space="0" w:color="auto"/>
          </w:divBdr>
        </w:div>
        <w:div w:id="1596933726">
          <w:marLeft w:val="2520"/>
          <w:marRight w:val="0"/>
          <w:marTop w:val="24"/>
          <w:marBottom w:val="0"/>
          <w:divBdr>
            <w:top w:val="none" w:sz="0" w:space="0" w:color="auto"/>
            <w:left w:val="none" w:sz="0" w:space="0" w:color="auto"/>
            <w:bottom w:val="none" w:sz="0" w:space="0" w:color="auto"/>
            <w:right w:val="none" w:sz="0" w:space="0" w:color="auto"/>
          </w:divBdr>
        </w:div>
        <w:div w:id="1485315768">
          <w:marLeft w:val="2520"/>
          <w:marRight w:val="0"/>
          <w:marTop w:val="24"/>
          <w:marBottom w:val="0"/>
          <w:divBdr>
            <w:top w:val="none" w:sz="0" w:space="0" w:color="auto"/>
            <w:left w:val="none" w:sz="0" w:space="0" w:color="auto"/>
            <w:bottom w:val="none" w:sz="0" w:space="0" w:color="auto"/>
            <w:right w:val="none" w:sz="0" w:space="0" w:color="auto"/>
          </w:divBdr>
        </w:div>
        <w:div w:id="787819960">
          <w:marLeft w:val="1800"/>
          <w:marRight w:val="0"/>
          <w:marTop w:val="29"/>
          <w:marBottom w:val="0"/>
          <w:divBdr>
            <w:top w:val="none" w:sz="0" w:space="0" w:color="auto"/>
            <w:left w:val="none" w:sz="0" w:space="0" w:color="auto"/>
            <w:bottom w:val="none" w:sz="0" w:space="0" w:color="auto"/>
            <w:right w:val="none" w:sz="0" w:space="0" w:color="auto"/>
          </w:divBdr>
        </w:div>
        <w:div w:id="384380695">
          <w:marLeft w:val="1166"/>
          <w:marRight w:val="0"/>
          <w:marTop w:val="34"/>
          <w:marBottom w:val="0"/>
          <w:divBdr>
            <w:top w:val="none" w:sz="0" w:space="0" w:color="auto"/>
            <w:left w:val="none" w:sz="0" w:space="0" w:color="auto"/>
            <w:bottom w:val="none" w:sz="0" w:space="0" w:color="auto"/>
            <w:right w:val="none" w:sz="0" w:space="0" w:color="auto"/>
          </w:divBdr>
        </w:div>
        <w:div w:id="1003320796">
          <w:marLeft w:val="1800"/>
          <w:marRight w:val="0"/>
          <w:marTop w:val="29"/>
          <w:marBottom w:val="0"/>
          <w:divBdr>
            <w:top w:val="none" w:sz="0" w:space="0" w:color="auto"/>
            <w:left w:val="none" w:sz="0" w:space="0" w:color="auto"/>
            <w:bottom w:val="none" w:sz="0" w:space="0" w:color="auto"/>
            <w:right w:val="none" w:sz="0" w:space="0" w:color="auto"/>
          </w:divBdr>
        </w:div>
        <w:div w:id="1601792586">
          <w:marLeft w:val="1800"/>
          <w:marRight w:val="0"/>
          <w:marTop w:val="29"/>
          <w:marBottom w:val="0"/>
          <w:divBdr>
            <w:top w:val="none" w:sz="0" w:space="0" w:color="auto"/>
            <w:left w:val="none" w:sz="0" w:space="0" w:color="auto"/>
            <w:bottom w:val="none" w:sz="0" w:space="0" w:color="auto"/>
            <w:right w:val="none" w:sz="0" w:space="0" w:color="auto"/>
          </w:divBdr>
        </w:div>
        <w:div w:id="1876304969">
          <w:marLeft w:val="2520"/>
          <w:marRight w:val="0"/>
          <w:marTop w:val="24"/>
          <w:marBottom w:val="0"/>
          <w:divBdr>
            <w:top w:val="none" w:sz="0" w:space="0" w:color="auto"/>
            <w:left w:val="none" w:sz="0" w:space="0" w:color="auto"/>
            <w:bottom w:val="none" w:sz="0" w:space="0" w:color="auto"/>
            <w:right w:val="none" w:sz="0" w:space="0" w:color="auto"/>
          </w:divBdr>
        </w:div>
        <w:div w:id="118493063">
          <w:marLeft w:val="2520"/>
          <w:marRight w:val="0"/>
          <w:marTop w:val="24"/>
          <w:marBottom w:val="0"/>
          <w:divBdr>
            <w:top w:val="none" w:sz="0" w:space="0" w:color="auto"/>
            <w:left w:val="none" w:sz="0" w:space="0" w:color="auto"/>
            <w:bottom w:val="none" w:sz="0" w:space="0" w:color="auto"/>
            <w:right w:val="none" w:sz="0" w:space="0" w:color="auto"/>
          </w:divBdr>
        </w:div>
      </w:divsChild>
    </w:div>
    <w:div w:id="1117915244">
      <w:bodyDiv w:val="1"/>
      <w:marLeft w:val="0"/>
      <w:marRight w:val="0"/>
      <w:marTop w:val="0"/>
      <w:marBottom w:val="0"/>
      <w:divBdr>
        <w:top w:val="none" w:sz="0" w:space="0" w:color="auto"/>
        <w:left w:val="none" w:sz="0" w:space="0" w:color="auto"/>
        <w:bottom w:val="none" w:sz="0" w:space="0" w:color="auto"/>
        <w:right w:val="none" w:sz="0" w:space="0" w:color="auto"/>
      </w:divBdr>
    </w:div>
    <w:div w:id="1157841078">
      <w:bodyDiv w:val="1"/>
      <w:marLeft w:val="0"/>
      <w:marRight w:val="0"/>
      <w:marTop w:val="0"/>
      <w:marBottom w:val="0"/>
      <w:divBdr>
        <w:top w:val="none" w:sz="0" w:space="0" w:color="auto"/>
        <w:left w:val="none" w:sz="0" w:space="0" w:color="auto"/>
        <w:bottom w:val="none" w:sz="0" w:space="0" w:color="auto"/>
        <w:right w:val="none" w:sz="0" w:space="0" w:color="auto"/>
      </w:divBdr>
      <w:divsChild>
        <w:div w:id="732312822">
          <w:marLeft w:val="0"/>
          <w:marRight w:val="0"/>
          <w:marTop w:val="240"/>
          <w:marBottom w:val="240"/>
          <w:divBdr>
            <w:top w:val="none" w:sz="0" w:space="0" w:color="auto"/>
            <w:left w:val="none" w:sz="0" w:space="0" w:color="auto"/>
            <w:bottom w:val="none" w:sz="0" w:space="0" w:color="auto"/>
            <w:right w:val="none" w:sz="0" w:space="0" w:color="auto"/>
          </w:divBdr>
          <w:divsChild>
            <w:div w:id="826673474">
              <w:marLeft w:val="0"/>
              <w:marRight w:val="0"/>
              <w:marTop w:val="0"/>
              <w:marBottom w:val="0"/>
              <w:divBdr>
                <w:top w:val="none" w:sz="0" w:space="0" w:color="auto"/>
                <w:left w:val="none" w:sz="0" w:space="0" w:color="auto"/>
                <w:bottom w:val="none" w:sz="0" w:space="0" w:color="auto"/>
                <w:right w:val="none" w:sz="0" w:space="0" w:color="auto"/>
              </w:divBdr>
            </w:div>
          </w:divsChild>
        </w:div>
        <w:div w:id="1034623917">
          <w:marLeft w:val="0"/>
          <w:marRight w:val="0"/>
          <w:marTop w:val="240"/>
          <w:marBottom w:val="240"/>
          <w:divBdr>
            <w:top w:val="none" w:sz="0" w:space="0" w:color="auto"/>
            <w:left w:val="none" w:sz="0" w:space="0" w:color="auto"/>
            <w:bottom w:val="none" w:sz="0" w:space="0" w:color="auto"/>
            <w:right w:val="none" w:sz="0" w:space="0" w:color="auto"/>
          </w:divBdr>
          <w:divsChild>
            <w:div w:id="1455636835">
              <w:marLeft w:val="0"/>
              <w:marRight w:val="0"/>
              <w:marTop w:val="0"/>
              <w:marBottom w:val="0"/>
              <w:divBdr>
                <w:top w:val="none" w:sz="0" w:space="0" w:color="auto"/>
                <w:left w:val="none" w:sz="0" w:space="0" w:color="auto"/>
                <w:bottom w:val="none" w:sz="0" w:space="0" w:color="auto"/>
                <w:right w:val="none" w:sz="0" w:space="0" w:color="auto"/>
              </w:divBdr>
            </w:div>
            <w:div w:id="214044659">
              <w:marLeft w:val="0"/>
              <w:marRight w:val="0"/>
              <w:marTop w:val="0"/>
              <w:marBottom w:val="0"/>
              <w:divBdr>
                <w:top w:val="none" w:sz="0" w:space="0" w:color="auto"/>
                <w:left w:val="none" w:sz="0" w:space="0" w:color="auto"/>
                <w:bottom w:val="none" w:sz="0" w:space="0" w:color="auto"/>
                <w:right w:val="none" w:sz="0" w:space="0" w:color="auto"/>
              </w:divBdr>
            </w:div>
            <w:div w:id="207947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13618">
      <w:bodyDiv w:val="1"/>
      <w:marLeft w:val="0"/>
      <w:marRight w:val="0"/>
      <w:marTop w:val="0"/>
      <w:marBottom w:val="0"/>
      <w:divBdr>
        <w:top w:val="none" w:sz="0" w:space="0" w:color="auto"/>
        <w:left w:val="none" w:sz="0" w:space="0" w:color="auto"/>
        <w:bottom w:val="none" w:sz="0" w:space="0" w:color="auto"/>
        <w:right w:val="none" w:sz="0" w:space="0" w:color="auto"/>
      </w:divBdr>
    </w:div>
    <w:div w:id="1314530035">
      <w:bodyDiv w:val="1"/>
      <w:marLeft w:val="0"/>
      <w:marRight w:val="0"/>
      <w:marTop w:val="0"/>
      <w:marBottom w:val="0"/>
      <w:divBdr>
        <w:top w:val="none" w:sz="0" w:space="0" w:color="auto"/>
        <w:left w:val="none" w:sz="0" w:space="0" w:color="auto"/>
        <w:bottom w:val="none" w:sz="0" w:space="0" w:color="auto"/>
        <w:right w:val="none" w:sz="0" w:space="0" w:color="auto"/>
      </w:divBdr>
      <w:divsChild>
        <w:div w:id="1226648943">
          <w:marLeft w:val="0"/>
          <w:marRight w:val="0"/>
          <w:marTop w:val="240"/>
          <w:marBottom w:val="240"/>
          <w:divBdr>
            <w:top w:val="none" w:sz="0" w:space="0" w:color="auto"/>
            <w:left w:val="none" w:sz="0" w:space="0" w:color="auto"/>
            <w:bottom w:val="none" w:sz="0" w:space="0" w:color="auto"/>
            <w:right w:val="none" w:sz="0" w:space="0" w:color="auto"/>
          </w:divBdr>
          <w:divsChild>
            <w:div w:id="1855218776">
              <w:marLeft w:val="0"/>
              <w:marRight w:val="0"/>
              <w:marTop w:val="0"/>
              <w:marBottom w:val="0"/>
              <w:divBdr>
                <w:top w:val="none" w:sz="0" w:space="0" w:color="auto"/>
                <w:left w:val="none" w:sz="0" w:space="0" w:color="auto"/>
                <w:bottom w:val="none" w:sz="0" w:space="0" w:color="auto"/>
                <w:right w:val="none" w:sz="0" w:space="0" w:color="auto"/>
              </w:divBdr>
            </w:div>
            <w:div w:id="631717861">
              <w:marLeft w:val="0"/>
              <w:marRight w:val="0"/>
              <w:marTop w:val="0"/>
              <w:marBottom w:val="0"/>
              <w:divBdr>
                <w:top w:val="none" w:sz="0" w:space="0" w:color="auto"/>
                <w:left w:val="none" w:sz="0" w:space="0" w:color="auto"/>
                <w:bottom w:val="none" w:sz="0" w:space="0" w:color="auto"/>
                <w:right w:val="none" w:sz="0" w:space="0" w:color="auto"/>
              </w:divBdr>
            </w:div>
          </w:divsChild>
        </w:div>
        <w:div w:id="960115504">
          <w:marLeft w:val="0"/>
          <w:marRight w:val="0"/>
          <w:marTop w:val="240"/>
          <w:marBottom w:val="240"/>
          <w:divBdr>
            <w:top w:val="none" w:sz="0" w:space="0" w:color="auto"/>
            <w:left w:val="none" w:sz="0" w:space="0" w:color="auto"/>
            <w:bottom w:val="none" w:sz="0" w:space="0" w:color="auto"/>
            <w:right w:val="none" w:sz="0" w:space="0" w:color="auto"/>
          </w:divBdr>
          <w:divsChild>
            <w:div w:id="421610378">
              <w:marLeft w:val="0"/>
              <w:marRight w:val="0"/>
              <w:marTop w:val="0"/>
              <w:marBottom w:val="0"/>
              <w:divBdr>
                <w:top w:val="none" w:sz="0" w:space="0" w:color="auto"/>
                <w:left w:val="none" w:sz="0" w:space="0" w:color="auto"/>
                <w:bottom w:val="none" w:sz="0" w:space="0" w:color="auto"/>
                <w:right w:val="none" w:sz="0" w:space="0" w:color="auto"/>
              </w:divBdr>
            </w:div>
            <w:div w:id="39767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6556">
      <w:bodyDiv w:val="1"/>
      <w:marLeft w:val="0"/>
      <w:marRight w:val="0"/>
      <w:marTop w:val="0"/>
      <w:marBottom w:val="0"/>
      <w:divBdr>
        <w:top w:val="none" w:sz="0" w:space="0" w:color="auto"/>
        <w:left w:val="none" w:sz="0" w:space="0" w:color="auto"/>
        <w:bottom w:val="none" w:sz="0" w:space="0" w:color="auto"/>
        <w:right w:val="none" w:sz="0" w:space="0" w:color="auto"/>
      </w:divBdr>
      <w:divsChild>
        <w:div w:id="13216205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0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6459">
      <w:bodyDiv w:val="1"/>
      <w:marLeft w:val="0"/>
      <w:marRight w:val="0"/>
      <w:marTop w:val="0"/>
      <w:marBottom w:val="0"/>
      <w:divBdr>
        <w:top w:val="none" w:sz="0" w:space="0" w:color="auto"/>
        <w:left w:val="none" w:sz="0" w:space="0" w:color="auto"/>
        <w:bottom w:val="none" w:sz="0" w:space="0" w:color="auto"/>
        <w:right w:val="none" w:sz="0" w:space="0" w:color="auto"/>
      </w:divBdr>
      <w:divsChild>
        <w:div w:id="1876497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79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2060">
      <w:bodyDiv w:val="1"/>
      <w:marLeft w:val="0"/>
      <w:marRight w:val="0"/>
      <w:marTop w:val="0"/>
      <w:marBottom w:val="0"/>
      <w:divBdr>
        <w:top w:val="none" w:sz="0" w:space="0" w:color="auto"/>
        <w:left w:val="none" w:sz="0" w:space="0" w:color="auto"/>
        <w:bottom w:val="none" w:sz="0" w:space="0" w:color="auto"/>
        <w:right w:val="none" w:sz="0" w:space="0" w:color="auto"/>
      </w:divBdr>
      <w:divsChild>
        <w:div w:id="1296721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5429326">
              <w:marLeft w:val="0"/>
              <w:marRight w:val="0"/>
              <w:marTop w:val="0"/>
              <w:marBottom w:val="0"/>
              <w:divBdr>
                <w:top w:val="none" w:sz="0" w:space="0" w:color="auto"/>
                <w:left w:val="none" w:sz="0" w:space="0" w:color="auto"/>
                <w:bottom w:val="none" w:sz="0" w:space="0" w:color="auto"/>
                <w:right w:val="none" w:sz="0" w:space="0" w:color="auto"/>
              </w:divBdr>
              <w:divsChild>
                <w:div w:id="470907199">
                  <w:marLeft w:val="0"/>
                  <w:marRight w:val="0"/>
                  <w:marTop w:val="240"/>
                  <w:marBottom w:val="240"/>
                  <w:divBdr>
                    <w:top w:val="none" w:sz="0" w:space="0" w:color="auto"/>
                    <w:left w:val="none" w:sz="0" w:space="0" w:color="auto"/>
                    <w:bottom w:val="none" w:sz="0" w:space="0" w:color="auto"/>
                    <w:right w:val="none" w:sz="0" w:space="0" w:color="auto"/>
                  </w:divBdr>
                  <w:divsChild>
                    <w:div w:id="1608659828">
                      <w:marLeft w:val="0"/>
                      <w:marRight w:val="0"/>
                      <w:marTop w:val="0"/>
                      <w:marBottom w:val="0"/>
                      <w:divBdr>
                        <w:top w:val="none" w:sz="0" w:space="0" w:color="auto"/>
                        <w:left w:val="none" w:sz="0" w:space="0" w:color="auto"/>
                        <w:bottom w:val="none" w:sz="0" w:space="0" w:color="auto"/>
                        <w:right w:val="none" w:sz="0" w:space="0" w:color="auto"/>
                      </w:divBdr>
                    </w:div>
                    <w:div w:id="1926062873">
                      <w:marLeft w:val="0"/>
                      <w:marRight w:val="0"/>
                      <w:marTop w:val="0"/>
                      <w:marBottom w:val="0"/>
                      <w:divBdr>
                        <w:top w:val="none" w:sz="0" w:space="0" w:color="auto"/>
                        <w:left w:val="none" w:sz="0" w:space="0" w:color="auto"/>
                        <w:bottom w:val="none" w:sz="0" w:space="0" w:color="auto"/>
                        <w:right w:val="none" w:sz="0" w:space="0" w:color="auto"/>
                      </w:divBdr>
                    </w:div>
                    <w:div w:id="1476025124">
                      <w:marLeft w:val="0"/>
                      <w:marRight w:val="0"/>
                      <w:marTop w:val="0"/>
                      <w:marBottom w:val="0"/>
                      <w:divBdr>
                        <w:top w:val="none" w:sz="0" w:space="0" w:color="auto"/>
                        <w:left w:val="none" w:sz="0" w:space="0" w:color="auto"/>
                        <w:bottom w:val="none" w:sz="0" w:space="0" w:color="auto"/>
                        <w:right w:val="none" w:sz="0" w:space="0" w:color="auto"/>
                      </w:divBdr>
                    </w:div>
                  </w:divsChild>
                </w:div>
                <w:div w:id="310409808">
                  <w:marLeft w:val="0"/>
                  <w:marRight w:val="0"/>
                  <w:marTop w:val="240"/>
                  <w:marBottom w:val="240"/>
                  <w:divBdr>
                    <w:top w:val="none" w:sz="0" w:space="0" w:color="auto"/>
                    <w:left w:val="none" w:sz="0" w:space="0" w:color="auto"/>
                    <w:bottom w:val="none" w:sz="0" w:space="0" w:color="auto"/>
                    <w:right w:val="none" w:sz="0" w:space="0" w:color="auto"/>
                  </w:divBdr>
                  <w:divsChild>
                    <w:div w:id="598609411">
                      <w:marLeft w:val="0"/>
                      <w:marRight w:val="0"/>
                      <w:marTop w:val="0"/>
                      <w:marBottom w:val="0"/>
                      <w:divBdr>
                        <w:top w:val="none" w:sz="0" w:space="0" w:color="auto"/>
                        <w:left w:val="none" w:sz="0" w:space="0" w:color="auto"/>
                        <w:bottom w:val="none" w:sz="0" w:space="0" w:color="auto"/>
                        <w:right w:val="none" w:sz="0" w:space="0" w:color="auto"/>
                      </w:divBdr>
                    </w:div>
                    <w:div w:id="624001010">
                      <w:marLeft w:val="0"/>
                      <w:marRight w:val="0"/>
                      <w:marTop w:val="0"/>
                      <w:marBottom w:val="0"/>
                      <w:divBdr>
                        <w:top w:val="none" w:sz="0" w:space="0" w:color="auto"/>
                        <w:left w:val="none" w:sz="0" w:space="0" w:color="auto"/>
                        <w:bottom w:val="none" w:sz="0" w:space="0" w:color="auto"/>
                        <w:right w:val="none" w:sz="0" w:space="0" w:color="auto"/>
                      </w:divBdr>
                    </w:div>
                  </w:divsChild>
                </w:div>
                <w:div w:id="153647325">
                  <w:marLeft w:val="0"/>
                  <w:marRight w:val="0"/>
                  <w:marTop w:val="240"/>
                  <w:marBottom w:val="240"/>
                  <w:divBdr>
                    <w:top w:val="none" w:sz="0" w:space="0" w:color="auto"/>
                    <w:left w:val="none" w:sz="0" w:space="0" w:color="auto"/>
                    <w:bottom w:val="none" w:sz="0" w:space="0" w:color="auto"/>
                    <w:right w:val="none" w:sz="0" w:space="0" w:color="auto"/>
                  </w:divBdr>
                  <w:divsChild>
                    <w:div w:id="183836063">
                      <w:marLeft w:val="0"/>
                      <w:marRight w:val="0"/>
                      <w:marTop w:val="0"/>
                      <w:marBottom w:val="0"/>
                      <w:divBdr>
                        <w:top w:val="none" w:sz="0" w:space="0" w:color="auto"/>
                        <w:left w:val="none" w:sz="0" w:space="0" w:color="auto"/>
                        <w:bottom w:val="none" w:sz="0" w:space="0" w:color="auto"/>
                        <w:right w:val="none" w:sz="0" w:space="0" w:color="auto"/>
                      </w:divBdr>
                    </w:div>
                    <w:div w:id="2138599769">
                      <w:marLeft w:val="0"/>
                      <w:marRight w:val="0"/>
                      <w:marTop w:val="0"/>
                      <w:marBottom w:val="0"/>
                      <w:divBdr>
                        <w:top w:val="none" w:sz="0" w:space="0" w:color="auto"/>
                        <w:left w:val="none" w:sz="0" w:space="0" w:color="auto"/>
                        <w:bottom w:val="none" w:sz="0" w:space="0" w:color="auto"/>
                        <w:right w:val="none" w:sz="0" w:space="0" w:color="auto"/>
                      </w:divBdr>
                    </w:div>
                  </w:divsChild>
                </w:div>
                <w:div w:id="1151214687">
                  <w:marLeft w:val="0"/>
                  <w:marRight w:val="0"/>
                  <w:marTop w:val="240"/>
                  <w:marBottom w:val="240"/>
                  <w:divBdr>
                    <w:top w:val="none" w:sz="0" w:space="0" w:color="auto"/>
                    <w:left w:val="none" w:sz="0" w:space="0" w:color="auto"/>
                    <w:bottom w:val="none" w:sz="0" w:space="0" w:color="auto"/>
                    <w:right w:val="none" w:sz="0" w:space="0" w:color="auto"/>
                  </w:divBdr>
                  <w:divsChild>
                    <w:div w:id="1934439049">
                      <w:marLeft w:val="0"/>
                      <w:marRight w:val="0"/>
                      <w:marTop w:val="0"/>
                      <w:marBottom w:val="0"/>
                      <w:divBdr>
                        <w:top w:val="none" w:sz="0" w:space="0" w:color="auto"/>
                        <w:left w:val="none" w:sz="0" w:space="0" w:color="auto"/>
                        <w:bottom w:val="none" w:sz="0" w:space="0" w:color="auto"/>
                        <w:right w:val="none" w:sz="0" w:space="0" w:color="auto"/>
                      </w:divBdr>
                    </w:div>
                  </w:divsChild>
                </w:div>
                <w:div w:id="1316647732">
                  <w:marLeft w:val="0"/>
                  <w:marRight w:val="0"/>
                  <w:marTop w:val="240"/>
                  <w:marBottom w:val="240"/>
                  <w:divBdr>
                    <w:top w:val="none" w:sz="0" w:space="0" w:color="auto"/>
                    <w:left w:val="none" w:sz="0" w:space="0" w:color="auto"/>
                    <w:bottom w:val="none" w:sz="0" w:space="0" w:color="auto"/>
                    <w:right w:val="none" w:sz="0" w:space="0" w:color="auto"/>
                  </w:divBdr>
                  <w:divsChild>
                    <w:div w:id="1744641794">
                      <w:marLeft w:val="0"/>
                      <w:marRight w:val="0"/>
                      <w:marTop w:val="0"/>
                      <w:marBottom w:val="0"/>
                      <w:divBdr>
                        <w:top w:val="none" w:sz="0" w:space="0" w:color="auto"/>
                        <w:left w:val="none" w:sz="0" w:space="0" w:color="auto"/>
                        <w:bottom w:val="none" w:sz="0" w:space="0" w:color="auto"/>
                        <w:right w:val="none" w:sz="0" w:space="0" w:color="auto"/>
                      </w:divBdr>
                    </w:div>
                    <w:div w:id="7382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353900">
      <w:bodyDiv w:val="1"/>
      <w:marLeft w:val="0"/>
      <w:marRight w:val="0"/>
      <w:marTop w:val="0"/>
      <w:marBottom w:val="0"/>
      <w:divBdr>
        <w:top w:val="none" w:sz="0" w:space="0" w:color="auto"/>
        <w:left w:val="none" w:sz="0" w:space="0" w:color="auto"/>
        <w:bottom w:val="none" w:sz="0" w:space="0" w:color="auto"/>
        <w:right w:val="none" w:sz="0" w:space="0" w:color="auto"/>
      </w:divBdr>
    </w:div>
    <w:div w:id="1986929325">
      <w:bodyDiv w:val="1"/>
      <w:marLeft w:val="0"/>
      <w:marRight w:val="0"/>
      <w:marTop w:val="0"/>
      <w:marBottom w:val="0"/>
      <w:divBdr>
        <w:top w:val="none" w:sz="0" w:space="0" w:color="auto"/>
        <w:left w:val="none" w:sz="0" w:space="0" w:color="auto"/>
        <w:bottom w:val="none" w:sz="0" w:space="0" w:color="auto"/>
        <w:right w:val="none" w:sz="0" w:space="0" w:color="auto"/>
      </w:divBdr>
    </w:div>
    <w:div w:id="204375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en.wikipedia.org/wiki/Normal_distribution"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en.wikipedia.org/wiki/Poisson_distribution"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Economic_order_quantity" TargetMode="External"/><Relationship Id="rId27" Type="http://schemas.openxmlformats.org/officeDocument/2006/relationships/image" Target="media/image12.png"/><Relationship Id="rId30" Type="http://schemas.openxmlformats.org/officeDocument/2006/relationships/hyperlink" Target="https://en.wikipedia.org/wiki/Negative_binomial_distribution" TargetMode="External"/><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5FE95-D3E0-4E93-BFF7-E87D07629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3124</TotalTime>
  <Pages>18</Pages>
  <Words>2390</Words>
  <Characters>13629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frePPLe quick start offer</vt:lpstr>
    </vt:vector>
  </TitlesOfParts>
  <Company>frePPLe</Company>
  <LinksUpToDate>false</LinksUpToDate>
  <CharactersWithSpaces>15988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frePPLe quick start offer</dc:title>
  <dc:subject/>
  <dc:creator>Johan De Taeye</dc:creator>
  <cp:keywords/>
  <dc:description/>
  <cp:lastModifiedBy>Johan</cp:lastModifiedBy>
  <cp:revision>119</cp:revision>
  <cp:lastPrinted>2014-08-12T09:32:00Z</cp:lastPrinted>
  <dcterms:created xsi:type="dcterms:W3CDTF">2009-06-20T15:22:00Z</dcterms:created>
  <dcterms:modified xsi:type="dcterms:W3CDTF">2016-04-01T07:39:00Z</dcterms:modified>
</cp:coreProperties>
</file>