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9C" w:rsidRPr="004D33DE" w:rsidRDefault="00E35F9C">
      <w:pPr>
        <w:rPr>
          <w:rFonts w:ascii="Open Sans" w:hAnsi="Open Sans" w:cs="Open Sans"/>
        </w:rPr>
      </w:pPr>
    </w:p>
    <w:p w:rsidR="0070679D" w:rsidRPr="004D33DE" w:rsidRDefault="0070679D">
      <w:pPr>
        <w:rPr>
          <w:rFonts w:ascii="Open Sans" w:hAnsi="Open Sans" w:cs="Open Sans"/>
        </w:rPr>
      </w:pPr>
    </w:p>
    <w:p w:rsidR="0070679D" w:rsidRPr="004D33DE" w:rsidRDefault="0070679D">
      <w:pPr>
        <w:rPr>
          <w:rFonts w:ascii="Open Sans" w:hAnsi="Open Sans" w:cs="Open Sans"/>
        </w:rPr>
      </w:pPr>
    </w:p>
    <w:p w:rsidR="0069286E" w:rsidRPr="004D33DE" w:rsidRDefault="0069286E">
      <w:pPr>
        <w:rPr>
          <w:rFonts w:ascii="Open Sans" w:hAnsi="Open Sans" w:cs="Open Sans"/>
        </w:rPr>
      </w:pPr>
    </w:p>
    <w:p w:rsidR="00E20A4F" w:rsidRPr="004D33DE" w:rsidRDefault="004D33DE" w:rsidP="00E20A4F">
      <w:pPr>
        <w:jc w:val="center"/>
        <w:rPr>
          <w:rFonts w:ascii="Open Sans" w:hAnsi="Open Sans" w:cs="Open Sans"/>
        </w:rPr>
      </w:pPr>
      <w:r w:rsidRPr="004D33DE">
        <w:rPr>
          <w:rFonts w:ascii="Open Sans" w:hAnsi="Open Sans" w:cs="Open Sans"/>
          <w:noProof/>
        </w:rPr>
        <w:drawing>
          <wp:inline distT="0" distB="0" distL="0" distR="0" wp14:anchorId="45972035" wp14:editId="51BB6F96">
            <wp:extent cx="3779520" cy="1476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pple-logo-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405" cy="14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71" w:rsidRPr="004D33DE" w:rsidRDefault="008B2571" w:rsidP="00E20A4F">
      <w:pPr>
        <w:jc w:val="center"/>
        <w:rPr>
          <w:rFonts w:ascii="Open Sans" w:hAnsi="Open Sans" w:cs="Open Sans"/>
        </w:rPr>
      </w:pPr>
    </w:p>
    <w:p w:rsidR="008B2571" w:rsidRPr="004D33DE" w:rsidRDefault="008B2571" w:rsidP="00E20A4F">
      <w:pPr>
        <w:jc w:val="center"/>
        <w:rPr>
          <w:rFonts w:ascii="Open Sans" w:hAnsi="Open Sans" w:cs="Open Sans"/>
        </w:rPr>
      </w:pPr>
    </w:p>
    <w:p w:rsidR="00517960" w:rsidRPr="004D33DE" w:rsidRDefault="00AA26DB" w:rsidP="0070679D">
      <w:pPr>
        <w:jc w:val="center"/>
        <w:rPr>
          <w:rFonts w:ascii="Open Sans" w:hAnsi="Open Sans" w:cs="Open Sans"/>
          <w:sz w:val="48"/>
        </w:rPr>
      </w:pPr>
      <w:r>
        <w:rPr>
          <w:rFonts w:ascii="Open Sans" w:hAnsi="Open Sans" w:cs="Open Sans"/>
          <w:sz w:val="48"/>
        </w:rPr>
        <w:t>Inventory planning</w:t>
      </w:r>
      <w:r w:rsidR="00B417F8" w:rsidRPr="004D33DE">
        <w:rPr>
          <w:rFonts w:ascii="Open Sans" w:hAnsi="Open Sans" w:cs="Open Sans"/>
          <w:sz w:val="48"/>
        </w:rPr>
        <w:t xml:space="preserve"> module </w:t>
      </w:r>
    </w:p>
    <w:p w:rsidR="00B417F8" w:rsidRPr="004D33DE" w:rsidRDefault="00B417F8" w:rsidP="0070679D">
      <w:pPr>
        <w:jc w:val="center"/>
        <w:rPr>
          <w:rFonts w:ascii="Open Sans" w:hAnsi="Open Sans" w:cs="Open Sans"/>
          <w:sz w:val="48"/>
        </w:rPr>
      </w:pPr>
      <w:r w:rsidRPr="004D33DE">
        <w:rPr>
          <w:rFonts w:ascii="Open Sans" w:hAnsi="Open Sans" w:cs="Open Sans"/>
          <w:sz w:val="48"/>
        </w:rPr>
        <w:t>Documentation</w:t>
      </w:r>
    </w:p>
    <w:p w:rsidR="00517960" w:rsidRPr="004D33DE" w:rsidRDefault="000C354E" w:rsidP="00987972">
      <w:pPr>
        <w:spacing w:after="0"/>
        <w:jc w:val="center"/>
        <w:rPr>
          <w:rFonts w:ascii="Open Sans" w:hAnsi="Open Sans" w:cs="Open Sans"/>
          <w:sz w:val="48"/>
        </w:rPr>
      </w:pPr>
      <w:r w:rsidRPr="004D33DE">
        <w:rPr>
          <w:rFonts w:ascii="Open Sans" w:hAnsi="Open Sans" w:cs="Open Sans"/>
          <w:sz w:val="48"/>
        </w:rPr>
        <w:t>V</w:t>
      </w:r>
      <w:r>
        <w:rPr>
          <w:rFonts w:ascii="Open Sans" w:hAnsi="Open Sans" w:cs="Open Sans"/>
          <w:sz w:val="48"/>
        </w:rPr>
        <w:t>3.0</w:t>
      </w:r>
    </w:p>
    <w:p w:rsidR="008B2571" w:rsidRPr="004D33DE" w:rsidRDefault="00E20A4F" w:rsidP="00987972">
      <w:pPr>
        <w:spacing w:before="2160" w:after="0"/>
        <w:jc w:val="center"/>
        <w:rPr>
          <w:rFonts w:ascii="Open Sans" w:hAnsi="Open Sans" w:cs="Open Sans"/>
          <w:sz w:val="16"/>
        </w:rPr>
      </w:pPr>
      <w:r w:rsidRPr="004D33DE">
        <w:rPr>
          <w:rFonts w:ascii="Open Sans" w:hAnsi="Open Sans" w:cs="Open Sans"/>
          <w:noProof/>
          <w:sz w:val="16"/>
          <w:szCs w:val="18"/>
        </w:rPr>
        <w:t xml:space="preserve">Document Released: </w:t>
      </w:r>
      <w:r w:rsidR="00A52008">
        <w:rPr>
          <w:rFonts w:ascii="Open Sans" w:hAnsi="Open Sans" w:cs="Open Sans"/>
          <w:noProof/>
          <w:sz w:val="16"/>
          <w:szCs w:val="18"/>
        </w:rPr>
        <w:fldChar w:fldCharType="begin"/>
      </w:r>
      <w:r w:rsidR="00A52008">
        <w:rPr>
          <w:rFonts w:ascii="Open Sans" w:hAnsi="Open Sans" w:cs="Open Sans"/>
          <w:noProof/>
          <w:sz w:val="16"/>
          <w:szCs w:val="18"/>
        </w:rPr>
        <w:instrText xml:space="preserve"> DATE \@ "MMMM d, yyyy" </w:instrText>
      </w:r>
      <w:r w:rsidR="00A52008">
        <w:rPr>
          <w:rFonts w:ascii="Open Sans" w:hAnsi="Open Sans" w:cs="Open Sans"/>
          <w:noProof/>
          <w:sz w:val="16"/>
          <w:szCs w:val="18"/>
        </w:rPr>
        <w:fldChar w:fldCharType="separate"/>
      </w:r>
      <w:r w:rsidR="001D6FD8">
        <w:rPr>
          <w:rFonts w:ascii="Open Sans" w:hAnsi="Open Sans" w:cs="Open Sans"/>
          <w:noProof/>
          <w:sz w:val="16"/>
          <w:szCs w:val="18"/>
        </w:rPr>
        <w:t>December 10, 2015</w:t>
      </w:r>
      <w:r w:rsidR="00A52008">
        <w:rPr>
          <w:rFonts w:ascii="Open Sans" w:hAnsi="Open Sans" w:cs="Open Sans"/>
          <w:noProof/>
          <w:sz w:val="16"/>
          <w:szCs w:val="18"/>
        </w:rPr>
        <w:fldChar w:fldCharType="end"/>
      </w:r>
    </w:p>
    <w:p w:rsidR="00E20A4F" w:rsidRPr="004D33DE" w:rsidRDefault="0070679D" w:rsidP="008B2571">
      <w:pPr>
        <w:spacing w:after="0"/>
        <w:ind w:left="7229" w:right="-618"/>
        <w:rPr>
          <w:rFonts w:ascii="Open Sans" w:hAnsi="Open Sans" w:cs="Open Sans"/>
          <w:sz w:val="16"/>
        </w:rPr>
      </w:pPr>
      <w:r w:rsidRPr="004D33DE">
        <w:rPr>
          <w:rFonts w:ascii="Open Sans" w:hAnsi="Open Sans" w:cs="Open Sans"/>
          <w:sz w:val="16"/>
        </w:rPr>
        <w:br/>
      </w:r>
      <w:r w:rsidRPr="004D33DE">
        <w:rPr>
          <w:rFonts w:ascii="Open Sans" w:hAnsi="Open Sans" w:cs="Open Sans"/>
          <w:sz w:val="16"/>
        </w:rPr>
        <w:br/>
      </w:r>
      <w:r w:rsidR="00987972" w:rsidRPr="004D33DE">
        <w:rPr>
          <w:rFonts w:ascii="Open Sans" w:hAnsi="Open Sans" w:cs="Open Sans"/>
          <w:sz w:val="16"/>
        </w:rPr>
        <w:br/>
      </w:r>
      <w:r w:rsidR="00987972" w:rsidRPr="004D33DE">
        <w:rPr>
          <w:rFonts w:ascii="Open Sans" w:hAnsi="Open Sans" w:cs="Open Sans"/>
          <w:sz w:val="16"/>
        </w:rPr>
        <w:br/>
      </w:r>
      <w:r w:rsidR="008B2571" w:rsidRPr="004D33DE">
        <w:rPr>
          <w:rFonts w:ascii="Open Sans" w:hAnsi="Open Sans" w:cs="Open Sans"/>
          <w:sz w:val="16"/>
        </w:rPr>
        <w:br/>
      </w:r>
      <w:proofErr w:type="gramStart"/>
      <w:r w:rsidR="00E20A4F" w:rsidRPr="004D33DE">
        <w:rPr>
          <w:rFonts w:ascii="Open Sans" w:hAnsi="Open Sans" w:cs="Open Sans"/>
          <w:sz w:val="16"/>
        </w:rPr>
        <w:t>frePPLe</w:t>
      </w:r>
      <w:proofErr w:type="gramEnd"/>
      <w:r w:rsidR="00E20A4F" w:rsidRPr="004D33DE">
        <w:rPr>
          <w:rFonts w:ascii="Open Sans" w:hAnsi="Open Sans" w:cs="Open Sans"/>
          <w:sz w:val="16"/>
        </w:rPr>
        <w:t xml:space="preserve"> </w:t>
      </w:r>
      <w:proofErr w:type="spellStart"/>
      <w:r w:rsidR="00E20A4F" w:rsidRPr="004D33DE">
        <w:rPr>
          <w:rFonts w:ascii="Open Sans" w:hAnsi="Open Sans" w:cs="Open Sans"/>
          <w:sz w:val="16"/>
        </w:rPr>
        <w:t>bvba</w:t>
      </w:r>
      <w:proofErr w:type="spellEnd"/>
      <w:r w:rsidR="00E20A4F" w:rsidRPr="004D33DE">
        <w:rPr>
          <w:rFonts w:ascii="Open Sans" w:hAnsi="Open Sans" w:cs="Open Sans"/>
          <w:sz w:val="16"/>
        </w:rPr>
        <w:br/>
      </w:r>
      <w:proofErr w:type="spellStart"/>
      <w:r w:rsidR="00E20A4F" w:rsidRPr="004D33DE">
        <w:rPr>
          <w:rFonts w:ascii="Open Sans" w:hAnsi="Open Sans" w:cs="Open Sans"/>
          <w:sz w:val="16"/>
        </w:rPr>
        <w:t>Woluwestraat</w:t>
      </w:r>
      <w:proofErr w:type="spellEnd"/>
      <w:r w:rsidR="00E20A4F" w:rsidRPr="004D33DE">
        <w:rPr>
          <w:rFonts w:ascii="Open Sans" w:hAnsi="Open Sans" w:cs="Open Sans"/>
          <w:sz w:val="16"/>
        </w:rPr>
        <w:t xml:space="preserve"> 17</w:t>
      </w:r>
      <w:r w:rsidR="00E20A4F" w:rsidRPr="004D33DE">
        <w:rPr>
          <w:rFonts w:ascii="Open Sans" w:hAnsi="Open Sans" w:cs="Open Sans"/>
          <w:sz w:val="16"/>
        </w:rPr>
        <w:br/>
        <w:t xml:space="preserve">1930 </w:t>
      </w:r>
      <w:proofErr w:type="spellStart"/>
      <w:r w:rsidR="00E20A4F" w:rsidRPr="004D33DE">
        <w:rPr>
          <w:rFonts w:ascii="Open Sans" w:hAnsi="Open Sans" w:cs="Open Sans"/>
          <w:sz w:val="16"/>
        </w:rPr>
        <w:t>Zaventem</w:t>
      </w:r>
      <w:proofErr w:type="spellEnd"/>
      <w:r w:rsidR="00E20A4F" w:rsidRPr="004D33DE">
        <w:rPr>
          <w:rFonts w:ascii="Open Sans" w:hAnsi="Open Sans" w:cs="Open Sans"/>
          <w:sz w:val="16"/>
        </w:rPr>
        <w:br/>
        <w:t>http://frepple.com</w:t>
      </w:r>
    </w:p>
    <w:p w:rsidR="00E20A4F" w:rsidRPr="004D33DE" w:rsidRDefault="00E20A4F" w:rsidP="00E20A4F">
      <w:pPr>
        <w:jc w:val="both"/>
        <w:rPr>
          <w:rFonts w:ascii="Open Sans" w:hAnsi="Open Sans" w:cs="Open Sans"/>
        </w:rPr>
        <w:sectPr w:rsidR="00E20A4F" w:rsidRPr="004D33DE" w:rsidSect="005332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417F8" w:rsidRPr="004D33DE" w:rsidRDefault="00B417F8" w:rsidP="00B417F8">
      <w:pPr>
        <w:jc w:val="center"/>
        <w:rPr>
          <w:rFonts w:ascii="Open Sans" w:hAnsi="Open Sans" w:cs="Open Sans"/>
          <w:b/>
          <w:noProof/>
          <w:sz w:val="32"/>
          <w:szCs w:val="32"/>
        </w:rPr>
      </w:pPr>
      <w:bookmarkStart w:id="0" w:name="OLE_LINK1"/>
      <w:bookmarkStart w:id="1" w:name="OLE_LINK2"/>
      <w:r w:rsidRPr="004D33DE">
        <w:rPr>
          <w:rFonts w:ascii="Open Sans" w:hAnsi="Open Sans" w:cs="Open Sans"/>
          <w:b/>
          <w:noProof/>
          <w:sz w:val="32"/>
          <w:szCs w:val="32"/>
        </w:rPr>
        <w:lastRenderedPageBreak/>
        <w:t>Table of Contents</w:t>
      </w:r>
    </w:p>
    <w:p w:rsidR="00B417F8" w:rsidRPr="004D33DE" w:rsidRDefault="00B417F8" w:rsidP="00B417F8">
      <w:pPr>
        <w:jc w:val="center"/>
        <w:rPr>
          <w:rFonts w:ascii="Open Sans" w:hAnsi="Open Sans" w:cs="Open Sans"/>
          <w:b/>
          <w:noProof/>
          <w:sz w:val="32"/>
          <w:szCs w:val="32"/>
        </w:rPr>
      </w:pPr>
    </w:p>
    <w:p w:rsidR="00351F14" w:rsidRDefault="00B417F8">
      <w:pPr>
        <w:pStyle w:val="TOC1"/>
        <w:rPr>
          <w:noProof/>
        </w:rPr>
      </w:pPr>
      <w:r w:rsidRPr="004D33DE">
        <w:rPr>
          <w:rFonts w:ascii="Open Sans" w:hAnsi="Open Sans" w:cs="Open Sans"/>
          <w:noProof/>
        </w:rPr>
        <w:fldChar w:fldCharType="begin"/>
      </w:r>
      <w:r w:rsidRPr="004D33DE">
        <w:rPr>
          <w:rFonts w:ascii="Open Sans" w:hAnsi="Open Sans" w:cs="Open Sans"/>
          <w:noProof/>
        </w:rPr>
        <w:instrText xml:space="preserve"> TOC \o "1-3" \h \z \u </w:instrText>
      </w:r>
      <w:r w:rsidRPr="004D33DE">
        <w:rPr>
          <w:rFonts w:ascii="Open Sans" w:hAnsi="Open Sans" w:cs="Open Sans"/>
          <w:noProof/>
        </w:rPr>
        <w:fldChar w:fldCharType="separate"/>
      </w:r>
      <w:hyperlink w:anchor="_Toc437524927" w:history="1">
        <w:r w:rsidR="00351F14" w:rsidRPr="008705EE">
          <w:rPr>
            <w:rStyle w:val="Hyperlink"/>
            <w:rFonts w:ascii="Open Sans" w:hAnsi="Open Sans" w:cs="Open Sans"/>
            <w:noProof/>
          </w:rPr>
          <w:t>1.</w:t>
        </w:r>
        <w:r w:rsidR="00351F14">
          <w:rPr>
            <w:noProof/>
          </w:rPr>
          <w:tab/>
        </w:r>
        <w:r w:rsidR="00351F14" w:rsidRPr="008705EE">
          <w:rPr>
            <w:rStyle w:val="Hyperlink"/>
            <w:rFonts w:ascii="Open Sans" w:hAnsi="Open Sans" w:cs="Open Sans"/>
            <w:noProof/>
          </w:rPr>
          <w:t>Introduction</w:t>
        </w:r>
        <w:r w:rsidR="00351F14">
          <w:rPr>
            <w:noProof/>
            <w:webHidden/>
          </w:rPr>
          <w:tab/>
        </w:r>
        <w:r w:rsidR="00351F14">
          <w:rPr>
            <w:noProof/>
            <w:webHidden/>
          </w:rPr>
          <w:fldChar w:fldCharType="begin"/>
        </w:r>
        <w:r w:rsidR="00351F14">
          <w:rPr>
            <w:noProof/>
            <w:webHidden/>
          </w:rPr>
          <w:instrText xml:space="preserve"> PAGEREF _Toc437524927 \h </w:instrText>
        </w:r>
        <w:r w:rsidR="00351F14">
          <w:rPr>
            <w:noProof/>
            <w:webHidden/>
          </w:rPr>
        </w:r>
        <w:r w:rsidR="00351F14">
          <w:rPr>
            <w:noProof/>
            <w:webHidden/>
          </w:rPr>
          <w:fldChar w:fldCharType="separate"/>
        </w:r>
        <w:r w:rsidR="00351F14">
          <w:rPr>
            <w:noProof/>
            <w:webHidden/>
          </w:rPr>
          <w:t>3</w:t>
        </w:r>
        <w:r w:rsidR="00351F14">
          <w:rPr>
            <w:noProof/>
            <w:webHidden/>
          </w:rPr>
          <w:fldChar w:fldCharType="end"/>
        </w:r>
      </w:hyperlink>
    </w:p>
    <w:p w:rsidR="00351F14" w:rsidRDefault="00351F14">
      <w:pPr>
        <w:pStyle w:val="TOC1"/>
        <w:rPr>
          <w:noProof/>
        </w:rPr>
      </w:pPr>
      <w:hyperlink w:anchor="_Toc437524928" w:history="1">
        <w:r w:rsidRPr="008705EE">
          <w:rPr>
            <w:rStyle w:val="Hyperlink"/>
            <w:rFonts w:ascii="Open Sans" w:hAnsi="Open Sans" w:cs="Open Sans"/>
            <w:noProof/>
          </w:rPr>
          <w:t>2.</w:t>
        </w:r>
        <w:r>
          <w:rPr>
            <w:noProof/>
          </w:rPr>
          <w:tab/>
        </w:r>
        <w:r w:rsidRPr="008705EE">
          <w:rPr>
            <w:rStyle w:val="Hyperlink"/>
            <w:rFonts w:ascii="Open Sans" w:hAnsi="Open Sans" w:cs="Open Sans"/>
            <w:noProof/>
          </w:rPr>
          <w:t>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_Toc437524928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F14" w:rsidRDefault="00351F14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7524929" w:history="1">
        <w:r w:rsidRPr="008705EE">
          <w:rPr>
            <w:rStyle w:val="Hyperlink"/>
            <w:rFonts w:ascii="Open Sans" w:hAnsi="Open Sans" w:cs="Open Sans"/>
            <w:noProof/>
          </w:rPr>
          <w:t>a.</w:t>
        </w:r>
        <w:r>
          <w:rPr>
            <w:noProof/>
          </w:rPr>
          <w:tab/>
        </w:r>
        <w:r w:rsidRPr="008705EE">
          <w:rPr>
            <w:rStyle w:val="Hyperlink"/>
            <w:rFonts w:ascii="Open Sans" w:hAnsi="Open Sans" w:cs="Open Sans"/>
            <w:noProof/>
          </w:rPr>
          <w:t>Distribution planning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_Toc437524929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F14" w:rsidRDefault="00351F14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7524930" w:history="1">
        <w:r w:rsidRPr="008705EE">
          <w:rPr>
            <w:rStyle w:val="Hyperlink"/>
            <w:rFonts w:ascii="Open Sans" w:hAnsi="Open Sans" w:cs="Open Sans"/>
            <w:noProof/>
          </w:rPr>
          <w:t>b.</w:t>
        </w:r>
        <w:r>
          <w:rPr>
            <w:noProof/>
          </w:rPr>
          <w:tab/>
        </w:r>
        <w:r w:rsidRPr="008705EE">
          <w:rPr>
            <w:rStyle w:val="Hyperlink"/>
            <w:rFonts w:ascii="Open Sans" w:hAnsi="Open Sans" w:cs="Open Sans"/>
            <w:noProof/>
          </w:rPr>
          <w:t>Inventory planning parameter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_Toc437524930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F14" w:rsidRDefault="00351F14">
      <w:pPr>
        <w:pStyle w:val="TOC2"/>
        <w:tabs>
          <w:tab w:val="left" w:pos="660"/>
          <w:tab w:val="right" w:leader="dot" w:pos="9017"/>
        </w:tabs>
        <w:rPr>
          <w:noProof/>
        </w:rPr>
      </w:pPr>
      <w:hyperlink w:anchor="_Toc437524931" w:history="1">
        <w:r w:rsidRPr="008705EE">
          <w:rPr>
            <w:rStyle w:val="Hyperlink"/>
            <w:rFonts w:ascii="Open Sans" w:hAnsi="Open Sans" w:cs="Open Sans"/>
            <w:noProof/>
          </w:rPr>
          <w:t>c.</w:t>
        </w:r>
        <w:r>
          <w:rPr>
            <w:noProof/>
          </w:rPr>
          <w:tab/>
        </w:r>
        <w:r w:rsidRPr="008705EE">
          <w:rPr>
            <w:rStyle w:val="Hyperlink"/>
            <w:rFonts w:ascii="Open Sans" w:hAnsi="Open Sans" w:cs="Open Sans"/>
            <w:noProof/>
          </w:rPr>
          <w:t>Execution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_Toc437524931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F14" w:rsidRDefault="00351F14">
      <w:pPr>
        <w:pStyle w:val="TOC1"/>
        <w:rPr>
          <w:noProof/>
        </w:rPr>
      </w:pPr>
      <w:hyperlink w:anchor="_Toc437524932" w:history="1">
        <w:r w:rsidRPr="008705EE">
          <w:rPr>
            <w:rStyle w:val="Hyperlink"/>
            <w:rFonts w:ascii="Open Sans" w:hAnsi="Open Sans" w:cs="Open Sans"/>
            <w:noProof/>
          </w:rPr>
          <w:t>3.</w:t>
        </w:r>
        <w:r>
          <w:rPr>
            <w:noProof/>
          </w:rPr>
          <w:tab/>
        </w:r>
        <w:r w:rsidRPr="008705EE">
          <w:rPr>
            <w:rStyle w:val="Hyperlink"/>
            <w:rFonts w:ascii="Open Sans" w:hAnsi="Open Sans" w:cs="Open Sans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_Toc437524932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17F8" w:rsidRPr="004D33DE" w:rsidRDefault="00B417F8" w:rsidP="00B417F8">
      <w:pPr>
        <w:jc w:val="center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  <w:r w:rsidRPr="004D33DE"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fldChar w:fldCharType="end"/>
      </w:r>
    </w:p>
    <w:p w:rsidR="00B417F8" w:rsidRPr="004D33DE" w:rsidRDefault="00B417F8" w:rsidP="00B417F8">
      <w:pPr>
        <w:jc w:val="both"/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</w:pPr>
      <w:r w:rsidRPr="004D33DE">
        <w:rPr>
          <w:rFonts w:ascii="Open Sans" w:eastAsia="Times New Roman" w:hAnsi="Open Sans" w:cs="Open Sans"/>
          <w:b/>
          <w:bCs/>
          <w:caps/>
          <w:noProof/>
          <w:color w:val="333333"/>
          <w:sz w:val="20"/>
          <w:szCs w:val="20"/>
        </w:rPr>
        <w:br w:type="page"/>
      </w:r>
    </w:p>
    <w:p w:rsidR="00D43D8C" w:rsidRPr="004D33DE" w:rsidRDefault="00D43D8C" w:rsidP="001E7391">
      <w:pPr>
        <w:rPr>
          <w:rFonts w:ascii="Open Sans" w:hAnsi="Open Sans" w:cs="Open Sans"/>
        </w:rPr>
      </w:pPr>
    </w:p>
    <w:p w:rsidR="00706BBA" w:rsidRPr="004D33DE" w:rsidRDefault="00706BBA" w:rsidP="00B417F8">
      <w:pPr>
        <w:pStyle w:val="Heading1"/>
        <w:numPr>
          <w:ilvl w:val="0"/>
          <w:numId w:val="23"/>
        </w:numPr>
        <w:rPr>
          <w:rFonts w:ascii="Open Sans" w:hAnsi="Open Sans" w:cs="Open Sans"/>
        </w:rPr>
      </w:pPr>
      <w:bookmarkStart w:id="2" w:name="_Toc351498608"/>
      <w:bookmarkStart w:id="3" w:name="_Toc437524927"/>
      <w:r w:rsidRPr="004D33DE">
        <w:rPr>
          <w:rFonts w:ascii="Open Sans" w:hAnsi="Open Sans" w:cs="Open Sans"/>
        </w:rPr>
        <w:t>Introduction</w:t>
      </w:r>
      <w:bookmarkEnd w:id="3"/>
    </w:p>
    <w:p w:rsidR="00706BBA" w:rsidRPr="004D33DE" w:rsidRDefault="00706BBA" w:rsidP="00706BBA">
      <w:pPr>
        <w:rPr>
          <w:rFonts w:ascii="Open Sans" w:hAnsi="Open Sans" w:cs="Open Sans"/>
        </w:rPr>
      </w:pPr>
    </w:p>
    <w:p w:rsidR="002C0498" w:rsidRDefault="00706BBA" w:rsidP="00AA26DB">
      <w:p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 xml:space="preserve">This document describes the </w:t>
      </w:r>
      <w:r w:rsidR="00AA26DB" w:rsidRPr="002C0498">
        <w:rPr>
          <w:rFonts w:ascii="Open Sans" w:hAnsi="Open Sans" w:cs="Open Sans"/>
        </w:rPr>
        <w:t>inventory planning</w:t>
      </w:r>
      <w:r w:rsidRPr="002C0498">
        <w:rPr>
          <w:rFonts w:ascii="Open Sans" w:hAnsi="Open Sans" w:cs="Open Sans"/>
        </w:rPr>
        <w:t xml:space="preserve"> module of frePPLe.</w:t>
      </w:r>
      <w:r w:rsidR="002C0498">
        <w:rPr>
          <w:rFonts w:ascii="Open Sans" w:hAnsi="Open Sans" w:cs="Open Sans"/>
        </w:rPr>
        <w:t xml:space="preserve"> </w:t>
      </w:r>
      <w:r w:rsidR="00AA26DB" w:rsidRPr="002C0498">
        <w:rPr>
          <w:rFonts w:ascii="Open Sans" w:hAnsi="Open Sans" w:cs="Open Sans"/>
        </w:rPr>
        <w:t xml:space="preserve">This module allows the calculation of the optimized reorder quantities and safety stocks for all buffers. </w:t>
      </w:r>
    </w:p>
    <w:p w:rsidR="00AA26DB" w:rsidRPr="002C0498" w:rsidRDefault="00AA26DB" w:rsidP="00AA26DB">
      <w:p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>This is an important aspect of your planning process, as safety stocks are required to:</w:t>
      </w:r>
    </w:p>
    <w:p w:rsidR="00AA26DB" w:rsidRPr="002C0498" w:rsidRDefault="00AA26DB" w:rsidP="00AA26DB">
      <w:pPr>
        <w:pStyle w:val="ListParagraph"/>
        <w:numPr>
          <w:ilvl w:val="0"/>
          <w:numId w:val="42"/>
        </w:num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>Safety stocks are required to meet the expected service level of your customers.</w:t>
      </w:r>
      <w:r w:rsidRPr="002C0498">
        <w:rPr>
          <w:rFonts w:ascii="Open Sans" w:hAnsi="Open Sans" w:cs="Open Sans"/>
        </w:rPr>
        <w:br/>
        <w:t>When customer delivery times are shorter than the production or purchasing lead times, inventories are required to cover the expected demand over the lead time and its variability</w:t>
      </w:r>
      <w:r w:rsidR="002C0498">
        <w:rPr>
          <w:rFonts w:ascii="Open Sans" w:hAnsi="Open Sans" w:cs="Open Sans"/>
        </w:rPr>
        <w:t>.</w:t>
      </w:r>
    </w:p>
    <w:p w:rsidR="00AA26DB" w:rsidRPr="002C0498" w:rsidRDefault="00AA26DB" w:rsidP="00AA26DB">
      <w:pPr>
        <w:pStyle w:val="ListParagraph"/>
        <w:numPr>
          <w:ilvl w:val="0"/>
          <w:numId w:val="42"/>
        </w:numPr>
        <w:rPr>
          <w:rFonts w:ascii="Open Sans" w:hAnsi="Open Sans" w:cs="Open Sans"/>
        </w:rPr>
      </w:pPr>
      <w:r w:rsidRPr="002C0498">
        <w:rPr>
          <w:rFonts w:ascii="Open Sans" w:hAnsi="Open Sans" w:cs="Open Sans"/>
        </w:rPr>
        <w:t>Safety stocks covers for variability on the supply side.</w:t>
      </w:r>
      <w:r w:rsidR="002C0498">
        <w:rPr>
          <w:rFonts w:ascii="Open Sans" w:hAnsi="Open Sans" w:cs="Open Sans"/>
        </w:rPr>
        <w:br/>
      </w:r>
      <w:r w:rsidRPr="002C0498">
        <w:rPr>
          <w:rFonts w:ascii="Open Sans" w:hAnsi="Open Sans" w:cs="Open Sans"/>
        </w:rPr>
        <w:t>Supplier purchasing lead times and manufacturing times have a level of variability that needs to be planned for to support a smooth progress of all activities.</w:t>
      </w:r>
    </w:p>
    <w:p w:rsidR="002940E7" w:rsidRPr="002C0498" w:rsidRDefault="00AA26DB" w:rsidP="002C0498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2C0498">
        <w:rPr>
          <w:rFonts w:ascii="Open Sans" w:eastAsia="Times New Roman" w:hAnsi="Open Sans" w:cs="Open Sans"/>
          <w:color w:val="000000"/>
        </w:rPr>
        <w:t>This module computes these safety stock and reorder quantities, which are then used by the planning algorithm to generate matching replenishment plans.</w:t>
      </w:r>
      <w:r w:rsidR="002940E7" w:rsidRPr="004D33DE">
        <w:rPr>
          <w:rFonts w:ascii="Open Sans" w:hAnsi="Open Sans" w:cs="Open Sans"/>
        </w:rPr>
        <w:br w:type="page"/>
      </w:r>
    </w:p>
    <w:p w:rsidR="006D56D0" w:rsidRPr="004D33DE" w:rsidRDefault="006D56D0" w:rsidP="002940E7">
      <w:pPr>
        <w:pStyle w:val="ListParagraph"/>
        <w:rPr>
          <w:rFonts w:ascii="Open Sans" w:hAnsi="Open Sans" w:cs="Open Sans"/>
        </w:rPr>
      </w:pPr>
    </w:p>
    <w:p w:rsidR="00B417F8" w:rsidRPr="004D33DE" w:rsidRDefault="00B417F8" w:rsidP="006D56D0">
      <w:pPr>
        <w:pStyle w:val="Heading1"/>
        <w:numPr>
          <w:ilvl w:val="0"/>
          <w:numId w:val="23"/>
        </w:numPr>
        <w:rPr>
          <w:rFonts w:ascii="Open Sans" w:hAnsi="Open Sans" w:cs="Open Sans"/>
        </w:rPr>
      </w:pPr>
      <w:bookmarkStart w:id="4" w:name="_Toc437524928"/>
      <w:r w:rsidRPr="004D33DE">
        <w:rPr>
          <w:rFonts w:ascii="Open Sans" w:hAnsi="Open Sans" w:cs="Open Sans"/>
        </w:rPr>
        <w:t>User guide</w:t>
      </w:r>
      <w:bookmarkEnd w:id="4"/>
    </w:p>
    <w:p w:rsidR="00B417F8" w:rsidRDefault="00B417F8" w:rsidP="00B417F8">
      <w:pPr>
        <w:rPr>
          <w:rFonts w:ascii="Open Sans" w:hAnsi="Open Sans" w:cs="Open Sans"/>
        </w:rPr>
      </w:pPr>
    </w:p>
    <w:p w:rsidR="00280215" w:rsidRPr="0096712C" w:rsidRDefault="00280215" w:rsidP="0028021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Three screens can be used in the </w:t>
      </w:r>
    </w:p>
    <w:p w:rsidR="00280215" w:rsidRDefault="00280215" w:rsidP="00280215">
      <w:pPr>
        <w:pStyle w:val="ListParagraph"/>
        <w:numPr>
          <w:ilvl w:val="0"/>
          <w:numId w:val="45"/>
        </w:numPr>
        <w:rPr>
          <w:rFonts w:ascii="Open Sans" w:hAnsi="Open Sans" w:cs="Open Sans"/>
        </w:rPr>
      </w:pPr>
      <w:r w:rsidRPr="0096712C">
        <w:rPr>
          <w:rFonts w:ascii="Open Sans" w:hAnsi="Open Sans" w:cs="Open Sans"/>
        </w:rPr>
        <w:t>Distribution planning screen</w:t>
      </w:r>
    </w:p>
    <w:p w:rsidR="00280215" w:rsidRDefault="00280215" w:rsidP="00280215">
      <w:pPr>
        <w:pStyle w:val="ListParagraph"/>
        <w:numPr>
          <w:ilvl w:val="0"/>
          <w:numId w:val="4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Inventory planning parameter report</w:t>
      </w:r>
    </w:p>
    <w:p w:rsidR="00280215" w:rsidRDefault="00280215" w:rsidP="00B417F8">
      <w:pPr>
        <w:pStyle w:val="ListParagraph"/>
        <w:numPr>
          <w:ilvl w:val="0"/>
          <w:numId w:val="4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Execution screen</w:t>
      </w:r>
    </w:p>
    <w:p w:rsidR="00280215" w:rsidRPr="00280215" w:rsidRDefault="00280215" w:rsidP="00280215">
      <w:pPr>
        <w:pStyle w:val="ListParagraph"/>
        <w:rPr>
          <w:rFonts w:ascii="Open Sans" w:hAnsi="Open Sans" w:cs="Open Sans"/>
        </w:rPr>
      </w:pPr>
    </w:p>
    <w:p w:rsidR="00280215" w:rsidRDefault="00280215" w:rsidP="00280215">
      <w:pPr>
        <w:pStyle w:val="Heading2"/>
        <w:rPr>
          <w:rFonts w:ascii="Open Sans" w:hAnsi="Open Sans" w:cs="Open Sans"/>
        </w:rPr>
      </w:pPr>
      <w:bookmarkStart w:id="5" w:name="_Toc437524929"/>
      <w:r>
        <w:rPr>
          <w:rFonts w:ascii="Open Sans" w:hAnsi="Open Sans" w:cs="Open Sans"/>
        </w:rPr>
        <w:t>Distribution planning screen</w:t>
      </w:r>
      <w:bookmarkEnd w:id="5"/>
    </w:p>
    <w:p w:rsidR="00280215" w:rsidRDefault="00280215" w:rsidP="00280215"/>
    <w:p w:rsidR="00351F14" w:rsidRPr="00280215" w:rsidRDefault="00351F14" w:rsidP="00280215">
      <w:r>
        <w:t>ddd</w:t>
      </w:r>
      <w:bookmarkStart w:id="6" w:name="_GoBack"/>
      <w:bookmarkEnd w:id="6"/>
    </w:p>
    <w:p w:rsidR="00FF287E" w:rsidRDefault="00280215" w:rsidP="00FF287E">
      <w:pPr>
        <w:pStyle w:val="Heading2"/>
        <w:rPr>
          <w:rFonts w:ascii="Open Sans" w:hAnsi="Open Sans" w:cs="Open Sans"/>
        </w:rPr>
      </w:pPr>
      <w:bookmarkStart w:id="7" w:name="_Toc437524930"/>
      <w:r>
        <w:rPr>
          <w:rFonts w:ascii="Open Sans" w:hAnsi="Open Sans" w:cs="Open Sans"/>
        </w:rPr>
        <w:t>Inventory planning parameter report</w:t>
      </w:r>
      <w:bookmarkEnd w:id="7"/>
    </w:p>
    <w:p w:rsidR="00FF287E" w:rsidRDefault="00FF287E" w:rsidP="00FF287E">
      <w:r>
        <w:br/>
        <w:t>This report allows easy mass-maintenance of all inventory planning parameters.</w:t>
      </w:r>
    </w:p>
    <w:p w:rsidR="00FF287E" w:rsidRPr="00FF287E" w:rsidRDefault="00FF287E" w:rsidP="00FF287E">
      <w:r>
        <w:t>You can directly edit the values in the data grid. Alternatively you can upload them as an excel spreadsheet.</w:t>
      </w:r>
    </w:p>
    <w:p w:rsidR="00FF287E" w:rsidRPr="00FF287E" w:rsidRDefault="00280215" w:rsidP="00FF287E">
      <w:r>
        <w:drawing>
          <wp:inline distT="0" distB="0" distL="0" distR="0" wp14:anchorId="30B2609A" wp14:editId="3909667B">
            <wp:extent cx="5732145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C3" w:rsidRDefault="005E02E4" w:rsidP="00280215">
      <w:pPr>
        <w:pStyle w:val="ListParagraph"/>
        <w:rPr>
          <w:rFonts w:ascii="Open Sans" w:hAnsi="Open Sans" w:cs="Open Sans"/>
        </w:rPr>
      </w:pPr>
      <w:r w:rsidRPr="004D33DE">
        <w:rPr>
          <w:rFonts w:ascii="Open Sans" w:hAnsi="Open Sans" w:cs="Open Sans"/>
        </w:rPr>
        <w:br/>
      </w:r>
    </w:p>
    <w:p w:rsidR="001C6AC3" w:rsidRDefault="001C6AC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br w:type="page"/>
      </w:r>
    </w:p>
    <w:p w:rsidR="00A17957" w:rsidRPr="00FF287E" w:rsidRDefault="00A17957" w:rsidP="00B417F8">
      <w:pPr>
        <w:pStyle w:val="Heading2"/>
        <w:rPr>
          <w:rFonts w:ascii="Open Sans" w:hAnsi="Open Sans" w:cs="Open Sans"/>
        </w:rPr>
      </w:pPr>
      <w:bookmarkStart w:id="8" w:name="_Toc437524931"/>
      <w:r w:rsidRPr="004D33DE">
        <w:rPr>
          <w:rFonts w:ascii="Open Sans" w:hAnsi="Open Sans" w:cs="Open Sans"/>
        </w:rPr>
        <w:lastRenderedPageBreak/>
        <w:t>Execution screen</w:t>
      </w:r>
      <w:bookmarkEnd w:id="8"/>
    </w:p>
    <w:p w:rsidR="00A17957" w:rsidRPr="004D33DE" w:rsidRDefault="00FF287E" w:rsidP="00B417F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/>
      </w:r>
      <w:r w:rsidR="00A17957" w:rsidRPr="004D33DE">
        <w:rPr>
          <w:rFonts w:ascii="Open Sans" w:hAnsi="Open Sans" w:cs="Open Sans"/>
        </w:rPr>
        <w:t xml:space="preserve">The execution screen has </w:t>
      </w:r>
      <w:r w:rsidR="001D6FD8">
        <w:rPr>
          <w:rFonts w:ascii="Open Sans" w:hAnsi="Open Sans" w:cs="Open Sans"/>
        </w:rPr>
        <w:t>an extra option in the plan generation task:</w:t>
      </w:r>
    </w:p>
    <w:p w:rsidR="00406877" w:rsidRPr="00406877" w:rsidRDefault="00406877" w:rsidP="00A17957">
      <w:pPr>
        <w:pStyle w:val="ListParagraph"/>
        <w:numPr>
          <w:ilvl w:val="0"/>
          <w:numId w:val="33"/>
        </w:num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Generate inventory planning parameters</w:t>
      </w:r>
    </w:p>
    <w:p w:rsidR="002C0498" w:rsidRDefault="00406877" w:rsidP="00406877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>This task calculates the reorder points and safety stocks.</w:t>
      </w:r>
      <w:r w:rsidR="002C0498">
        <w:rPr>
          <w:rFonts w:ascii="Open Sans" w:hAnsi="Open Sans" w:cs="Open Sans"/>
        </w:rPr>
        <w:t xml:space="preserve"> </w:t>
      </w:r>
      <w:r w:rsidR="002C0498">
        <w:rPr>
          <w:rFonts w:ascii="Open Sans" w:hAnsi="Open Sans" w:cs="Open Sans"/>
        </w:rPr>
        <w:br/>
        <w:t xml:space="preserve">It is common to run different planning cycles. </w:t>
      </w:r>
      <w:r w:rsidR="002C0498">
        <w:rPr>
          <w:rFonts w:ascii="Open Sans" w:hAnsi="Open Sans" w:cs="Open Sans"/>
        </w:rPr>
        <w:br/>
        <w:t>For instance:</w:t>
      </w:r>
    </w:p>
    <w:p w:rsidR="00406877" w:rsidRDefault="002C0498" w:rsidP="002C0498">
      <w:pPr>
        <w:pStyle w:val="ListParagraph"/>
        <w:numPr>
          <w:ilvl w:val="1"/>
          <w:numId w:val="3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monthly planning cycle which </w:t>
      </w:r>
      <w:proofErr w:type="spellStart"/>
      <w:r>
        <w:rPr>
          <w:rFonts w:ascii="Open Sans" w:hAnsi="Open Sans" w:cs="Open Sans"/>
        </w:rPr>
        <w:t>recomputes</w:t>
      </w:r>
      <w:proofErr w:type="spellEnd"/>
      <w:r>
        <w:rPr>
          <w:rFonts w:ascii="Open Sans" w:hAnsi="Open Sans" w:cs="Open Sans"/>
        </w:rPr>
        <w:t xml:space="preserve"> the forecast and inventory planning parameters.</w:t>
      </w:r>
    </w:p>
    <w:p w:rsidR="002C0498" w:rsidRPr="00406877" w:rsidRDefault="002C0498" w:rsidP="002C0498">
      <w:pPr>
        <w:pStyle w:val="ListParagraph"/>
        <w:numPr>
          <w:ilvl w:val="1"/>
          <w:numId w:val="3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daily planning cycle which </w:t>
      </w:r>
      <w:proofErr w:type="spellStart"/>
      <w:r>
        <w:rPr>
          <w:rFonts w:ascii="Open Sans" w:hAnsi="Open Sans" w:cs="Open Sans"/>
        </w:rPr>
        <w:t>replans</w:t>
      </w:r>
      <w:proofErr w:type="spellEnd"/>
      <w:r>
        <w:rPr>
          <w:rFonts w:ascii="Open Sans" w:hAnsi="Open Sans" w:cs="Open Sans"/>
        </w:rPr>
        <w:t xml:space="preserve"> the production plan with the forecast and inventory planning parameters set earlier in the monthly cycle.</w:t>
      </w:r>
      <w:r>
        <w:rPr>
          <w:rFonts w:ascii="Open Sans" w:hAnsi="Open Sans" w:cs="Open Sans"/>
        </w:rPr>
        <w:br/>
        <w:t>This avoids unnecessary nervousness in the plans.</w:t>
      </w:r>
    </w:p>
    <w:p w:rsidR="00406877" w:rsidRDefault="00406877" w:rsidP="00406877">
      <w:pPr>
        <w:pStyle w:val="ListParagraph"/>
        <w:numPr>
          <w:ilvl w:val="0"/>
          <w:numId w:val="33"/>
        </w:num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Evaluate stock position</w:t>
      </w:r>
      <w:r w:rsidR="00A17957" w:rsidRPr="004D33DE">
        <w:rPr>
          <w:rFonts w:ascii="Open Sans" w:hAnsi="Open Sans" w:cs="Open Sans"/>
        </w:rPr>
        <w:br/>
      </w:r>
      <w:proofErr w:type="gramStart"/>
      <w:r>
        <w:rPr>
          <w:rFonts w:ascii="Open Sans" w:hAnsi="Open Sans" w:cs="Open Sans"/>
        </w:rPr>
        <w:t>This</w:t>
      </w:r>
      <w:proofErr w:type="gramEnd"/>
      <w:r>
        <w:rPr>
          <w:rFonts w:ascii="Open Sans" w:hAnsi="Open Sans" w:cs="Open Sans"/>
        </w:rPr>
        <w:t xml:space="preserve"> task evaluates the performance of each item-location combination and stores the results in the database. This pre-computed evaluation allows good performance for the distribution planning screen, also in big models.</w:t>
      </w:r>
      <w:r>
        <w:rPr>
          <w:rFonts w:ascii="Open Sans" w:hAnsi="Open Sans" w:cs="Open Sans"/>
        </w:rPr>
        <w:br/>
        <w:t>This task should be run whenever the plan or inventory data are being updated.</w:t>
      </w:r>
    </w:p>
    <w:p w:rsidR="002940E7" w:rsidRPr="004D33DE" w:rsidRDefault="00406877" w:rsidP="002C0498">
      <w:pPr>
        <w:pStyle w:val="ListParagraph"/>
        <w:rPr>
          <w:rFonts w:ascii="Open Sans" w:hAnsi="Open Sans" w:cs="Open Sans"/>
        </w:rPr>
      </w:pPr>
      <w:r>
        <w:rPr>
          <w:noProof/>
        </w:rPr>
        <w:lastRenderedPageBreak/>
        <w:pict>
          <v:rect id="_x0000_s1029" style="position:absolute;left:0;text-align:left;margin-left:119.25pt;margin-top:122.2pt;width:188.25pt;height:12.75pt;z-index:251660288" filled="f" strokecolor="red" strokeweight="1.5pt"/>
        </w:pict>
      </w:r>
      <w:r>
        <w:rPr>
          <w:noProof/>
        </w:rPr>
        <w:pict>
          <v:rect id="_x0000_s1028" style="position:absolute;left:0;text-align:left;margin-left:119.25pt;margin-top:167.25pt;width:188.25pt;height:12.75pt;z-index:251659264" filled="f" strokecolor="red" strokeweight="1.5pt"/>
        </w:pict>
      </w:r>
      <w:r w:rsidR="004139FE" w:rsidRPr="004D33DE">
        <w:rPr>
          <w:rFonts w:ascii="Open Sans" w:hAnsi="Open Sans" w:cs="Open Sans"/>
        </w:rPr>
        <w:br/>
      </w:r>
      <w:r w:rsidR="001D6FD8">
        <w:rPr>
          <w:noProof/>
        </w:rPr>
        <w:drawing>
          <wp:inline distT="0" distB="0" distL="0" distR="0" wp14:anchorId="7456AC0B" wp14:editId="3C13098C">
            <wp:extent cx="5100638" cy="432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450" cy="43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49" w:rsidRPr="004D33DE" w:rsidRDefault="006D56D0" w:rsidP="004F5734">
      <w:pPr>
        <w:pStyle w:val="Heading1"/>
        <w:rPr>
          <w:rFonts w:ascii="Open Sans" w:hAnsi="Open Sans" w:cs="Open Sans"/>
        </w:rPr>
      </w:pPr>
      <w:bookmarkStart w:id="9" w:name="_Toc437524932"/>
      <w:r w:rsidRPr="004D33DE">
        <w:rPr>
          <w:rFonts w:ascii="Open Sans" w:hAnsi="Open Sans" w:cs="Open Sans"/>
        </w:rPr>
        <w:t>C</w:t>
      </w:r>
      <w:r w:rsidR="00B417F8" w:rsidRPr="004D33DE">
        <w:rPr>
          <w:rFonts w:ascii="Open Sans" w:hAnsi="Open Sans" w:cs="Open Sans"/>
        </w:rPr>
        <w:t>onfiguration</w:t>
      </w:r>
      <w:bookmarkEnd w:id="9"/>
    </w:p>
    <w:p w:rsidR="004066C7" w:rsidRPr="004D33DE" w:rsidRDefault="004066C7" w:rsidP="004066C7">
      <w:pPr>
        <w:rPr>
          <w:rFonts w:ascii="Open Sans" w:hAnsi="Open Sans" w:cs="Open Sans"/>
        </w:rPr>
      </w:pPr>
    </w:p>
    <w:p w:rsidR="004066C7" w:rsidRPr="004D33DE" w:rsidRDefault="00235919" w:rsidP="004066C7">
      <w:pPr>
        <w:rPr>
          <w:rFonts w:ascii="Open Sans" w:hAnsi="Open Sans" w:cs="Open Sans"/>
        </w:rPr>
      </w:pPr>
      <w:r w:rsidRPr="004D33DE">
        <w:rPr>
          <w:rFonts w:ascii="Open Sans" w:hAnsi="Open Sans" w:cs="Open Sans"/>
        </w:rPr>
        <w:t>The following extra parameters are introduced by this module.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inventoryplanning.calendar</w:t>
            </w:r>
            <w:proofErr w:type="spellEnd"/>
            <w:proofErr w:type="gramStart"/>
            <w:r>
              <w:rPr>
                <w:rFonts w:ascii="Open Sans" w:hAnsi="Open Sans" w:cs="Open Sans"/>
                <w:b/>
              </w:rPr>
              <w:t>:</w:t>
            </w:r>
            <w:proofErr w:type="gramEnd"/>
            <w:r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>Name of a calendar model to define the granularity of the time buckets for inventory planning.</w:t>
            </w:r>
          </w:p>
          <w:p w:rsidR="006C2931" w:rsidRDefault="00EF6A5E" w:rsidP="001E24FB">
            <w:pPr>
              <w:spacing w:after="0" w:line="240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This parameter is mandatory. </w:t>
            </w:r>
            <w:r>
              <w:rPr>
                <w:rFonts w:ascii="Open Sans" w:hAnsi="Open Sans" w:cs="Open Sans"/>
              </w:rPr>
              <w:br/>
              <w:t xml:space="preserve">The calendar needs to have </w:t>
            </w:r>
            <w:r w:rsidR="006C2931">
              <w:rPr>
                <w:rFonts w:ascii="Open Sans" w:hAnsi="Open Sans" w:cs="Open Sans"/>
              </w:rPr>
              <w:t>a specific structure:</w:t>
            </w:r>
          </w:p>
          <w:p w:rsidR="001E24FB" w:rsidRPr="001E24FB" w:rsidRDefault="001E24FB" w:rsidP="001E24F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Open Sans" w:hAnsi="Open Sans" w:cs="Open Sans"/>
              </w:rPr>
            </w:pPr>
            <w:r w:rsidRPr="001E24FB">
              <w:rPr>
                <w:rFonts w:ascii="Open Sans" w:hAnsi="Open Sans" w:cs="Open Sans"/>
              </w:rPr>
              <w:t xml:space="preserve">The parameter </w:t>
            </w:r>
            <w:proofErr w:type="spellStart"/>
            <w:r w:rsidRPr="001E24FB">
              <w:rPr>
                <w:rFonts w:ascii="Open Sans" w:hAnsi="Open Sans" w:cs="Open Sans"/>
              </w:rPr>
              <w:t>forecast.calendar</w:t>
            </w:r>
            <w:proofErr w:type="spellEnd"/>
            <w:r w:rsidRPr="001E24FB">
              <w:rPr>
                <w:rFonts w:ascii="Open Sans" w:hAnsi="Open Sans" w:cs="Open Sans"/>
              </w:rPr>
              <w:t xml:space="preserve"> needs to have the same value. A mismatch will result in unintuitive planning results.</w:t>
            </w:r>
          </w:p>
          <w:p w:rsidR="006C2931" w:rsidRPr="001E24FB" w:rsidRDefault="006C2931" w:rsidP="001E24F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Open Sans" w:hAnsi="Open Sans" w:cs="Open Sans"/>
              </w:rPr>
            </w:pPr>
            <w:r w:rsidRPr="001E24FB">
              <w:rPr>
                <w:rFonts w:ascii="Open Sans" w:hAnsi="Open Sans" w:cs="Open Sans"/>
              </w:rPr>
              <w:t>It needs a</w:t>
            </w:r>
            <w:r w:rsidR="00EF6A5E" w:rsidRPr="001E24FB">
              <w:rPr>
                <w:rFonts w:ascii="Open Sans" w:hAnsi="Open Sans" w:cs="Open Sans"/>
              </w:rPr>
              <w:t xml:space="preserve"> calendar bucket for </w:t>
            </w:r>
            <w:r w:rsidR="001D6FD8" w:rsidRPr="001E24FB">
              <w:rPr>
                <w:rFonts w:ascii="Open Sans" w:hAnsi="Open Sans" w:cs="Open Sans"/>
              </w:rPr>
              <w:t>every bucket</w:t>
            </w:r>
            <w:r w:rsidRPr="001E24FB">
              <w:rPr>
                <w:rFonts w:ascii="Open Sans" w:hAnsi="Open Sans" w:cs="Open Sans"/>
              </w:rPr>
              <w:t>.</w:t>
            </w:r>
          </w:p>
          <w:p w:rsidR="006C2931" w:rsidRDefault="006C2931" w:rsidP="001E24F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Open Sans" w:hAnsi="Open Sans" w:cs="Open Sans"/>
              </w:rPr>
            </w:pPr>
            <w:r w:rsidRPr="001E24FB">
              <w:rPr>
                <w:rFonts w:ascii="Open Sans" w:hAnsi="Open Sans" w:cs="Open Sans"/>
              </w:rPr>
              <w:t>T</w:t>
            </w:r>
            <w:r w:rsidR="001D6FD8" w:rsidRPr="001E24FB">
              <w:rPr>
                <w:rFonts w:ascii="Open Sans" w:hAnsi="Open Sans" w:cs="Open Sans"/>
              </w:rPr>
              <w:t xml:space="preserve">he start and end date of subsequent buckets must match exactly without any </w:t>
            </w:r>
            <w:r w:rsidRPr="001E24FB">
              <w:rPr>
                <w:rFonts w:ascii="Open Sans" w:hAnsi="Open Sans" w:cs="Open Sans"/>
              </w:rPr>
              <w:t xml:space="preserve">time </w:t>
            </w:r>
            <w:r w:rsidR="001D6FD8" w:rsidRPr="001E24FB">
              <w:rPr>
                <w:rFonts w:ascii="Open Sans" w:hAnsi="Open Sans" w:cs="Open Sans"/>
              </w:rPr>
              <w:t xml:space="preserve">gap in between. </w:t>
            </w:r>
          </w:p>
          <w:p w:rsidR="001E24FB" w:rsidRPr="001E24FB" w:rsidRDefault="001E24FB" w:rsidP="001E24FB">
            <w:pPr>
              <w:pStyle w:val="ListParagraph"/>
              <w:spacing w:after="0" w:line="240" w:lineRule="auto"/>
              <w:rPr>
                <w:rFonts w:ascii="Open Sans" w:hAnsi="Open Sans" w:cs="Open Sans"/>
              </w:rPr>
            </w:pP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1D6FD8" w:rsidRDefault="00656C0D" w:rsidP="00656C0D">
            <w:pPr>
              <w:spacing w:before="240" w:line="240" w:lineRule="auto"/>
              <w:rPr>
                <w:rFonts w:ascii="Open Sans" w:hAnsi="Open Sans" w:cs="Open Sans"/>
                <w:b/>
              </w:rPr>
            </w:pPr>
            <w:r w:rsidRPr="00656C0D">
              <w:rPr>
                <w:rFonts w:ascii="Open Sans" w:hAnsi="Open Sans" w:cs="Open Sans"/>
                <w:b/>
              </w:rPr>
              <w:lastRenderedPageBreak/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inventoryplanning.fixed_order_cost</w:t>
            </w:r>
            <w:proofErr w:type="spellEnd"/>
            <w:r>
              <w:rPr>
                <w:rFonts w:ascii="Open Sans" w:hAnsi="Open Sans" w:cs="Open Sans"/>
                <w:b/>
              </w:rPr>
              <w:t xml:space="preserve">: </w:t>
            </w:r>
            <w:r w:rsidR="001D6FD8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Holding cost percentage to compute economic reorder quantity.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 value: 0.05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1D6FD8" w:rsidRDefault="00656C0D" w:rsidP="00656C0D">
            <w:pPr>
              <w:spacing w:before="240" w:line="240" w:lineRule="auto"/>
              <w:rPr>
                <w:rFonts w:ascii="Open Sans" w:hAnsi="Open Sans" w:cs="Open Sans"/>
                <w:b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inventoryplanning.holding_cost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 w:rsidR="001D6FD8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Fixed order cost to compute the economic reorder quantity.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 value: 20</w:t>
            </w:r>
          </w:p>
        </w:tc>
      </w:tr>
      <w:bookmarkEnd w:id="0"/>
      <w:bookmarkEnd w:id="1"/>
      <w:bookmarkEnd w:id="2"/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inventoryplanning.horizon_end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 w:rsidRPr="00656C0D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Specifies the number of days in the future for which we generate safety stock and reorder quantity values.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Default: 365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inventoryplanning.horizon_start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 xml:space="preserve">Specifies the number of days in the past for which we generate safety stock and reorder quantity values.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Default: 0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inventoryplanning.loglevel</w:t>
            </w:r>
            <w:proofErr w:type="spellEnd"/>
            <w:proofErr w:type="gramStart"/>
            <w:r w:rsidRPr="00656C0D">
              <w:rPr>
                <w:rFonts w:ascii="Open Sans" w:hAnsi="Open Sans" w:cs="Open Sans"/>
                <w:b/>
              </w:rPr>
              <w:t>:</w:t>
            </w:r>
            <w:proofErr w:type="gramEnd"/>
            <w:r w:rsidRPr="00656C0D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Controls the verbosity of the inventory planning solver.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Accepted values are 0(silent - default), 1 and 2 (verbose)</w:t>
            </w:r>
          </w:p>
        </w:tc>
      </w:tr>
      <w:tr w:rsidR="00656C0D" w:rsidRPr="00656C0D" w:rsidTr="00656C0D">
        <w:trPr>
          <w:trHeight w:val="285"/>
        </w:trPr>
        <w:tc>
          <w:tcPr>
            <w:tcW w:w="9180" w:type="dxa"/>
            <w:shd w:val="clear" w:color="auto" w:fill="auto"/>
            <w:noWrap/>
            <w:vAlign w:val="bottom"/>
            <w:hideMark/>
          </w:tcPr>
          <w:p w:rsidR="00656C0D" w:rsidRPr="00656C0D" w:rsidRDefault="00656C0D" w:rsidP="00656C0D">
            <w:pPr>
              <w:spacing w:before="240" w:line="240" w:lineRule="auto"/>
              <w:rPr>
                <w:rFonts w:ascii="Open Sans" w:hAnsi="Open Sans" w:cs="Open Sans"/>
              </w:rPr>
            </w:pPr>
            <w:proofErr w:type="gramStart"/>
            <w:r w:rsidRPr="00656C0D">
              <w:rPr>
                <w:rFonts w:ascii="Open Sans" w:hAnsi="Open Sans" w:cs="Open Sans"/>
                <w:b/>
              </w:rPr>
              <w:t xml:space="preserve">Parameter </w:t>
            </w:r>
            <w:proofErr w:type="spellStart"/>
            <w:r w:rsidRPr="00656C0D">
              <w:rPr>
                <w:rFonts w:ascii="Open Sans" w:hAnsi="Open Sans" w:cs="Open Sans"/>
                <w:b/>
              </w:rPr>
              <w:t>inventoryplanning.service_level_on_average_inventory</w:t>
            </w:r>
            <w:proofErr w:type="spellEnd"/>
            <w:r w:rsidRPr="00656C0D">
              <w:rPr>
                <w:rFonts w:ascii="Open Sans" w:hAnsi="Open Sans" w:cs="Open Sans"/>
                <w:b/>
              </w:rPr>
              <w:t xml:space="preserve"> :</w:t>
            </w:r>
            <w:proofErr w:type="gramEnd"/>
            <w:r w:rsidRPr="00656C0D">
              <w:rPr>
                <w:rFonts w:ascii="Open Sans" w:hAnsi="Open Sans" w:cs="Open Sans"/>
                <w:b/>
              </w:rPr>
              <w:br/>
            </w:r>
            <w:r w:rsidRPr="00656C0D">
              <w:rPr>
                <w:rFonts w:ascii="Open Sans" w:hAnsi="Open Sans" w:cs="Open Sans"/>
              </w:rPr>
              <w:t xml:space="preserve">Flag whether the service level is computed based on the expected average inventory. When set to false the service level estimation is based only on the safety stock. </w:t>
            </w:r>
            <w:r>
              <w:rPr>
                <w:rFonts w:ascii="Open Sans" w:hAnsi="Open Sans" w:cs="Open Sans"/>
              </w:rPr>
              <w:br/>
            </w:r>
            <w:r w:rsidRPr="00656C0D">
              <w:rPr>
                <w:rFonts w:ascii="Open Sans" w:hAnsi="Open Sans" w:cs="Open Sans"/>
              </w:rPr>
              <w:t>Default value: true</w:t>
            </w:r>
          </w:p>
        </w:tc>
      </w:tr>
    </w:tbl>
    <w:p w:rsidR="000420A1" w:rsidRPr="004D33DE" w:rsidRDefault="000420A1" w:rsidP="00047067">
      <w:pPr>
        <w:rPr>
          <w:rFonts w:ascii="Open Sans" w:hAnsi="Open Sans" w:cs="Open Sans"/>
        </w:rPr>
      </w:pPr>
    </w:p>
    <w:sectPr w:rsidR="000420A1" w:rsidRPr="004D33DE" w:rsidSect="00D16D24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8F" w:rsidRDefault="008C638F" w:rsidP="00E22E08">
      <w:pPr>
        <w:spacing w:after="0" w:line="240" w:lineRule="auto"/>
      </w:pPr>
      <w:r>
        <w:separator/>
      </w:r>
    </w:p>
  </w:endnote>
  <w:endnote w:type="continuationSeparator" w:id="0">
    <w:p w:rsidR="008C638F" w:rsidRDefault="008C638F" w:rsidP="00E2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rky's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B4" w:rsidRDefault="005C44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B4" w:rsidRDefault="005C44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B4" w:rsidRDefault="005C44B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E08" w:rsidRPr="005C44B4" w:rsidRDefault="00E22E08" w:rsidP="00D16D24">
    <w:pPr>
      <w:pStyle w:val="Footer"/>
      <w:pBdr>
        <w:top w:val="thinThickSmallGap" w:sz="24" w:space="1" w:color="4F81BD" w:themeColor="accent1"/>
      </w:pBdr>
      <w:rPr>
        <w:rFonts w:ascii="Open Sans" w:hAnsi="Open Sans" w:cs="Open Sans"/>
      </w:rPr>
    </w:pPr>
    <w:r w:rsidRPr="005C44B4">
      <w:rPr>
        <w:rFonts w:ascii="Open Sans" w:hAnsi="Open Sans" w:cs="Open Sans"/>
      </w:rPr>
      <w:ptab w:relativeTo="margin" w:alignment="right" w:leader="none"/>
    </w:r>
    <w:r w:rsidRPr="005C44B4">
      <w:rPr>
        <w:rFonts w:ascii="Open Sans" w:hAnsi="Open Sans" w:cs="Open Sans"/>
      </w:rPr>
      <w:t xml:space="preserve">Page </w:t>
    </w:r>
    <w:r w:rsidR="007B1D79" w:rsidRPr="005C44B4">
      <w:rPr>
        <w:rFonts w:ascii="Open Sans" w:hAnsi="Open Sans" w:cs="Open Sans"/>
      </w:rPr>
      <w:fldChar w:fldCharType="begin"/>
    </w:r>
    <w:r w:rsidR="007B1D79" w:rsidRPr="005C44B4">
      <w:rPr>
        <w:rFonts w:ascii="Open Sans" w:hAnsi="Open Sans" w:cs="Open Sans"/>
      </w:rPr>
      <w:instrText xml:space="preserve"> PAGE   \* MERGEFORMAT </w:instrText>
    </w:r>
    <w:r w:rsidR="007B1D79" w:rsidRPr="005C44B4">
      <w:rPr>
        <w:rFonts w:ascii="Open Sans" w:hAnsi="Open Sans" w:cs="Open Sans"/>
      </w:rPr>
      <w:fldChar w:fldCharType="separate"/>
    </w:r>
    <w:r w:rsidR="00351F14">
      <w:rPr>
        <w:rFonts w:ascii="Open Sans" w:hAnsi="Open Sans" w:cs="Open Sans"/>
        <w:noProof/>
      </w:rPr>
      <w:t>7</w:t>
    </w:r>
    <w:r w:rsidR="007B1D79" w:rsidRPr="005C44B4">
      <w:rPr>
        <w:rFonts w:ascii="Open Sans" w:hAnsi="Open Sans" w:cs="Open Sans"/>
        <w:noProof/>
      </w:rPr>
      <w:fldChar w:fldCharType="end"/>
    </w:r>
    <w:r w:rsidR="00D16D24" w:rsidRPr="005C44B4">
      <w:rPr>
        <w:rFonts w:ascii="Open Sans" w:hAnsi="Open Sans" w:cs="Open Sans"/>
      </w:rPr>
      <w:t xml:space="preserve"> / </w:t>
    </w:r>
    <w:r w:rsidR="00567A1B" w:rsidRPr="005C44B4">
      <w:rPr>
        <w:rFonts w:ascii="Open Sans" w:hAnsi="Open Sans" w:cs="Open Sans"/>
      </w:rPr>
      <w:fldChar w:fldCharType="begin"/>
    </w:r>
    <w:r w:rsidR="00567A1B" w:rsidRPr="005C44B4">
      <w:rPr>
        <w:rFonts w:ascii="Open Sans" w:hAnsi="Open Sans" w:cs="Open Sans"/>
      </w:rPr>
      <w:instrText xml:space="preserve"> NUMPAGES   \* MERGEFORMAT </w:instrText>
    </w:r>
    <w:r w:rsidR="00567A1B" w:rsidRPr="005C44B4">
      <w:rPr>
        <w:rFonts w:ascii="Open Sans" w:hAnsi="Open Sans" w:cs="Open Sans"/>
      </w:rPr>
      <w:fldChar w:fldCharType="separate"/>
    </w:r>
    <w:r w:rsidR="00351F14">
      <w:rPr>
        <w:rFonts w:ascii="Open Sans" w:hAnsi="Open Sans" w:cs="Open Sans"/>
        <w:noProof/>
      </w:rPr>
      <w:t>8</w:t>
    </w:r>
    <w:r w:rsidR="00567A1B" w:rsidRPr="005C44B4">
      <w:rPr>
        <w:rFonts w:ascii="Open Sans" w:hAnsi="Open Sans" w:cs="Open Sans"/>
        <w:noProof/>
      </w:rPr>
      <w:fldChar w:fldCharType="end"/>
    </w:r>
  </w:p>
  <w:p w:rsidR="00E22E08" w:rsidRPr="005C44B4" w:rsidRDefault="00E22E08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8F" w:rsidRDefault="008C638F" w:rsidP="00E22E08">
      <w:pPr>
        <w:spacing w:after="0" w:line="240" w:lineRule="auto"/>
      </w:pPr>
      <w:r>
        <w:separator/>
      </w:r>
    </w:p>
  </w:footnote>
  <w:footnote w:type="continuationSeparator" w:id="0">
    <w:p w:rsidR="008C638F" w:rsidRDefault="008C638F" w:rsidP="00E2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B4" w:rsidRDefault="005C44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B4" w:rsidRDefault="005C44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B4" w:rsidRDefault="005C44B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E08" w:rsidRDefault="009214CD" w:rsidP="009214CD">
    <w:pPr>
      <w:pStyle w:val="Header"/>
      <w:pBdr>
        <w:bottom w:val="thickThinSmallGap" w:sz="24" w:space="1" w:color="4F81BD" w:themeColor="accent1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Porky's" w:eastAsia="Times New Roman" w:hAnsi="Porky's" w:cs="Times New Roman"/>
        <w:b/>
        <w:sz w:val="44"/>
        <w:szCs w:val="44"/>
      </w:rPr>
      <w:t xml:space="preserve">                                       </w:t>
    </w:r>
    <w:r w:rsidR="004D33DE">
      <w:rPr>
        <w:rFonts w:ascii="Porky's" w:eastAsia="Times New Roman" w:hAnsi="Porky's" w:cs="Times New Roman"/>
        <w:b/>
        <w:sz w:val="44"/>
        <w:szCs w:val="44"/>
      </w:rPr>
      <w:t xml:space="preserve">                  </w:t>
    </w:r>
    <w:r w:rsidR="004D33DE">
      <w:rPr>
        <w:rFonts w:ascii="Porky's" w:eastAsia="Times New Roman" w:hAnsi="Porky's" w:cs="Times New Roman"/>
        <w:b/>
        <w:noProof/>
        <w:sz w:val="96"/>
        <w:szCs w:val="44"/>
      </w:rPr>
      <w:drawing>
        <wp:inline distT="0" distB="0" distL="0" distR="0" wp14:anchorId="30CDA8EC" wp14:editId="5CD634C8">
          <wp:extent cx="1135380" cy="444973"/>
          <wp:effectExtent l="0" t="0" r="0" b="0"/>
          <wp:docPr id="3" name="Picture 3" descr="C:\projects\5-logo design\svg\freppl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s\5-logo design\svg\frepple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833" cy="448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2E08" w:rsidRDefault="00E22E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909"/>
    <w:multiLevelType w:val="hybridMultilevel"/>
    <w:tmpl w:val="A08A5B60"/>
    <w:lvl w:ilvl="0" w:tplc="651EB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F4E"/>
    <w:multiLevelType w:val="hybridMultilevel"/>
    <w:tmpl w:val="F8B6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5306"/>
    <w:multiLevelType w:val="hybridMultilevel"/>
    <w:tmpl w:val="C13E1C7C"/>
    <w:lvl w:ilvl="0" w:tplc="03DC7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9EEF80">
      <w:start w:val="11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41AEA">
      <w:start w:val="11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27B34">
      <w:start w:val="114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0E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66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62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C2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E9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0605FE"/>
    <w:multiLevelType w:val="hybridMultilevel"/>
    <w:tmpl w:val="1F9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533"/>
    <w:multiLevelType w:val="hybridMultilevel"/>
    <w:tmpl w:val="4568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03ED"/>
    <w:multiLevelType w:val="hybridMultilevel"/>
    <w:tmpl w:val="8B72FBB8"/>
    <w:lvl w:ilvl="0" w:tplc="3888340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11C80"/>
    <w:multiLevelType w:val="hybridMultilevel"/>
    <w:tmpl w:val="0108DBBE"/>
    <w:lvl w:ilvl="0" w:tplc="651EB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4A5"/>
    <w:multiLevelType w:val="hybridMultilevel"/>
    <w:tmpl w:val="A4DC0C00"/>
    <w:lvl w:ilvl="0" w:tplc="719C12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80C02"/>
    <w:multiLevelType w:val="hybridMultilevel"/>
    <w:tmpl w:val="BD223110"/>
    <w:lvl w:ilvl="0" w:tplc="7E20126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21FD5"/>
    <w:multiLevelType w:val="multilevel"/>
    <w:tmpl w:val="CA6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438F7"/>
    <w:multiLevelType w:val="hybridMultilevel"/>
    <w:tmpl w:val="1052862E"/>
    <w:lvl w:ilvl="0" w:tplc="162AB55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CF7FDF"/>
    <w:multiLevelType w:val="hybridMultilevel"/>
    <w:tmpl w:val="174893C0"/>
    <w:lvl w:ilvl="0" w:tplc="5B9CFA3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E1CB6"/>
    <w:multiLevelType w:val="hybridMultilevel"/>
    <w:tmpl w:val="6DE8F2EC"/>
    <w:lvl w:ilvl="0" w:tplc="7E9A46DA">
      <w:start w:val="1"/>
      <w:numFmt w:val="low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73FBB"/>
    <w:multiLevelType w:val="hybridMultilevel"/>
    <w:tmpl w:val="56C2C980"/>
    <w:lvl w:ilvl="0" w:tplc="3888340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81CF8"/>
    <w:multiLevelType w:val="hybridMultilevel"/>
    <w:tmpl w:val="27FA07F2"/>
    <w:lvl w:ilvl="0" w:tplc="6FD470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371AE"/>
    <w:multiLevelType w:val="hybridMultilevel"/>
    <w:tmpl w:val="F98AC3D2"/>
    <w:lvl w:ilvl="0" w:tplc="1ADCC3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772BE"/>
    <w:multiLevelType w:val="hybridMultilevel"/>
    <w:tmpl w:val="FC0C1634"/>
    <w:lvl w:ilvl="0" w:tplc="5CFE0D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50EA6"/>
    <w:multiLevelType w:val="hybridMultilevel"/>
    <w:tmpl w:val="5F50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86F87"/>
    <w:multiLevelType w:val="hybridMultilevel"/>
    <w:tmpl w:val="A2C4DE12"/>
    <w:lvl w:ilvl="0" w:tplc="651EB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2463E"/>
    <w:multiLevelType w:val="hybridMultilevel"/>
    <w:tmpl w:val="0AB8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B629E"/>
    <w:multiLevelType w:val="hybridMultilevel"/>
    <w:tmpl w:val="E8C2EA2C"/>
    <w:lvl w:ilvl="0" w:tplc="3888340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45579"/>
    <w:multiLevelType w:val="hybridMultilevel"/>
    <w:tmpl w:val="46521430"/>
    <w:lvl w:ilvl="0" w:tplc="BDF8779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1E230C"/>
    <w:multiLevelType w:val="hybridMultilevel"/>
    <w:tmpl w:val="51F2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700BE"/>
    <w:multiLevelType w:val="hybridMultilevel"/>
    <w:tmpl w:val="28A8F9C2"/>
    <w:lvl w:ilvl="0" w:tplc="162AB5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61ACC"/>
    <w:multiLevelType w:val="hybridMultilevel"/>
    <w:tmpl w:val="86B8B408"/>
    <w:lvl w:ilvl="0" w:tplc="A8705EC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509AE"/>
    <w:multiLevelType w:val="hybridMultilevel"/>
    <w:tmpl w:val="69FA29C0"/>
    <w:lvl w:ilvl="0" w:tplc="6A5846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938B1"/>
    <w:multiLevelType w:val="hybridMultilevel"/>
    <w:tmpl w:val="2BA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0"/>
  </w:num>
  <w:num w:numId="4">
    <w:abstractNumId w:val="16"/>
  </w:num>
  <w:num w:numId="5">
    <w:abstractNumId w:val="24"/>
  </w:num>
  <w:num w:numId="6">
    <w:abstractNumId w:val="24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8"/>
  </w:num>
  <w:num w:numId="9">
    <w:abstractNumId w:val="2"/>
  </w:num>
  <w:num w:numId="10">
    <w:abstractNumId w:val="16"/>
    <w:lvlOverride w:ilvl="0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16"/>
  </w:num>
  <w:num w:numId="14">
    <w:abstractNumId w:val="6"/>
  </w:num>
  <w:num w:numId="15">
    <w:abstractNumId w:val="18"/>
  </w:num>
  <w:num w:numId="16">
    <w:abstractNumId w:val="0"/>
  </w:num>
  <w:num w:numId="17">
    <w:abstractNumId w:val="11"/>
  </w:num>
  <w:num w:numId="18">
    <w:abstractNumId w:val="19"/>
  </w:num>
  <w:num w:numId="19">
    <w:abstractNumId w:val="16"/>
  </w:num>
  <w:num w:numId="20">
    <w:abstractNumId w:val="16"/>
  </w:num>
  <w:num w:numId="21">
    <w:abstractNumId w:val="26"/>
  </w:num>
  <w:num w:numId="22">
    <w:abstractNumId w:val="14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</w:num>
  <w:num w:numId="26">
    <w:abstractNumId w:val="4"/>
  </w:num>
  <w:num w:numId="27">
    <w:abstractNumId w:val="24"/>
    <w:lvlOverride w:ilvl="0">
      <w:startOverride w:val="1"/>
    </w:lvlOverride>
  </w:num>
  <w:num w:numId="28">
    <w:abstractNumId w:val="24"/>
  </w:num>
  <w:num w:numId="29">
    <w:abstractNumId w:val="20"/>
  </w:num>
  <w:num w:numId="30">
    <w:abstractNumId w:val="5"/>
  </w:num>
  <w:num w:numId="31">
    <w:abstractNumId w:val="25"/>
  </w:num>
  <w:num w:numId="32">
    <w:abstractNumId w:val="1"/>
  </w:num>
  <w:num w:numId="33">
    <w:abstractNumId w:val="13"/>
  </w:num>
  <w:num w:numId="34">
    <w:abstractNumId w:val="17"/>
  </w:num>
  <w:num w:numId="35">
    <w:abstractNumId w:val="7"/>
  </w:num>
  <w:num w:numId="36">
    <w:abstractNumId w:val="7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</w:num>
  <w:num w:numId="41">
    <w:abstractNumId w:val="9"/>
  </w:num>
  <w:num w:numId="42">
    <w:abstractNumId w:val="3"/>
  </w:num>
  <w:num w:numId="43">
    <w:abstractNumId w:val="22"/>
  </w:num>
  <w:num w:numId="44">
    <w:abstractNumId w:val="12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5EFF"/>
    <w:rsid w:val="0001661D"/>
    <w:rsid w:val="000253E7"/>
    <w:rsid w:val="00036328"/>
    <w:rsid w:val="000420A1"/>
    <w:rsid w:val="00047067"/>
    <w:rsid w:val="000676AB"/>
    <w:rsid w:val="0008353D"/>
    <w:rsid w:val="000B5461"/>
    <w:rsid w:val="000B71EA"/>
    <w:rsid w:val="000C354E"/>
    <w:rsid w:val="000D0E99"/>
    <w:rsid w:val="000E4651"/>
    <w:rsid w:val="000F0DA9"/>
    <w:rsid w:val="000F7EEE"/>
    <w:rsid w:val="0011464B"/>
    <w:rsid w:val="00134902"/>
    <w:rsid w:val="00154104"/>
    <w:rsid w:val="00170C17"/>
    <w:rsid w:val="00171BB7"/>
    <w:rsid w:val="0017513E"/>
    <w:rsid w:val="00186E0A"/>
    <w:rsid w:val="00194283"/>
    <w:rsid w:val="0019531C"/>
    <w:rsid w:val="00196B91"/>
    <w:rsid w:val="001A73CC"/>
    <w:rsid w:val="001B5CF6"/>
    <w:rsid w:val="001C169A"/>
    <w:rsid w:val="001C16F8"/>
    <w:rsid w:val="001C1D10"/>
    <w:rsid w:val="001C6AC3"/>
    <w:rsid w:val="001D48D1"/>
    <w:rsid w:val="001D6FD8"/>
    <w:rsid w:val="001E24FB"/>
    <w:rsid w:val="001E4D83"/>
    <w:rsid w:val="001E7391"/>
    <w:rsid w:val="002217AC"/>
    <w:rsid w:val="00235919"/>
    <w:rsid w:val="00235E81"/>
    <w:rsid w:val="0024010D"/>
    <w:rsid w:val="002470E6"/>
    <w:rsid w:val="00267941"/>
    <w:rsid w:val="00273E51"/>
    <w:rsid w:val="00276CE9"/>
    <w:rsid w:val="00280215"/>
    <w:rsid w:val="00293F70"/>
    <w:rsid w:val="002940E7"/>
    <w:rsid w:val="00296D40"/>
    <w:rsid w:val="002A62D5"/>
    <w:rsid w:val="002B1BC7"/>
    <w:rsid w:val="002C0498"/>
    <w:rsid w:val="002D418D"/>
    <w:rsid w:val="002E0482"/>
    <w:rsid w:val="002E7767"/>
    <w:rsid w:val="002F46ED"/>
    <w:rsid w:val="00300692"/>
    <w:rsid w:val="00310E0A"/>
    <w:rsid w:val="00316792"/>
    <w:rsid w:val="0033760C"/>
    <w:rsid w:val="00351A13"/>
    <w:rsid w:val="00351F14"/>
    <w:rsid w:val="00353673"/>
    <w:rsid w:val="00362AFC"/>
    <w:rsid w:val="00391F33"/>
    <w:rsid w:val="003C7AAE"/>
    <w:rsid w:val="003D2F64"/>
    <w:rsid w:val="003E71D2"/>
    <w:rsid w:val="004066C7"/>
    <w:rsid w:val="00406877"/>
    <w:rsid w:val="004139FE"/>
    <w:rsid w:val="0042273D"/>
    <w:rsid w:val="004408A6"/>
    <w:rsid w:val="00442660"/>
    <w:rsid w:val="004625D1"/>
    <w:rsid w:val="00477CC0"/>
    <w:rsid w:val="00487D65"/>
    <w:rsid w:val="00491361"/>
    <w:rsid w:val="004A362D"/>
    <w:rsid w:val="004D33DE"/>
    <w:rsid w:val="004F5734"/>
    <w:rsid w:val="004F79D5"/>
    <w:rsid w:val="00517960"/>
    <w:rsid w:val="00520FBF"/>
    <w:rsid w:val="00522AC8"/>
    <w:rsid w:val="00525DB7"/>
    <w:rsid w:val="00565EFF"/>
    <w:rsid w:val="00567A1B"/>
    <w:rsid w:val="00575D2E"/>
    <w:rsid w:val="00581CE0"/>
    <w:rsid w:val="005908E9"/>
    <w:rsid w:val="00591D69"/>
    <w:rsid w:val="005A45F5"/>
    <w:rsid w:val="005C44B4"/>
    <w:rsid w:val="005E02E4"/>
    <w:rsid w:val="005E7183"/>
    <w:rsid w:val="005F3B9C"/>
    <w:rsid w:val="00631C03"/>
    <w:rsid w:val="00642CA5"/>
    <w:rsid w:val="00643495"/>
    <w:rsid w:val="006450B5"/>
    <w:rsid w:val="00650FC4"/>
    <w:rsid w:val="00656C0D"/>
    <w:rsid w:val="00680AE7"/>
    <w:rsid w:val="00680B30"/>
    <w:rsid w:val="0069286E"/>
    <w:rsid w:val="006A1700"/>
    <w:rsid w:val="006C2931"/>
    <w:rsid w:val="006D2D06"/>
    <w:rsid w:val="006D56D0"/>
    <w:rsid w:val="006E02FC"/>
    <w:rsid w:val="006E5C95"/>
    <w:rsid w:val="006E610C"/>
    <w:rsid w:val="006F180A"/>
    <w:rsid w:val="0070679D"/>
    <w:rsid w:val="00706BBA"/>
    <w:rsid w:val="00756D96"/>
    <w:rsid w:val="0079721F"/>
    <w:rsid w:val="007A651F"/>
    <w:rsid w:val="007B1D79"/>
    <w:rsid w:val="007D6F2D"/>
    <w:rsid w:val="007F0FB9"/>
    <w:rsid w:val="00803534"/>
    <w:rsid w:val="00811515"/>
    <w:rsid w:val="00814FA0"/>
    <w:rsid w:val="00825CE0"/>
    <w:rsid w:val="00834DBC"/>
    <w:rsid w:val="00857FA6"/>
    <w:rsid w:val="00863C98"/>
    <w:rsid w:val="00875E0B"/>
    <w:rsid w:val="008B2571"/>
    <w:rsid w:val="008C638F"/>
    <w:rsid w:val="008D532F"/>
    <w:rsid w:val="008E240B"/>
    <w:rsid w:val="00911DCF"/>
    <w:rsid w:val="009214CD"/>
    <w:rsid w:val="00933CD1"/>
    <w:rsid w:val="00955B9D"/>
    <w:rsid w:val="0097017A"/>
    <w:rsid w:val="00984B4F"/>
    <w:rsid w:val="00987972"/>
    <w:rsid w:val="009B76B5"/>
    <w:rsid w:val="009D7C68"/>
    <w:rsid w:val="00A002C2"/>
    <w:rsid w:val="00A17957"/>
    <w:rsid w:val="00A24C4B"/>
    <w:rsid w:val="00A44025"/>
    <w:rsid w:val="00A47052"/>
    <w:rsid w:val="00A47617"/>
    <w:rsid w:val="00A52008"/>
    <w:rsid w:val="00A71FFA"/>
    <w:rsid w:val="00A74D03"/>
    <w:rsid w:val="00A85C96"/>
    <w:rsid w:val="00AA129B"/>
    <w:rsid w:val="00AA26DB"/>
    <w:rsid w:val="00AA48D2"/>
    <w:rsid w:val="00AB1B44"/>
    <w:rsid w:val="00AB319C"/>
    <w:rsid w:val="00AC429A"/>
    <w:rsid w:val="00AC4EC6"/>
    <w:rsid w:val="00AD7CE5"/>
    <w:rsid w:val="00AE323A"/>
    <w:rsid w:val="00AF1DA5"/>
    <w:rsid w:val="00AF25C3"/>
    <w:rsid w:val="00B0096E"/>
    <w:rsid w:val="00B00E9F"/>
    <w:rsid w:val="00B05880"/>
    <w:rsid w:val="00B27341"/>
    <w:rsid w:val="00B32479"/>
    <w:rsid w:val="00B417F8"/>
    <w:rsid w:val="00B444B2"/>
    <w:rsid w:val="00B47BAC"/>
    <w:rsid w:val="00B70C9D"/>
    <w:rsid w:val="00B93703"/>
    <w:rsid w:val="00B96096"/>
    <w:rsid w:val="00BB100B"/>
    <w:rsid w:val="00BC0049"/>
    <w:rsid w:val="00BE7A0F"/>
    <w:rsid w:val="00C00C12"/>
    <w:rsid w:val="00C11CF1"/>
    <w:rsid w:val="00C15216"/>
    <w:rsid w:val="00C44E96"/>
    <w:rsid w:val="00C76C6F"/>
    <w:rsid w:val="00C920D6"/>
    <w:rsid w:val="00CA7AE7"/>
    <w:rsid w:val="00CD4789"/>
    <w:rsid w:val="00D16AD2"/>
    <w:rsid w:val="00D16D24"/>
    <w:rsid w:val="00D32781"/>
    <w:rsid w:val="00D43D8C"/>
    <w:rsid w:val="00D65E5A"/>
    <w:rsid w:val="00D76AC1"/>
    <w:rsid w:val="00D969AF"/>
    <w:rsid w:val="00DA364A"/>
    <w:rsid w:val="00DA4B09"/>
    <w:rsid w:val="00DB44C8"/>
    <w:rsid w:val="00DC78E4"/>
    <w:rsid w:val="00E04819"/>
    <w:rsid w:val="00E05CC0"/>
    <w:rsid w:val="00E20A4F"/>
    <w:rsid w:val="00E22E08"/>
    <w:rsid w:val="00E247E4"/>
    <w:rsid w:val="00E24968"/>
    <w:rsid w:val="00E35F9C"/>
    <w:rsid w:val="00E46168"/>
    <w:rsid w:val="00E56299"/>
    <w:rsid w:val="00E63932"/>
    <w:rsid w:val="00E64D5D"/>
    <w:rsid w:val="00E87806"/>
    <w:rsid w:val="00EB0315"/>
    <w:rsid w:val="00ED6064"/>
    <w:rsid w:val="00EF6A5E"/>
    <w:rsid w:val="00F0058D"/>
    <w:rsid w:val="00F04FDF"/>
    <w:rsid w:val="00F236DD"/>
    <w:rsid w:val="00F36B7D"/>
    <w:rsid w:val="00F42B8A"/>
    <w:rsid w:val="00FA71C0"/>
    <w:rsid w:val="00FD3948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0B1AD-D157-4E16-9181-1FD4FC0F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9C"/>
  </w:style>
  <w:style w:type="paragraph" w:styleId="Heading1">
    <w:name w:val="heading 1"/>
    <w:basedOn w:val="Normal"/>
    <w:next w:val="Normal"/>
    <w:link w:val="Heading1Char"/>
    <w:uiPriority w:val="9"/>
    <w:qFormat/>
    <w:rsid w:val="0064349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495"/>
    <w:pPr>
      <w:keepNext/>
      <w:keepLines/>
      <w:numPr>
        <w:numId w:val="3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4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34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2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08"/>
  </w:style>
  <w:style w:type="paragraph" w:styleId="Footer">
    <w:name w:val="footer"/>
    <w:basedOn w:val="Normal"/>
    <w:link w:val="FooterChar"/>
    <w:uiPriority w:val="99"/>
    <w:unhideWhenUsed/>
    <w:rsid w:val="00E2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08"/>
  </w:style>
  <w:style w:type="paragraph" w:styleId="BalloonText">
    <w:name w:val="Balloon Text"/>
    <w:basedOn w:val="Normal"/>
    <w:link w:val="BalloonTextChar"/>
    <w:uiPriority w:val="99"/>
    <w:semiHidden/>
    <w:unhideWhenUsed/>
    <w:rsid w:val="00E2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F7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2B8A"/>
    <w:pPr>
      <w:tabs>
        <w:tab w:val="left" w:pos="44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93F7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0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0A4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E20A4F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A4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4F"/>
    <w:pPr>
      <w:numPr>
        <w:ilvl w:val="1"/>
      </w:numPr>
      <w:spacing w:after="120"/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A4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27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07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9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5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3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24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23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78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07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68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9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78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9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02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8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5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30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73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46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37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15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85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97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91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361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3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51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73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01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32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14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76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94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8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14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3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23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86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17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64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67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2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254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877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88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871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28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99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968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586">
          <w:marLeft w:val="180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821">
          <w:marLeft w:val="1166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31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84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84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53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45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112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0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54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329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666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45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916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629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98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17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622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393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665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486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3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38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46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46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95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111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232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57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0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181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726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768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960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6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796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86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969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063">
          <w:marLeft w:val="252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5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C7D71-4282-4864-A5BD-772730CB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8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frePPLe quick start offer</vt:lpstr>
    </vt:vector>
  </TitlesOfParts>
  <Company>frePPLe</Company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frePPLe quick start offer</dc:title>
  <dc:subject/>
  <dc:creator>Johan De Taeye</dc:creator>
  <cp:keywords/>
  <dc:description/>
  <cp:lastModifiedBy>Johan</cp:lastModifiedBy>
  <cp:revision>93</cp:revision>
  <cp:lastPrinted>2014-08-12T09:32:00Z</cp:lastPrinted>
  <dcterms:created xsi:type="dcterms:W3CDTF">2009-06-20T15:22:00Z</dcterms:created>
  <dcterms:modified xsi:type="dcterms:W3CDTF">2015-12-10T14:33:00Z</dcterms:modified>
</cp:coreProperties>
</file>