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D5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Regime-conditioned Ordinal Spatial Structure and Representativeness | v2.3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Scientific score released; claim-specific action gates retained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D5-LOCAL-20260726T101447Z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D5 v2.3 is complete as a regime-conditioned ordinal spatial-structure assessment with family-to-node support validation and separate scientific report and decision-gate interfaces.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Ordinal topology is author-confirmed and inventory-reconciled. Shared family support yields 8 L3 candidates, while node validation retains 3 final L3 templates. D5_report_score contains 39,648 rows. Swap Top-1 is 0.70 (95% CI 0.57-0.80, n=60), so node-specific hard Veto remains disabled.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D3 covers physical value/rate constraints; D4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D5 consumes no D1-D4 score, state or event. D1/D2/D3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D5_raw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p>
      <w:r>
        <w:rPr>
          <w:rFonts w:ascii="Arial" w:hAnsi="Arial" w:eastAsia="Microsoft YaHei"/>
          <w:color w:val="25282A"/>
          <w:sz w:val="21"/>
        </w:rPr>
        <w:t>Sensitivity provenance is bound to frozen D1 release D1REL-1.3.0-cb06fed4b63a and exact D2/D3/Local artifact hashes. The Sensitivity Track remains pending_not_produced and cannot write authoritative report or gate outputs.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3.097; median 3.114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46.0%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529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15.5%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 total / D4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39648 / 19824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 aggregation ready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39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 score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14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Diagnostic only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L3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Action candidate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retains diagonal robust Z with alpha=1.00, while evidence maturity is graded independently. L2 requires effective blocks and month coverage and remains scientific-score grade (maximum holdout FAR 0.500); L3 additionally requires block-bootstrap stability and blocked holdout FAR &lt;=0.10 (observed maximum 0.066).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0.912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0.870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0.046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0.057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scientific_score_release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 1.00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sensor_veto_release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 1.00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deployment_release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manual nan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0.825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0.962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D4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review threshold. They cannot mutate declared topology.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Ordinal research topology is confirmed; maintenance provenance, production documentary audit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D5-to-D4 zone consensus contains 19,824 evaluable rows.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Process-coherence Guard is active for 0 pair-hours; sensor-specific hard Veto is active for 0.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D4_raw is the sole D4 numeric source; D1 and D5 contribute interpretation and action governance only.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434442"/>
            <wp:docPr id="1" name="Picture 1" descr="Figure D5-1 | Author-confirm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434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D5-1 | Author-confirmed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019214"/>
            <wp:docPr id="2" name="Picture 2" descr="Figure D5-2 | Spatiotemporal D5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19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D5-2 | Spatiotemporal D5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35851"/>
            <wp:docPr id="3" name="Picture 3" descr="Figure D5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3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42672"/>
            <wp:docPr id="4" name="Picture 4" descr="Figure D5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4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39772"/>
            <wp:docPr id="5" name="Picture 5" descr="Figure D5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D5-5 | Support, regime, topology and release governance.</w:t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Research topology is confirmed, but production documentary evidence and maintenance provenance are not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L1=14, L2=39, L3=3; L1 remains diagnostic only.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Swap Top-1 is 0.70 (95% CI 0.57-0.80) versus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529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branch is suitable for final WW-DQS subscore aggregation with claim-specific action gates. Automated plant-control deployment remains outside the present evidence scope.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Use score-eligible D5 rows with confidence-aware missing-dimension renormalization.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Use process-coherence Guard only for persistent final-L3 evidence and never report it as Veto.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blocked-holdout Top-1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Complete D4-D5 overlap and ablation analysis before freezing WW-DQS weights.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Obtain documentary approval before automated deployment.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2026-07-26 19:11 CST | Scientific aggregation release; automated deployment blocked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D5 v2.3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5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