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D7 Project Directory Guide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Python structure, artifact ownership and release workflow | v2.2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Operational reference; regenerate on every project update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D7-LOCAL-20260726T051805Z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Directory map</w:t>
      </w:r>
    </w:p>
    <w:p>
      <w:pPr>
        <w:ind w:left="360"/>
      </w:pPr>
      <w:r>
        <w:rPr>
          <w:rFonts w:ascii="Consolas" w:hAnsi="Consolas" w:eastAsia="Microsoft YaHei"/>
          <w:color w:val="25282A"/>
          <w:sz w:val="19"/>
        </w:rPr>
        <w:t>configs/{common,local,sensitivity,shadow_v2}</w:t>
        <w:br/>
      </w:r>
      <w:r>
        <w:rPr>
          <w:rFonts w:ascii="Consolas" w:hAnsi="Consolas" w:eastAsia="Microsoft YaHei"/>
          <w:color w:val="25282A"/>
          <w:sz w:val="19"/>
        </w:rPr>
        <w:t>src/{d7_common,d7_local,d7_sensitivity,d7_shadow_v2}</w:t>
        <w:br/>
      </w:r>
      <w:r>
        <w:rPr>
          <w:rFonts w:ascii="Consolas" w:hAnsi="Consolas" w:eastAsia="Microsoft YaHei"/>
          <w:color w:val="25282A"/>
          <w:sz w:val="19"/>
        </w:rPr>
        <w:t>scripts/  tests/  docs/</w:t>
        <w:br/>
      </w:r>
      <w:r>
        <w:rPr>
          <w:rFonts w:ascii="Consolas" w:hAnsi="Consolas" w:eastAsia="Microsoft YaHei"/>
          <w:color w:val="25282A"/>
          <w:sz w:val="19"/>
        </w:rPr>
        <w:t>outputs/{local,sensitivity,shadow_v2,plot_data,figures,reports}</w:t>
        <w:br/>
      </w:r>
    </w:p>
    <w:p>
      <w:pPr>
        <w:pStyle w:val="Heading1"/>
      </w:pPr>
      <w:r>
        <w:t>2. Track isolation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16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Allowed inputs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Forbidden behavior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d7_local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observations/flags, QR/QIR context, topology/evidence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Read D1-D6 scores/states/events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sensitivity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Local evidence plus D1/D2/D4 read-only filters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Write D7_forDQR, zone consensus or D6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shadow_v2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 and declared topology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Auto-update topology or production scores</w:t>
            </w:r>
          </w:p>
        </w:tc>
      </w:tr>
    </w:tbl>
    <w:p>
      <w:pPr>
        <w:spacing w:after="40"/>
      </w:pPr>
    </w:p>
    <w:p>
      <w:pPr>
        <w:pStyle w:val="Heading1"/>
      </w:pPr>
      <w:r>
        <w:t>3. Output ownership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Path</w:t>
            </w:r>
          </w:p>
        </w:tc>
        <w:tc>
          <w:tcPr>
            <w:tcW w:type="dxa" w:w="68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Owner and role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outputs/local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Authoritative Local scores, evidence, templates, interface and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outputs/sensitivity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 reference/mapping sensitivity only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outputs/shadow_v2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No-production-impact graph/topology research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outputs/plot_data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long-table source for all figures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outputs/figures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SVG/PDF/600 dpi PNG/TIFF plus QA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outputs/reports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Generated expert report, guide and captions</w:t>
            </w:r>
          </w:p>
        </w:tc>
      </w:tr>
    </w:tbl>
    <w:p>
      <w:pPr>
        <w:spacing w:after="40"/>
      </w:pPr>
    </w:p>
    <w:p>
      <w:pPr>
        <w:pStyle w:val="Heading1"/>
      </w:pPr>
      <w:r>
        <w:t>4. Core commands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scripts/run_d7_local.py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scripts/run_d7_sensitivity.py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scripts/run_d7_validation.py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scripts/run_d7_topology_review.py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scripts/run_d7_shadow_v2.py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scripts/make_d7_figures.py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scripts/build_d7_reports.py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scripts/check_d7_release.py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-m pytest tests -q</w:t>
      </w:r>
    </w:p>
    <w:p>
      <w:r>
        <w:rPr>
          <w:rFonts w:ascii="Arial" w:hAnsi="Arial" w:eastAsia="Microsoft YaHei"/>
          <w:color w:val="25282A"/>
          <w:sz w:val="21"/>
        </w:rPr>
        <w:t>Use python scripts/run_d7_release.py --include-local after data, topology, template, mapping or scorer changes. Omit --include-local for report/figure-only work.</w:t>
      </w:r>
    </w:p>
    <w:p>
      <w:pPr>
        <w:pStyle w:val="Heading1"/>
      </w:pPr>
      <w:r>
        <w:t>5. Update and Git workflow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Work on an agent/* branch and keep changes reviewable.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Change code/configuration; never edit generated scores manually.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Run contract tests and the affected track.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Rebuild validation, plot data, figures, reports and release QA.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Visually inspect every figure and every rendered DOCX page.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Stage only the D7 directory, commit and push the branch.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Give the user the branch, commit and compare/PR location; merge only after confirmation.</w:t>
      </w:r>
    </w:p>
    <w:p>
      <w:pPr>
        <w:pStyle w:val="Heading1"/>
      </w:pPr>
      <w:r>
        <w:t>6. Production activation checklist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Real process drawing ID and validity interval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Asset/serial identity and maintenance history reconciled where available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Ordinal positions independently audited; coordinates approved only if later used quantitatively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Independent reviewer and approver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Topology-bound templates and hashes regenerated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Support tiers and ORP exit criteria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Swap AUROC/AUPRC and Top-1 passed on blocked holdouts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Transition FAR and topology tests supported by external truth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Local-Sensitivity invariance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D6 protected-column max absolute difference equals zero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D7_total populated only for genuinely evaluable rows</w:t>
      </w:r>
    </w:p>
    <w:p>
      <w:pPr>
        <w:pStyle w:val="Heading1"/>
      </w:pPr>
      <w:r>
        <w:t>7. Non-negotiable file contracts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topology.yaml is the only declared production topology source.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Parquet is authoritative; Excel is a semantically equivalent review mirror.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D7_plot_data is the only manuscript-figure input.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Missing/limited/OOD evidence uses explicit status plus NaN.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Reports and this guide are regenerated on every release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2026-07-26 13:27 CST | Scientific aggregation release; automated deployment blocked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D7 v2.2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