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7.jpeg" ContentType="image/jpeg"/>
  <Override PartName="/word/media/image56.jpeg" ContentType="image/jpeg"/>
  <Override PartName="/word/media/image5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140" w:after="120"/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简介</w:t>
      </w:r>
    </w:p>
    <w:p>
      <w:pPr>
        <w:pStyle w:val="Heading3"/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什么是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Bootstrap</w:t>
      </w:r>
      <w:r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？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是一个用于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快速开发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Web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应用程序和网站的前端框架。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是基于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HTML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JAVASCRIPT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caps w:val="false"/>
          <w:smallCaps w:val="false"/>
          <w:color w:val="333333"/>
          <w:spacing w:val="0"/>
        </w:rPr>
      </w:pPr>
      <w:r>
        <w:rPr>
          <w:rFonts w:eastAsia="Helvetica Neue;Helvetica;Arial;Hiragino Sans GB;Hiragino Sans GB W3;Microsoft YaHei UI;Microsoft YaHei;WenQuanYi Micro Hei;sans-serif"/>
          <w:caps w:val="false"/>
          <w:smallCaps w:val="false"/>
          <w:color w:val="333333"/>
          <w:spacing w:val="0"/>
        </w:rPr>
        <w:t>http://v3.bootcss.com/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caps w:val="false"/>
          <w:smallCaps w:val="false"/>
          <w:color w:val="333333"/>
          <w:spacing w:val="0"/>
        </w:rPr>
      </w:pPr>
      <w:r>
        <w:rPr>
          <w:rFonts w:eastAsia="Helvetica Neue;Helvetica;Arial;Hiragino Sans GB;Hiragino Sans GB W3;Microsoft YaHei UI;Microsoft YaHei;WenQuanYi Micro Hei;sans-serif"/>
          <w:caps w:val="false"/>
          <w:smallCaps w:val="false"/>
          <w:color w:val="333333"/>
          <w:spacing w:val="0"/>
        </w:rPr>
        <w:t>http://www.bootcss.com/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历史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是由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Twitter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Mark Otto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Jacob Thornton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开发的。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是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2011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年八月在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GitHub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上发布的开源产品。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 xml:space="preserve">为什么使用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Bootstrap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？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容易上手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：只要您具备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HTML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的基础知识，您就可以开始学习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Bootstrap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响应式设计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的响应式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能够自适应于台式机、平板电脑和手机。更多有关响应式设计的内容详见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响应式设计。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30" w:before="150" w:after="150"/>
        <w:ind w:left="707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5048250" cy="1714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它为开发人员创建接口提供了一个简洁统一的解决方案。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它包含了功能强大的内置组件，易于定制。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它还提供了基于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Web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的定制。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它是开源的。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 xml:space="preserve">Bootstrap 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包的内容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基本结构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提供了一个带有网格系统、链接样式、背景的基本结构。这将在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Bootstrap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基本结构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部分详细讲解。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CSS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自带以下特性：全局的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设置、定义基本的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HTML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元素样式、可扩展的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class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，以及一个先进的网格系统。这将在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Bootstrap CSS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部分详细讲解。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组件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包含了十几个可重用的组件，用于创建图像、下拉菜单、导航、警告框、弹出框等等。这将在 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布局组件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部分详细讲解。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JavaScript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插件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包含了十几个自定义的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jQuery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插件。您可以直接包含所有的插件，也可以逐个包含这些插件。这将在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Bootstrap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插件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部分详细讲解。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定制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：您可以定制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的组件、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LESS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变量和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jQuery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插件来得到您自己的版本。</w:t>
      </w:r>
    </w:p>
    <w:p>
      <w:pPr>
        <w:pStyle w:val="Heading3"/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 xml:space="preserve">下载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Bootstrap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您可以从 </w:t>
      </w:r>
      <w:hyperlink r:id="rId3" w:tgtFrame="_blank">
        <w:r>
          <w:rPr>
            <w:rStyle w:val="InternetLink"/>
  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  <w:shd w:fill="auto" w:val="clear"/>
          </w:rPr>
          <w:t>http://v3.bootcss.com/</w:t>
        </w:r>
      </w:hyperlink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上下载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的最新版本。当您点击这个链接时，您将看到如下所示的网页：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5975" cy="29051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您会看到一个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下载按钮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：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Download Bootstrap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：下载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Bootstrap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。点击该按钮，您可以下载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Bootstrap CSS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JavaScript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和字体的预编译的压缩版本。不包含文档和最初的源代码文件。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为了更好的了解和更方便的使用，我们将在本教程中使用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Bootstrap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预编译版本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由于文件是被编译过和压缩过的，在独立的功能开发中，您不必每次都包含这些独立的文件。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本教程编写时，使用的是最新版（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Bootstrap 3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）。</w:t>
      </w:r>
    </w:p>
    <w:p>
      <w:pPr>
        <w:pStyle w:val="Heading3"/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 xml:space="preserve">预编译的 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Bootstrap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当您下载了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的已编译的版本，解压缩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ZIP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文件，您将看到下面的文件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目录结构：</w:t>
      </w:r>
    </w:p>
    <w:p>
      <w:pPr>
        <w:pStyle w:val="TextBody"/>
        <w:rPr/>
      </w:pPr>
      <w:r>
        <w:rPr/>
        <w:drawing>
          <wp:inline distT="0" distB="0" distL="0" distR="0">
            <wp:extent cx="5484495" cy="19259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如上图所示，可以看到已编译的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JS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bootstrap.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），以及已编译压缩的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CSS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和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JS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（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bootstrap.min.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）。同时也包含了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Glyphicons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的字体，这是一个可选的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主题。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源代码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如果您下载了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源代码，那么文件结构将如下所示：</w:t>
      </w:r>
    </w:p>
    <w:p>
      <w:pPr>
        <w:pStyle w:val="TextBody"/>
        <w:rPr/>
      </w:pPr>
      <w:r>
        <w:rPr/>
        <w:drawing>
          <wp:inline distT="0" distB="0" distL="0" distR="0">
            <wp:extent cx="4655820" cy="155321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less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js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fonts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下的文件分别是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Bootstrap CSS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和图标字体的源代码。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dist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文件夹包含了上面预编译下载部分中所列的文件和文件夹。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docs-assets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examples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和所有的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*.html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文件是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文档。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 xml:space="preserve">HTML 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模板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一个使用了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的基本的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HTML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模板如下所示：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&lt;!DOCTYPE html&gt;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&lt;html&gt;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&lt;head&gt;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&lt;title&gt;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Bootstrap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模板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&lt;/title&gt;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&lt;meta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name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"viewport"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content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"width=device-width, initial-scale=1.0"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引入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Bootstrap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&lt;link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href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"http://apps.bdimg.com/libs/bootstrap/3.3.0/css/bootstrap.min.css"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rel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"stylesheet"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HTML5 Shim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和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Respond.js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用于让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IE8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支持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HTML5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元素和媒体查询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注意： 如果通过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file:// 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引入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Respond.js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文件，则该文件无法起效果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&lt;!--[if lt IE 9]&gt;         &lt;script src="https://oss.maxcdn.com/libs/html5shiv/3.7.0/html5shiv.js"&gt;&lt;/script&gt;         &lt;script src="https://oss.maxcdn.com/libs/respond.js/1.3.0/respond.min.js"&gt;&lt;/script&gt;      &lt;![endif]--&gt;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&lt;/head&gt;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&lt;body&gt;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&lt;h1&gt;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Hello, world!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&lt;/h1&gt;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jQuery (Bootstrap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的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JavaScript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插件需要引入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jQuery)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&lt;script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src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"https://code.jquery.com/jquery.js"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&gt;&lt;/script&gt;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包括所有已编译的插件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&lt;script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src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"js/bootstrap.min.js"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&gt;&lt;/script&gt;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&lt;/body&gt;&lt;/html&gt;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在这里，您可以看到包含了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jquery.js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bootstrap.min.js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bootstrap.min.css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文件，用于让一个常规的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HTML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文件变为使用了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的模板。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有关上面代码段中每个元素的细节将在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概览 章节详细讲解。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Bootstrap CDN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推荐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Bootstrap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中文网 为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专门构建了自己的免费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CDN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加速服务。基于国内云厂商的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CDN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服务，访问速度更快、加速效果更明显、没有速度和带宽限制、永久免费。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中文网还对大量的前端开源工具库提供了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CDN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加速服务，请进入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BootCDN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主页查看更多可用的工具库。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新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Bootstrap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核心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CSS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文件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&lt;link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rel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"stylesheet"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href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"http://cdn.bootcss.com/bootstrap/3.3.4/css/bootstrap.min.css"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 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可选的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Bootstrap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主题文件（一般不用引入）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&lt;link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rel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"stylesheet"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href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"http://cdn.bootcss.com/bootstrap/3.3.4/css/bootstrap-theme.min.css"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 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 jQuery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文件。务必在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bootstrap.min.js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之前引入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&lt;script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src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"http://cdn.bootcss.com/jquery/1.11.2/jquery.min.js"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&gt;&lt;/script&gt;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 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&lt;!--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最新的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Bootstrap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核心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JavaScript </w:t>
      </w:r>
      <w:r>
        <w:rPr>
          <w:rFonts w:eastAsia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 xml:space="preserve">文件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&lt;script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src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"http://cdn.bootcss.com/bootstrap/3.3.4/js/bootstrap.min.js"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&gt;&lt;/script&gt;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 xml:space="preserve">HTML 5 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文档类型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使用了一些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HTML5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元素和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CSS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属性。为了让这些正常工作，您需要使用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HTML5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文档类型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Doctype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）。 因此，请在使用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项目的开头包含下面的代码段。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&lt;!DOCTYPE html&gt;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&lt;html&gt;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....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&lt;/html&gt;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如果在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创建的网页开头不使用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HTML5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的文档类型（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Doctype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），您可能会面临一些浏览器显示不一致的问题，甚至可能面临一些特定情境下的不一致，以致于您的代码不能通过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W3C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标准的验证。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移动设备优先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移动设备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优先是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3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的最显著的变化。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在之前的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版本中（直到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2.x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），您需要手动引用另一个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，才能让整个项目友好的支持移动设备。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现在不一样了，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3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默认的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本身就对移动设备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友好支持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3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的设计目标是移动设备优先，然后才是桌面设备。这实际上是一个非常及时的转变，因为现在越来越多的用户使用移动设备。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为了让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开发的网站对移动设备友好，确保适当的绘制和触屏缩放，需要在网页的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head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之中添加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viewport meta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标签，如下所示：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&lt;meta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name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"viewport"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content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"width=device-width, initial-scale=1.0"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width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属性控制设备的宽度。假设您的网站将被带有不同屏幕分辨率的设备浏览，那么将它设置为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device-width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可以确保它能正确呈现在不同设备上。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initial-scale=1.0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确保网页加载时，以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1:1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的比例呈现，不会有任何的缩放。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在移动设备浏览器上，通过为 </w:t>
      </w:r>
      <w:r>
        <w:rPr>
          <w:rStyle w:val="StrongEmphasis"/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24"/>
        </w:rPr>
        <w:t>viewport meta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标签添加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user-scalable=no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可以禁用其缩放（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zooming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）功能。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通常情况下，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maximum-scale=1.0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与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user-scalable=no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一起使用。这样禁用缩放功能后，用户只能滚动屏幕，就能让您的网站看上去更像原生应用的感觉。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注意，这种方式我们并不推荐所有网站使用，还是要看您自己的情况而定！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&lt;meta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name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"viewport"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content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"width=device-width,                                      initial-scale=1.0,                                      maximum-scale=1.0,                                      user-scalable=no"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响应式图像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&lt;img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src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"..."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"img-responsive"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alt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</w:t>
      </w:r>
      <w:r>
        <w:rPr>
          <w:rFonts w:eastAsia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响应式图像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通过添加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img-responsive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 class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可以让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3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中的图像对响应式布局的支持更友好。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接下来让我们看下这个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class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包含了哪些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属性。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在下面的代码中，可以看到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img-responsive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 class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为图像赋予了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max-width: 100%;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height: auto;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属性，可以让图像按比例缩放，不超过其父元素的尺寸。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.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img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responsive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{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display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: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inline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block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height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: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auto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max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-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width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: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95F91"/>
          <w:spacing w:val="0"/>
          <w:sz w:val="18"/>
        </w:rPr>
        <w:t>100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%;}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这表明相关的图像呈现为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inline-block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。当您把元素的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display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属性设置为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inline-block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，元素相对于它周围的内容以内联形式呈现，但与内联不同的是，这种情况下我们可以设置宽度和高度。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设置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height:auto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，相关元素的高度取决于浏览器。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设置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max-width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为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100%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会重写任何通过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width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属性指定的宽度。这让图片对响应式布局的支持更友好。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排版与链接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排版、链接样式设置了基本的全局样式。分别是：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body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元素设置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background-color: #fff;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@font-family-base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@font-size-base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@line-height-base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变量作为排版的基本参数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为所有链接设置了基本颜色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@link-color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，并且当链接处于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:hover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状态时才添加下划线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这些样式都能在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scaffolding.less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文件中找到对应的源码。</w:t>
      </w:r>
    </w:p>
    <w:p>
      <w:pPr>
        <w:pStyle w:val="Heading3"/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Normalize.css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 </w:t>
      </w:r>
      <w:hyperlink r:id="rId7" w:tgtFrame="_blank">
        <w:r>
          <w:rPr>
            <w:rStyle w:val="InternetLink"/>
  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  <w:shd w:fill="auto" w:val="clear"/>
          </w:rPr>
          <w:t>Normalize</w:t>
        </w:r>
      </w:hyperlink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来建立跨浏览器的一致性。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Normalize.css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是一个很小的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文件，在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HTML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元素的默认样式中提供了更好的跨浏览器一致性。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布局容器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需要为页面内容和栅格系统包裹一个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容器。我们提供了两个作此用处的类。注意，由于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padding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等属性的原因，这两种 容器类不能互相嵌套。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类用于固定宽度并支持响应式布局的容器。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"container"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...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.container-fluid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类用于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100%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宽度，占据全部视口（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viewport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）的容器。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"container-fluid"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...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浏览器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/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设备支持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可以在最新的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桌面系统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移动端浏览器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中很好的工作。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旧的浏览器可能无法很好的支持。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下表为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支持最新版本的浏览器和平台：</w:t>
      </w:r>
    </w:p>
    <w:tbl>
      <w:tblPr>
        <w:jc w:val="center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insideH w:val="single" w:sz="2" w:space="0" w:color="DDDDDD"/>
          <w:right w:val="single" w:sz="2" w:space="0" w:color="DDDDDD"/>
          <w:insideV w:val="single" w:sz="2" w:space="0" w:color="DDDDDD"/>
        </w:tblBorders>
        <w:tblCellMar>
          <w:top w:w="120" w:type="dxa"/>
          <w:left w:w="119" w:type="dxa"/>
          <w:bottom w:w="120" w:type="dxa"/>
          <w:right w:w="120" w:type="dxa"/>
        </w:tblCellMar>
      </w:tblPr>
      <w:tblGrid>
        <w:gridCol w:w="1205"/>
        <w:gridCol w:w="938"/>
        <w:gridCol w:w="846"/>
        <w:gridCol w:w="736"/>
        <w:gridCol w:w="758"/>
        <w:gridCol w:w="796"/>
      </w:tblGrid>
      <w:tr>
        <w:trPr>
          <w:cantSplit w:val="false"/>
        </w:trPr>
        <w:tc>
          <w:tcPr>
            <w:tcW w:w="12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 </w:t>
            </w:r>
          </w:p>
        </w:tc>
        <w:tc>
          <w:tcPr>
            <w:tcW w:w="93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Chrome</w:t>
            </w:r>
          </w:p>
        </w:tc>
        <w:tc>
          <w:tcPr>
            <w:tcW w:w="8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Firefox</w:t>
            </w:r>
          </w:p>
        </w:tc>
        <w:tc>
          <w:tcPr>
            <w:tcW w:w="7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IE</w:t>
            </w:r>
          </w:p>
        </w:tc>
        <w:tc>
          <w:tcPr>
            <w:tcW w:w="75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Opera</w:t>
            </w:r>
          </w:p>
        </w:tc>
        <w:tc>
          <w:tcPr>
            <w:tcW w:w="7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Safari</w:t>
            </w:r>
          </w:p>
        </w:tc>
      </w:tr>
      <w:tr>
        <w:trPr>
          <w:cantSplit w:val="false"/>
        </w:trPr>
        <w:tc>
          <w:tcPr>
            <w:tcW w:w="12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StrongEmphasis"/>
                <w:b/>
              </w:rPr>
            </w:pPr>
            <w:r>
              <w:rPr>
                <w:rStyle w:val="StrongEmphasis"/>
                <w:b/>
              </w:rPr>
              <w:t>Android</w:t>
            </w:r>
          </w:p>
        </w:tc>
        <w:tc>
          <w:tcPr>
            <w:tcW w:w="93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8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7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不适用</w:t>
            </w:r>
          </w:p>
        </w:tc>
        <w:tc>
          <w:tcPr>
            <w:tcW w:w="75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NO</w:t>
            </w:r>
          </w:p>
        </w:tc>
        <w:tc>
          <w:tcPr>
            <w:tcW w:w="7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不适用</w:t>
            </w:r>
          </w:p>
        </w:tc>
      </w:tr>
      <w:tr>
        <w:trPr>
          <w:cantSplit w:val="false"/>
        </w:trPr>
        <w:tc>
          <w:tcPr>
            <w:tcW w:w="12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StrongEmphasis"/>
                <w:b/>
              </w:rPr>
            </w:pPr>
            <w:r>
              <w:rPr>
                <w:rStyle w:val="StrongEmphasis"/>
                <w:b/>
              </w:rPr>
              <w:t>iOS</w:t>
            </w:r>
          </w:p>
        </w:tc>
        <w:tc>
          <w:tcPr>
            <w:tcW w:w="93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8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不适用</w:t>
            </w:r>
          </w:p>
        </w:tc>
        <w:tc>
          <w:tcPr>
            <w:tcW w:w="7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不适用</w:t>
            </w:r>
          </w:p>
        </w:tc>
        <w:tc>
          <w:tcPr>
            <w:tcW w:w="75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NO</w:t>
            </w:r>
          </w:p>
        </w:tc>
        <w:tc>
          <w:tcPr>
            <w:tcW w:w="7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12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StrongEmphasis"/>
                <w:b/>
              </w:rPr>
            </w:pPr>
            <w:r>
              <w:rPr>
                <w:rStyle w:val="StrongEmphasis"/>
                <w:b/>
              </w:rPr>
              <w:t>Mac OS X</w:t>
            </w:r>
          </w:p>
        </w:tc>
        <w:tc>
          <w:tcPr>
            <w:tcW w:w="93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8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7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不适用</w:t>
            </w:r>
          </w:p>
        </w:tc>
        <w:tc>
          <w:tcPr>
            <w:tcW w:w="75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7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12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StrongEmphasis"/>
                <w:b/>
              </w:rPr>
            </w:pPr>
            <w:r>
              <w:rPr>
                <w:rStyle w:val="StrongEmphasis"/>
                <w:b/>
              </w:rPr>
              <w:t>Windows</w:t>
            </w:r>
          </w:p>
        </w:tc>
        <w:tc>
          <w:tcPr>
            <w:tcW w:w="93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8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73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YES*</w:t>
            </w:r>
          </w:p>
        </w:tc>
        <w:tc>
          <w:tcPr>
            <w:tcW w:w="75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YES</w:t>
            </w:r>
          </w:p>
        </w:tc>
        <w:tc>
          <w:tcPr>
            <w:tcW w:w="7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NO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Bootstrap</w:t>
      </w:r>
      <w:r>
        <w:rPr/>
        <w:t>网格系统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简介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栅格系统用于通过一系列的行（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）与列（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）的组合来创建页面布局，你的内容就可以放入这些创建好的布局中。下面就介绍一下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栅格系统的工作原理：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caps w:val="false"/>
          <w:smallCaps w:val="false"/>
          <w:color w:val="333333"/>
          <w:spacing w:val="0"/>
        </w:rPr>
        <w:t>“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行（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）”必须包含在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（固定宽度）或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.container-fluid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100%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宽度）中，以便为其赋予合适的排列（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aligment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）和内补（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padding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通过“行（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）”在水平方向创建一组“列（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你的内容应当放置于“列（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）”内，并且，只有“列（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）”可以作为行（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）”的直接子元素。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类似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.row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.col-xs-4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这种预定义的类，可以用来快速创建栅格布局。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源码中定义的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mixin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也可以用来创建语义化的布局。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通过为“列（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）”设置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padding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属性，从而创建列与列之间的间隔（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gutter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）。通过为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.row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元素设置负值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margin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从而抵消掉为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元素设置的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padding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，也就间接为“行（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）”所包含的“列（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）”抵消掉了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padding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负值的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margin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就是下面的示例为什么是向外突出的原因。在栅格列中的内容排成一行。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栅格系统中的列是通过指定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到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12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的值来表示其跨越的范围。例如，三个等宽的列可以使用三个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.col-xs-4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来创建。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如果一“行（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）”中包含了的“列（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）”大于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12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，多余的“列（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）”所在的元素将被作为一个整体另起一行排列。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150"/>
        <w:ind w:left="707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栅格类适用于与屏幕宽度大于或等于分界点大小的设备 ， 并且针对小屏幕设备覆盖栅格类。 因此，在元素上应用任何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.col-md-&lt;em&gt;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栅格类适用于与屏幕宽度大于或等于分界点大小的设备 ， 并且针对小屏幕设备覆盖栅格类。 因此，在元素上应用任何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.col-lg-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不存在， 也影响大屏幕设备。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媒体查询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在栅格系统中，我们在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Less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文件中使用以下媒体查询（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media query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）来创建关键的分界点阈值。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Style w:val="Emphasis"/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 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超小屏幕（手机，小于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768px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） 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Style w:val="Emphasis"/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 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没有任何媒体查询相关的代码，因为这在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Bootstrap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中是默认的（还记得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Bootstrap 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是移动设备优先的吗？） 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Style w:val="Emphasis"/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 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小屏幕（平板，大于等于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768px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） 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(min-width: @screen-sm-min) { ... 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Style w:val="Emphasis"/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 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中等屏幕（桌面显示器，大于等于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992px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） 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(min-width: @screen-md-min) { ... 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Style w:val="Emphasis"/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C7254E"/>
          <w:spacing w:val="0"/>
          <w:sz w:val="24"/>
          <w:shd w:fill="F9F2F4" w:val="clear"/>
        </w:rPr>
        <w:t> 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 xml:space="preserve">大屏幕（大桌面显示器，大于等于 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1200px</w:t>
      </w:r>
      <w:r>
        <w:rPr>
          <w:rStyle w:val="Emphasis"/>
          <w:rFonts w:eastAsia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） 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/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(min-width: @screen-lg-min) { ... 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我们偶尔也会在媒体查询代码中包含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max-width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从而将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CSS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的影响限制在更小范围的屏幕大小之内。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(max-width: @screen-xs-max) { ... 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(min-width: @screen-sm-min) and (max-width: @screen-sm-max) { ... 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(min-width: @screen-md-min) and (max-width: @screen-md-max) { ... }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@media (min-width: @screen-lg-min) { ... }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栅格参数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通过下表可以详细查看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Bootstrap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的栅格系统是如何在多种屏幕设备上工作的。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29"/>
        <w:gridCol w:w="1780"/>
        <w:gridCol w:w="1644"/>
        <w:gridCol w:w="2141"/>
        <w:gridCol w:w="2244"/>
      </w:tblGrid>
      <w:tr>
        <w:trPr>
          <w:tblHeader w:val="true"/>
          <w:cantSplit w:val="false"/>
        </w:trPr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>
                <w:sz w:val="20"/>
              </w:rPr>
            </w:pPr>
            <w:r>
              <w:rPr/>
              <w:t>超小屏幕 </w:t>
            </w:r>
            <w:r>
              <w:rPr>
                <w:sz w:val="20"/>
              </w:rPr>
              <w:t xml:space="preserve">手机 </w:t>
            </w:r>
            <w:r>
              <w:rPr>
                <w:sz w:val="20"/>
              </w:rPr>
              <w:t>(&lt;768px)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>
                <w:sz w:val="20"/>
              </w:rPr>
            </w:pPr>
            <w:r>
              <w:rPr/>
              <w:t>小屏幕 </w:t>
            </w:r>
            <w:r>
              <w:rPr>
                <w:sz w:val="20"/>
              </w:rPr>
              <w:t xml:space="preserve">平板 </w:t>
            </w:r>
            <w:r>
              <w:rPr>
                <w:sz w:val="20"/>
              </w:rPr>
              <w:t>(≥768px)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>
                <w:sz w:val="20"/>
              </w:rPr>
            </w:pPr>
            <w:r>
              <w:rPr/>
              <w:t>中等屏幕 </w:t>
            </w:r>
            <w:r>
              <w:rPr>
                <w:sz w:val="20"/>
              </w:rPr>
              <w:t xml:space="preserve">桌面显示器 </w:t>
            </w:r>
            <w:r>
              <w:rPr>
                <w:sz w:val="20"/>
              </w:rPr>
              <w:t>(≥992px)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>
                <w:sz w:val="20"/>
              </w:rPr>
            </w:pPr>
            <w:r>
              <w:rPr/>
              <w:t>大屏幕 </w:t>
            </w:r>
            <w:r>
              <w:rPr>
                <w:sz w:val="20"/>
              </w:rPr>
              <w:t xml:space="preserve">大桌面显示器 </w:t>
            </w:r>
            <w:r>
              <w:rPr>
                <w:sz w:val="20"/>
              </w:rPr>
              <w:t>(≥1200px)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栅格系统行为</w:t>
            </w:r>
          </w:p>
        </w:tc>
        <w:tc>
          <w:tcPr>
            <w:tcW w:w="17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总是水平排列</w:t>
            </w:r>
          </w:p>
        </w:tc>
        <w:tc>
          <w:tcPr>
            <w:tcW w:w="6029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开始是堆叠在一起的，当大于这些阈值时将变为水平排列</w:t>
            </w:r>
            <w:r>
              <w:rPr/>
              <w:t>C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  <w:t>.container</w:t>
            </w:r>
            <w:r>
              <w:rPr/>
              <w:t>最大宽度</w:t>
            </w:r>
          </w:p>
        </w:tc>
        <w:tc>
          <w:tcPr>
            <w:tcW w:w="17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 xml:space="preserve">None </w:t>
            </w:r>
            <w:r>
              <w:rPr/>
              <w:t>（自动）</w:t>
            </w:r>
          </w:p>
        </w:tc>
        <w:tc>
          <w:tcPr>
            <w:tcW w:w="16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750px</w:t>
            </w:r>
          </w:p>
        </w:tc>
        <w:tc>
          <w:tcPr>
            <w:tcW w:w="21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970px</w:t>
            </w:r>
          </w:p>
        </w:tc>
        <w:tc>
          <w:tcPr>
            <w:tcW w:w="22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1170px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类前缀</w:t>
            </w:r>
          </w:p>
        </w:tc>
        <w:tc>
          <w:tcPr>
            <w:tcW w:w="17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</w:pPr>
            <w:r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  <w:t>.col-xs-</w:t>
            </w:r>
          </w:p>
        </w:tc>
        <w:tc>
          <w:tcPr>
            <w:tcW w:w="16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</w:pPr>
            <w:r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  <w:t>.col-sm-</w:t>
            </w:r>
          </w:p>
        </w:tc>
        <w:tc>
          <w:tcPr>
            <w:tcW w:w="21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</w:pPr>
            <w:r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  <w:t>.col-md-</w:t>
            </w:r>
          </w:p>
        </w:tc>
        <w:tc>
          <w:tcPr>
            <w:tcW w:w="22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</w:pPr>
            <w:r>
              <w:rPr>
                <w:rStyle w:val="Emphasis"/>
                <w:rFonts w:ascii="Menlo;Monaco;Consolas;Courier New;monospace" w:hAnsi="Menlo;Monaco;Consolas;Courier New;monospace"/>
                <w:color w:val="C7254E"/>
                <w:sz w:val="21"/>
                <w:shd w:fill="F9F2F4" w:val="clear"/>
              </w:rPr>
              <w:t>.col-lg-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列（</w:t>
            </w:r>
            <w:r>
              <w:rPr/>
              <w:t>column</w:t>
            </w:r>
            <w:r>
              <w:rPr/>
              <w:t>）数</w:t>
            </w:r>
          </w:p>
        </w:tc>
        <w:tc>
          <w:tcPr>
            <w:tcW w:w="7809" w:type="dxa"/>
            <w:gridSpan w:val="4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12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最大列（</w:t>
            </w:r>
            <w:r>
              <w:rPr/>
              <w:t>column</w:t>
            </w:r>
            <w:r>
              <w:rPr/>
              <w:t>）宽</w:t>
            </w:r>
          </w:p>
        </w:tc>
        <w:tc>
          <w:tcPr>
            <w:tcW w:w="17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color w:val="777777"/>
              </w:rPr>
            </w:pPr>
            <w:r>
              <w:rPr>
                <w:color w:val="777777"/>
              </w:rPr>
              <w:t>自动</w:t>
            </w:r>
          </w:p>
        </w:tc>
        <w:tc>
          <w:tcPr>
            <w:tcW w:w="16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~62px</w:t>
            </w:r>
          </w:p>
        </w:tc>
        <w:tc>
          <w:tcPr>
            <w:tcW w:w="21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~81px</w:t>
            </w:r>
          </w:p>
        </w:tc>
        <w:tc>
          <w:tcPr>
            <w:tcW w:w="22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~97px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槽（</w:t>
            </w:r>
            <w:r>
              <w:rPr/>
              <w:t>gutter</w:t>
            </w:r>
            <w:r>
              <w:rPr/>
              <w:t>）宽</w:t>
            </w:r>
          </w:p>
        </w:tc>
        <w:tc>
          <w:tcPr>
            <w:tcW w:w="7809" w:type="dxa"/>
            <w:gridSpan w:val="4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 xml:space="preserve">30px </w:t>
            </w:r>
            <w:r>
              <w:rPr/>
              <w:t xml:space="preserve">（每列左右均有 </w:t>
            </w:r>
            <w:r>
              <w:rPr/>
              <w:t>15px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可嵌套</w:t>
            </w:r>
          </w:p>
        </w:tc>
        <w:tc>
          <w:tcPr>
            <w:tcW w:w="7809" w:type="dxa"/>
            <w:gridSpan w:val="4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是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偏移（</w:t>
            </w:r>
            <w:r>
              <w:rPr/>
              <w:t>Offsets</w:t>
            </w:r>
            <w:r>
              <w:rPr/>
              <w:t>）</w:t>
            </w:r>
          </w:p>
        </w:tc>
        <w:tc>
          <w:tcPr>
            <w:tcW w:w="7809" w:type="dxa"/>
            <w:gridSpan w:val="4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是</w:t>
            </w:r>
          </w:p>
        </w:tc>
      </w:tr>
      <w:tr>
        <w:trPr>
          <w:cantSplit w:val="false"/>
        </w:trPr>
        <w:tc>
          <w:tcPr>
            <w:tcW w:w="182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列排序</w:t>
            </w:r>
          </w:p>
        </w:tc>
        <w:tc>
          <w:tcPr>
            <w:tcW w:w="7809" w:type="dxa"/>
            <w:gridSpan w:val="4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是</w:t>
            </w:r>
          </w:p>
        </w:tc>
      </w:tr>
    </w:tbl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从堆叠到水平排列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使用单一的一组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.col-md-*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栅格类，就可以创建一个基本的栅格系统，在手机和平板设备上一开始是堆叠在一起的（超小屏幕到小屏幕这一范围），在桌面（中等）屏幕设备上变为水平排列。所有“列（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）必须放在 ”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.row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内。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"col-md-1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.col-md-1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"col-md-8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.col-md-8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"col-md-6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.col-md-6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"col-md-6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.col-md-6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324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219pt;height:28.9pt;mso-wrap-distance-left:0pt;mso-wrap-distance-right:0pt;mso-wrap-distance-top:0pt;mso-wrap-distance-bottom:0pt;margin-top:0pt;margin-left:288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.col-md-6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219pt;height:28.9pt;mso-wrap-distance-left:0pt;mso-wrap-distance-right:0pt;mso-wrap-distance-top:0pt;mso-wrap-distance-bottom:0pt;margin-top:0pt;margin-left:288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.col-md-6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36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36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36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36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292.5pt;height:28.9pt;mso-wrap-distance-left:0pt;mso-wrap-distance-right:0pt;mso-wrap-distance-top:0pt;mso-wrap-distance-bottom:0pt;margin-top:0pt;margin-left:216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.col-md-8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396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36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288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252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216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18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144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108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72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36pt;height:111.65pt;mso-wrap-distance-left:0pt;mso-wrap-distance-right:0pt;mso-wrap-distance-top:0pt;mso-wrap-distance-bottom:0pt;margin-top:0pt;margin-left:36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.col-md-1</w:t>
                  </w:r>
                </w:p>
              </w:txbxContent>
            </v:textbox>
            <w10:wrap type="square" side="right"/>
          </v:rect>
        </w:pict>
      </w:r>
    </w:p>
    <w:p>
      <w:pPr>
        <w:pStyle w:val="Heading3"/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Helvetica Neue;Helvetica;Arial;Hiragino Sans GB;Hiragino Sans GB W3;Microsoft YaHei UI;Microsoft YaHei;WenQuanYi Micro Hei;sans-serif"/>
          <w:b/>
          <w:i w:val="false"/>
          <w:caps w:val="false"/>
          <w:smallCaps w:val="false"/>
          <w:color w:val="333333"/>
          <w:spacing w:val="0"/>
          <w:sz w:val="36"/>
        </w:rPr>
        <w:t>流式布局容器</w:t>
      </w:r>
    </w:p>
    <w:p>
      <w:pPr>
        <w:pStyle w:val="TextBody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将最外面的布局元素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修改为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.container-fluid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，就可以将固定宽度的栅格布局转换为 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100% 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宽度的布局。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"container-fluid"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  ...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移动设备和桌面屏幕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是否不希望在小屏幕设备上所有列都堆叠在一起？那就使用针对超小屏幕和中等屏幕设备所定义的类吧，即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.col-xs-&lt;em&gt;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.col-md-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。请看下面的实例，研究一下这些是如何工作的。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 Stack the columns on mobile by making one full-width and the other half-width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"col-xs-12 col-md-8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.col-xs-12 .col-md-8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 Columns start at 50% wide on mobile and bump up to 33.3% wide on desktop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col-md-4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 Columns are always 50% wide, on mobile and desktop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myTest"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pict>
          <v:rect strokecolor="#000000" strokeweight="0pt" style="position:absolute;width:292.5pt;height:28.9pt;mso-wrap-distance-left:0pt;mso-wrap-distance-right:0pt;mso-wrap-distance-top:0pt;mso-wrap-distance-bottom:0pt;margin-top:0pt;margin-left: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.col-xs-12 .col-md-8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219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219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</w:t>
                  </w:r>
                </w:p>
              </w:txbxContent>
            </v:textbox>
            <w10:wrap type="square" side="right"/>
          </v:rect>
        </w:pic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手机、平板、桌面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在上面案例的基础上，通过使用针对平板设备的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.col-sm-*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类，我们来创建更加动态和强大的布局吧。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"col-xs-12 col-sm-6 col-md-8"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.col-xs-12 .col-sm-6 .col-md-8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col-md-4"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.col-md-4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col-sm-4"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col-sm-4"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 Optional: clear the XS cols if their content doesn't match in height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"clearfix visible-xs-block"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col-sm-4"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pict>
          <v:rect strokecolor="#000000" strokeweight="0pt" style="position:absolute;width:292.5pt;height:28.9pt;mso-wrap-distance-left:0pt;mso-wrap-distance-right:0pt;mso-wrap-distance-top:0pt;mso-wrap-distance-bottom:0pt;margin-top:0pt;margin-left: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.col-xs-12 .col-sm-6 .col-md-8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.col-md-4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.col-sm-4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28.9pt;mso-wrap-distance-left:0pt;mso-wrap-distance-right:0pt;mso-wrap-distance-top:0pt;mso-wrap-distance-bottom:0pt;margin-top:0pt;margin-left:292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.col-sm-4</w:t>
                  </w:r>
                </w:p>
              </w:txbxContent>
            </v:textbox>
            <w10:wrap type="square" side="right"/>
          </v:rect>
        </w:pic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多余的列（</w:t>
      </w:r>
      <w:r>
        <w:rPr>
          <w:rFonts w:ascii="inherit" w:hAnsi="inherit"/>
          <w:b/>
          <w:i w:val="false"/>
          <w:caps w:val="false"/>
          <w:smallCaps w:val="false"/>
          <w:color w:val="333333"/>
          <w:spacing w:val="0"/>
          <w:sz w:val="36"/>
        </w:rPr>
        <w:t>column</w:t>
      </w: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）将另起一行排列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如果在一个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.row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内包含的列（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）大于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12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个，包含多余列（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column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）的元素将作为一个整体单元被另起一行排列。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"col-xs-9"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.col-xs-9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"col-xs-4"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.col-xs-4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&lt;br&gt;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Since 9 + 4 = 13 &gt; 12, this 4-column-wide div gets wrapped onto a new line as one contiguous unit.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&lt;br&gt;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Subsequent columns continue along the new line.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pict>
          <v:rect strokecolor="#000000" strokeweight="0pt" style="position:absolute;width:329.25pt;height:28.9pt;mso-wrap-distance-left:0pt;mso-wrap-distance-right:0pt;mso-wrap-distance-top:0pt;mso-wrap-distance-bottom:0pt;margin-top:0pt;margin-left: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.col-xs-9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46.25pt;height:111.65pt;mso-wrap-distance-left:0pt;mso-wrap-distance-right:0pt;mso-wrap-distance-top:0pt;mso-wrap-distance-bottom:0pt;margin-top:0pt;margin-left:329.2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.col-xs-4 </w:t>
                    <w:br/>
                    <w:t>Since 9 + 4 = 13 &gt; 12, this 4-column-wide div gets wrapped onto a new line as one contiguous unit.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219pt;height:62pt;mso-wrap-distance-left:0pt;mso-wrap-distance-right:0pt;mso-wrap-distance-top:0pt;mso-wrap-distance-bottom:0pt;margin-top:0pt;margin-left: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</w:t>
                    <w:br/>
                    <w:t>Subsequent columns continue along the new line.</w:t>
                  </w:r>
                </w:p>
              </w:txbxContent>
            </v:textbox>
            <w10:wrap type="square" side="right"/>
          </v:rect>
        </w:pict>
      </w:r>
    </w:p>
    <w:p>
      <w:pPr>
        <w:pStyle w:val="Heading3"/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36"/>
        </w:rPr>
        <w:t>响应式列重置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即便有上面给出的四组栅格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class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，你也不免会碰到一些问题，例如，在某些阈值时，某些列可能会出现比别的列高的情况。为了克服这一问题，建议联合使用 </w:t>
      </w:r>
      <w:r>
        <w:rPr>
          <w:rStyle w:val="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1"/>
          <w:shd w:fill="F9F2F4" w:val="clear"/>
        </w:rPr>
        <w:t>.clearfix</w:t>
      </w:r>
      <w:r>
        <w:rPr>
          <w:rFonts w:ascii="Helvetica Neue;Helvetica;Arial;Hiragino Sans GB;Hiragino Sans GB W3;Microsoft YaHei UI;Microsoft YaHei;WenQuanYi Micro Hei;sans-serif" w:hAnsi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eastAsia="Helvetica Neue;Helvetica;Arial;Hiragino Sans GB;Hiragino Sans GB W3;Microsoft YaHei UI;Microsoft YaHei;WenQuanYi Micro Hei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 响应式工具类。</w:t>
      </w:r>
    </w:p>
    <w:p>
      <w:pPr>
        <w:pStyle w:val="PreformattedText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pacing w:lineRule="atLeast" w:line="270" w:before="0" w:after="270"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"row"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col-sm-3"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.col-sm-3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col-sm-3"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.col-sm-3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 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&lt;!-- Add the extra clearfix for only the required viewport --&gt;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"clearfix visible-xs-block"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 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&lt;p&gt;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col-sm-3"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.col-sm-3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&lt;div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 xml:space="preserve">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008080"/>
          <w:spacing w:val="0"/>
          <w:sz w:val="18"/>
        </w:rPr>
        <w:t>class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93A1A1"/>
          <w:spacing w:val="0"/>
          <w:sz w:val="18"/>
        </w:rPr>
        <w:t>=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"col-xs-6 col-sm-3"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&gt;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48484C"/>
          <w:spacing w:val="0"/>
          <w:sz w:val="18"/>
        </w:rPr>
        <w:t>.col-xs-6 .col-sm-3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1E347B"/>
          <w:spacing w:val="0"/>
          <w:sz w:val="18"/>
        </w:rPr>
        <w:t>&lt;/div&gt;&lt;/div&gt;</w:t>
      </w:r>
      <w:r>
        <w:pict>
          <v:rect strokecolor="#000000" strokeweight="0pt" style="position:absolute;width:109.5pt;height:128.2pt;mso-wrap-distance-left:0pt;mso-wrap-distance-right:0pt;mso-wrap-distance-top:0pt;mso-wrap-distance-bottom:0pt;margin-top:0pt;margin-left:0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.col-sm-3 </w:t>
                    <w:br/>
                    <w:t>Resize your viewport or check it out on your phone for an example.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09.5pt;height:45.45pt;mso-wrap-distance-left:0pt;mso-wrap-distance-right:0pt;mso-wrap-distance-top:0pt;mso-wrap-distance-bottom:0pt;margin-top:0pt;margin-left:109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.col-sm-3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09.5pt;height:45.45pt;mso-wrap-distance-left:0pt;mso-wrap-distance-right:0pt;mso-wrap-distance-top:0pt;mso-wrap-distance-bottom:0pt;margin-top:0pt;margin-left:219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.col-sm-3</w:t>
                  </w:r>
                </w:p>
              </w:txbxContent>
            </v:textbox>
            <w10:wrap type="square" side="right"/>
          </v:rect>
        </w:pict>
      </w:r>
      <w:r>
        <w:pict>
          <v:rect strokecolor="#000000" strokeweight="0pt" style="position:absolute;width:109.5pt;height:45.45pt;mso-wrap-distance-left:0pt;mso-wrap-distance-right:0pt;mso-wrap-distance-top:0pt;mso-wrap-distance-bottom:0pt;margin-top:0pt;margin-left:328.5pt">
            <v:textbox inset="0.15625in,0.104166666666667in,0.15625in,0.104166666666667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  <w:t>.col-xs-6 .col-sm-3</w:t>
                  </w:r>
                </w:p>
              </w:txbxContent>
            </v:textbox>
            <w10:wrap type="square" side="right"/>
          </v:rect>
        </w:pic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www.hubwiz.com/course/554b2aa0d7e0396d67b0a556/responsive.jpg" TargetMode="External"/><Relationship Id="rId3" Type="http://schemas.openxmlformats.org/officeDocument/2006/relationships/hyperlink" Target="http://v3.bootcss.com/" TargetMode="External"/><Relationship Id="rId4" Type="http://schemas.openxmlformats.org/officeDocument/2006/relationships/image" Target="media/image55.png"/><Relationship Id="rId5" Type="http://schemas.openxmlformats.org/officeDocument/2006/relationships/image" Target="media/image56.jpeg"/><Relationship Id="rId6" Type="http://schemas.openxmlformats.org/officeDocument/2006/relationships/image" Target="media/image57.jpeg"/><Relationship Id="rId7" Type="http://schemas.openxmlformats.org/officeDocument/2006/relationships/hyperlink" Target="http://necolas.github.io/normalize.cs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2016-04-27T23:16:56Z</dcterms:created>
  <dc:language>en-US</dc:language>
  <cp:revision>0</cp:revision>
</cp:coreProperties>
</file>