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094" w:rsidRPr="00F41094" w:rsidRDefault="00F41094" w:rsidP="00F8178D">
      <w:pPr>
        <w:widowControl w:val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Problem 3</w:t>
      </w:r>
    </w:p>
    <w:p w:rsidR="00F41094" w:rsidRPr="00F41094" w:rsidRDefault="00F41094" w:rsidP="00F41094">
      <w:pPr>
        <w:widowControl w:val="0"/>
        <w:ind w:left="1080"/>
        <w:rPr>
          <w:rFonts w:asciiTheme="majorHAnsi" w:hAnsiTheme="majorHAnsi" w:cstheme="majorHAnsi"/>
          <w:sz w:val="24"/>
        </w:rPr>
      </w:pPr>
    </w:p>
    <w:p w:rsidR="00F41094" w:rsidRPr="00F41094" w:rsidRDefault="00F41094" w:rsidP="00F41094">
      <w:pPr>
        <w:widowControl w:val="0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350</w:t>
      </w:r>
      <w:r w:rsidRPr="00F41094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Franchise</w:t>
      </w:r>
      <w:r w:rsidRPr="00F41094">
        <w:rPr>
          <w:rFonts w:asciiTheme="majorHAnsi" w:hAnsiTheme="majorHAnsi" w:cstheme="majorHAnsi"/>
          <w:sz w:val="24"/>
        </w:rPr>
        <w:t xml:space="preserve">: sum of </w:t>
      </w:r>
      <w:r>
        <w:rPr>
          <w:rFonts w:asciiTheme="majorHAnsi" w:hAnsiTheme="majorHAnsi" w:cstheme="majorHAnsi"/>
          <w:sz w:val="24"/>
        </w:rPr>
        <w:t>Franchise rows</w:t>
      </w:r>
    </w:p>
    <w:p w:rsidR="00F41094" w:rsidRPr="00F41094" w:rsidRDefault="00F41094" w:rsidP="00F41094">
      <w:pPr>
        <w:widowControl w:val="0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80000 Customer</w:t>
      </w:r>
      <w:r w:rsidRPr="00F41094">
        <w:rPr>
          <w:rFonts w:asciiTheme="majorHAnsi" w:hAnsiTheme="majorHAnsi" w:cstheme="majorHAnsi"/>
          <w:sz w:val="24"/>
        </w:rPr>
        <w:t xml:space="preserve">: sum of </w:t>
      </w:r>
      <w:r>
        <w:rPr>
          <w:rFonts w:asciiTheme="majorHAnsi" w:hAnsiTheme="majorHAnsi" w:cstheme="majorHAnsi"/>
          <w:sz w:val="24"/>
        </w:rPr>
        <w:t>Member</w:t>
      </w:r>
      <w:r w:rsidRPr="00F41094">
        <w:rPr>
          <w:rFonts w:asciiTheme="majorHAnsi" w:hAnsiTheme="majorHAnsi" w:cstheme="majorHAnsi"/>
          <w:sz w:val="24"/>
        </w:rPr>
        <w:t xml:space="preserve"> rows and </w:t>
      </w:r>
      <w:r>
        <w:rPr>
          <w:rFonts w:asciiTheme="majorHAnsi" w:hAnsiTheme="majorHAnsi" w:cstheme="majorHAnsi"/>
          <w:sz w:val="24"/>
        </w:rPr>
        <w:t>Special Event (150</w:t>
      </w:r>
      <w:r w:rsidR="00F8178D">
        <w:rPr>
          <w:rFonts w:asciiTheme="majorHAnsi" w:hAnsiTheme="majorHAnsi" w:cstheme="majorHAnsi"/>
          <w:sz w:val="24"/>
        </w:rPr>
        <w:t xml:space="preserve"> unique Customer</w:t>
      </w:r>
      <w:r>
        <w:rPr>
          <w:rFonts w:asciiTheme="majorHAnsi" w:hAnsiTheme="majorHAnsi" w:cstheme="majorHAnsi"/>
          <w:sz w:val="24"/>
        </w:rPr>
        <w:t xml:space="preserve"> per Franchise and 200 hosting</w:t>
      </w:r>
      <w:r w:rsidR="00F8178D">
        <w:rPr>
          <w:rFonts w:asciiTheme="majorHAnsi" w:hAnsiTheme="majorHAnsi" w:cstheme="majorHAnsi"/>
          <w:sz w:val="24"/>
        </w:rPr>
        <w:t xml:space="preserve"> Franchise</w:t>
      </w:r>
      <w:r>
        <w:rPr>
          <w:rFonts w:asciiTheme="majorHAnsi" w:hAnsiTheme="majorHAnsi" w:cstheme="majorHAnsi"/>
          <w:sz w:val="24"/>
        </w:rPr>
        <w:t xml:space="preserve"> Special Event)</w:t>
      </w:r>
      <w:r w:rsidR="00F8178D">
        <w:rPr>
          <w:rFonts w:asciiTheme="majorHAnsi" w:hAnsiTheme="majorHAnsi" w:cstheme="majorHAnsi"/>
          <w:sz w:val="24"/>
        </w:rPr>
        <w:t xml:space="preserve"> (50000 + 30000)</w:t>
      </w:r>
    </w:p>
    <w:p w:rsidR="00F41094" w:rsidRPr="00F41094" w:rsidRDefault="00F41094" w:rsidP="00F41094">
      <w:pPr>
        <w:widowControl w:val="0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F41094">
        <w:rPr>
          <w:rFonts w:asciiTheme="majorHAnsi" w:hAnsiTheme="majorHAnsi" w:cstheme="majorHAnsi"/>
          <w:sz w:val="24"/>
        </w:rPr>
        <w:t>Days per year: 365</w:t>
      </w:r>
    </w:p>
    <w:p w:rsidR="00F41094" w:rsidRPr="00F41094" w:rsidRDefault="00F41094" w:rsidP="00F41094">
      <w:pPr>
        <w:widowControl w:val="0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521</w:t>
      </w:r>
      <w:r w:rsidRPr="00F41094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Sales</w:t>
      </w:r>
      <w:r w:rsidRPr="00F41094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(</w:t>
      </w:r>
      <w:r w:rsidRPr="00F41094">
        <w:rPr>
          <w:rFonts w:asciiTheme="majorHAnsi" w:hAnsiTheme="majorHAnsi" w:cstheme="majorHAnsi"/>
          <w:sz w:val="24"/>
        </w:rPr>
        <w:t>products</w:t>
      </w:r>
      <w:r>
        <w:rPr>
          <w:rFonts w:asciiTheme="majorHAnsi" w:hAnsiTheme="majorHAnsi" w:cstheme="majorHAnsi"/>
          <w:sz w:val="24"/>
        </w:rPr>
        <w:t xml:space="preserve"> and services)</w:t>
      </w:r>
      <w:r w:rsidRPr="00F41094">
        <w:rPr>
          <w:rFonts w:asciiTheme="majorHAnsi" w:hAnsiTheme="majorHAnsi" w:cstheme="majorHAnsi"/>
          <w:sz w:val="24"/>
        </w:rPr>
        <w:t xml:space="preserve">: sum of </w:t>
      </w:r>
      <w:r>
        <w:rPr>
          <w:rFonts w:asciiTheme="majorHAnsi" w:hAnsiTheme="majorHAnsi" w:cstheme="majorHAnsi"/>
          <w:sz w:val="24"/>
        </w:rPr>
        <w:t xml:space="preserve">Merchandise, </w:t>
      </w:r>
      <w:proofErr w:type="spellStart"/>
      <w:r>
        <w:rPr>
          <w:rFonts w:asciiTheme="majorHAnsi" w:hAnsiTheme="majorHAnsi" w:cstheme="majorHAnsi"/>
          <w:sz w:val="24"/>
        </w:rPr>
        <w:t>ServiceCategory</w:t>
      </w:r>
      <w:proofErr w:type="spellEnd"/>
      <w:r>
        <w:rPr>
          <w:rFonts w:asciiTheme="majorHAnsi" w:hAnsiTheme="majorHAnsi" w:cstheme="majorHAnsi"/>
          <w:sz w:val="24"/>
        </w:rPr>
        <w:t xml:space="preserve"> and </w:t>
      </w:r>
      <w:proofErr w:type="spellStart"/>
      <w:r>
        <w:rPr>
          <w:rFonts w:asciiTheme="majorHAnsi" w:hAnsiTheme="majorHAnsi" w:cstheme="majorHAnsi"/>
          <w:sz w:val="24"/>
        </w:rPr>
        <w:t>SpecialEvent</w:t>
      </w:r>
      <w:proofErr w:type="spellEnd"/>
      <w:r w:rsidR="00F8178D">
        <w:rPr>
          <w:rFonts w:asciiTheme="majorHAnsi" w:hAnsiTheme="majorHAnsi" w:cstheme="majorHAnsi"/>
          <w:sz w:val="24"/>
        </w:rPr>
        <w:t xml:space="preserve"> (500 + 20 + 1</w:t>
      </w:r>
      <w:bookmarkStart w:id="0" w:name="_GoBack"/>
      <w:bookmarkEnd w:id="0"/>
      <w:r w:rsidR="00F8178D">
        <w:rPr>
          <w:rFonts w:asciiTheme="majorHAnsi" w:hAnsiTheme="majorHAnsi" w:cstheme="majorHAnsi"/>
          <w:sz w:val="24"/>
        </w:rPr>
        <w:t>)</w:t>
      </w:r>
    </w:p>
    <w:p w:rsidR="00F41094" w:rsidRPr="00F41094" w:rsidRDefault="00F41094" w:rsidP="00F41094">
      <w:pPr>
        <w:widowControl w:val="0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F41094">
        <w:rPr>
          <w:rFonts w:asciiTheme="majorHAnsi" w:hAnsiTheme="majorHAnsi" w:cstheme="majorHAnsi"/>
          <w:sz w:val="24"/>
        </w:rPr>
        <w:t xml:space="preserve">Fact table size is determined from sum of the rows in the </w:t>
      </w:r>
      <w:r>
        <w:rPr>
          <w:rFonts w:asciiTheme="majorHAnsi" w:hAnsiTheme="majorHAnsi" w:cstheme="majorHAnsi"/>
          <w:sz w:val="24"/>
        </w:rPr>
        <w:t xml:space="preserve">Contains table and </w:t>
      </w:r>
      <w:proofErr w:type="spellStart"/>
      <w:r>
        <w:rPr>
          <w:rFonts w:asciiTheme="majorHAnsi" w:hAnsiTheme="majorHAnsi" w:cstheme="majorHAnsi"/>
          <w:sz w:val="24"/>
        </w:rPr>
        <w:t>ServicePurchase</w:t>
      </w:r>
      <w:proofErr w:type="spellEnd"/>
      <w:r>
        <w:rPr>
          <w:rFonts w:asciiTheme="majorHAnsi" w:hAnsiTheme="majorHAnsi" w:cstheme="majorHAnsi"/>
          <w:sz w:val="24"/>
        </w:rPr>
        <w:t xml:space="preserve"> table and </w:t>
      </w:r>
      <w:proofErr w:type="spellStart"/>
      <w:r>
        <w:rPr>
          <w:rFonts w:asciiTheme="majorHAnsi" w:hAnsiTheme="majorHAnsi" w:cstheme="majorHAnsi"/>
          <w:sz w:val="24"/>
        </w:rPr>
        <w:t>SpecialEvents</w:t>
      </w:r>
      <w:proofErr w:type="spellEnd"/>
      <w:r>
        <w:rPr>
          <w:rFonts w:asciiTheme="majorHAnsi" w:hAnsiTheme="majorHAnsi" w:cstheme="majorHAnsi"/>
          <w:sz w:val="24"/>
        </w:rPr>
        <w:t xml:space="preserve"> Sold</w:t>
      </w:r>
      <w:r w:rsidRPr="00F41094">
        <w:rPr>
          <w:rFonts w:asciiTheme="majorHAnsi" w:hAnsiTheme="majorHAnsi" w:cstheme="majorHAnsi"/>
          <w:sz w:val="24"/>
        </w:rPr>
        <w:t xml:space="preserve">. Thus, the </w:t>
      </w:r>
      <w:r>
        <w:rPr>
          <w:rFonts w:asciiTheme="majorHAnsi" w:hAnsiTheme="majorHAnsi" w:cstheme="majorHAnsi"/>
          <w:sz w:val="24"/>
        </w:rPr>
        <w:t>Fact Table size 610</w:t>
      </w:r>
      <w:r w:rsidRPr="00F41094">
        <w:rPr>
          <w:rFonts w:asciiTheme="majorHAnsi" w:hAnsiTheme="majorHAnsi" w:cstheme="majorHAnsi"/>
          <w:sz w:val="24"/>
        </w:rPr>
        <w:t>,000</w:t>
      </w:r>
      <w:r>
        <w:rPr>
          <w:rFonts w:asciiTheme="majorHAnsi" w:hAnsiTheme="majorHAnsi" w:cstheme="majorHAnsi"/>
          <w:sz w:val="24"/>
        </w:rPr>
        <w:t xml:space="preserve"> (450,000+100,000+60,000)</w:t>
      </w:r>
      <w:r w:rsidRPr="00F41094">
        <w:rPr>
          <w:rFonts w:asciiTheme="majorHAnsi" w:hAnsiTheme="majorHAnsi" w:cstheme="majorHAnsi"/>
          <w:sz w:val="24"/>
        </w:rPr>
        <w:t>.</w:t>
      </w:r>
    </w:p>
    <w:p w:rsidR="00F41094" w:rsidRPr="00F41094" w:rsidRDefault="00F41094" w:rsidP="00F41094">
      <w:pPr>
        <w:widowControl w:val="0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proofErr w:type="spellStart"/>
      <w:r w:rsidRPr="00F41094">
        <w:rPr>
          <w:rFonts w:asciiTheme="majorHAnsi" w:hAnsiTheme="majorHAnsi" w:cstheme="majorHAnsi"/>
          <w:sz w:val="24"/>
        </w:rPr>
        <w:t>Sparsity</w:t>
      </w:r>
      <w:proofErr w:type="spellEnd"/>
      <w:r w:rsidRPr="00F41094">
        <w:rPr>
          <w:rFonts w:asciiTheme="majorHAnsi" w:hAnsiTheme="majorHAnsi" w:cstheme="majorHAnsi"/>
          <w:sz w:val="24"/>
        </w:rPr>
        <w:t xml:space="preserve"> estimate: </w:t>
      </w:r>
    </w:p>
    <w:p w:rsidR="00F41094" w:rsidRPr="00F41094" w:rsidRDefault="00F41094" w:rsidP="00F41094">
      <w:pPr>
        <w:widowControl w:val="0"/>
        <w:numPr>
          <w:ilvl w:val="1"/>
          <w:numId w:val="1"/>
        </w:numPr>
        <w:ind w:left="1440"/>
        <w:rPr>
          <w:rFonts w:asciiTheme="majorHAnsi" w:hAnsiTheme="majorHAnsi" w:cstheme="majorHAnsi"/>
          <w:sz w:val="24"/>
        </w:rPr>
      </w:pPr>
      <w:r w:rsidRPr="00F41094">
        <w:rPr>
          <w:rFonts w:asciiTheme="majorHAnsi" w:hAnsiTheme="majorHAnsi" w:cstheme="majorHAnsi"/>
          <w:sz w:val="24"/>
        </w:rPr>
        <w:t>1 - ( fact table size / product of dimensions )</w:t>
      </w:r>
    </w:p>
    <w:p w:rsidR="00F41094" w:rsidRPr="00F41094" w:rsidRDefault="00F41094" w:rsidP="00F41094">
      <w:pPr>
        <w:widowControl w:val="0"/>
        <w:numPr>
          <w:ilvl w:val="1"/>
          <w:numId w:val="1"/>
        </w:numPr>
        <w:ind w:left="1440"/>
        <w:rPr>
          <w:rFonts w:asciiTheme="majorHAnsi" w:hAnsiTheme="majorHAnsi" w:cstheme="majorHAnsi"/>
          <w:sz w:val="24"/>
        </w:rPr>
      </w:pPr>
      <w:r w:rsidRPr="00F41094">
        <w:rPr>
          <w:rFonts w:asciiTheme="majorHAnsi" w:hAnsiTheme="majorHAnsi" w:cstheme="majorHAnsi"/>
          <w:sz w:val="24"/>
        </w:rPr>
        <w:t xml:space="preserve">(1 – ( </w:t>
      </w:r>
      <w:r w:rsidR="00F8178D">
        <w:rPr>
          <w:rFonts w:asciiTheme="majorHAnsi" w:hAnsiTheme="majorHAnsi" w:cstheme="majorHAnsi"/>
          <w:sz w:val="24"/>
        </w:rPr>
        <w:t>610,000 / (350*80000</w:t>
      </w:r>
      <w:r w:rsidRPr="00F41094">
        <w:rPr>
          <w:rFonts w:asciiTheme="majorHAnsi" w:hAnsiTheme="majorHAnsi" w:cstheme="majorHAnsi"/>
          <w:sz w:val="24"/>
        </w:rPr>
        <w:t>*365) ) = 0.9</w:t>
      </w:r>
      <w:r w:rsidR="00F8178D">
        <w:rPr>
          <w:rFonts w:asciiTheme="majorHAnsi" w:hAnsiTheme="majorHAnsi" w:cstheme="majorHAnsi"/>
          <w:sz w:val="24"/>
        </w:rPr>
        <w:t>999403</w:t>
      </w:r>
    </w:p>
    <w:p w:rsidR="00255447" w:rsidRPr="00F41094" w:rsidRDefault="00255447">
      <w:pPr>
        <w:rPr>
          <w:rFonts w:asciiTheme="majorHAnsi" w:hAnsiTheme="majorHAnsi" w:cstheme="majorHAnsi"/>
        </w:rPr>
      </w:pPr>
    </w:p>
    <w:sectPr w:rsidR="00255447" w:rsidRPr="00F4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94"/>
    <w:rsid w:val="00255447"/>
    <w:rsid w:val="00F41094"/>
    <w:rsid w:val="00F8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F36AB-ABE1-4BA4-B65D-1AA914AF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0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2018-07-06T21:34:00Z</dcterms:created>
  <dcterms:modified xsi:type="dcterms:W3CDTF">2018-07-06T21:48:00Z</dcterms:modified>
</cp:coreProperties>
</file>