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8ED0B" w14:textId="7EEC39A9" w:rsidR="00A426E1" w:rsidRDefault="00A426E1" w:rsidP="000B2B78">
      <w:pPr>
        <w:pStyle w:val="Heading1"/>
        <w:spacing w:before="0"/>
      </w:pPr>
      <w:r>
        <w:t xml:space="preserve">Complete </w:t>
      </w:r>
      <w:r>
        <w:t>E</w:t>
      </w:r>
      <w:r>
        <w:t>nd</w:t>
      </w:r>
      <w:r>
        <w:rPr>
          <w:rFonts w:ascii="Cambria Math" w:hAnsi="Cambria Math" w:cs="Cambria Math"/>
        </w:rPr>
        <w:t>‑</w:t>
      </w:r>
      <w:r>
        <w:t>to</w:t>
      </w:r>
      <w:r>
        <w:rPr>
          <w:rFonts w:ascii="Cambria Math" w:hAnsi="Cambria Math" w:cs="Cambria Math"/>
        </w:rPr>
        <w:t>‑</w:t>
      </w:r>
      <w:r>
        <w:t>E</w:t>
      </w:r>
      <w:r>
        <w:t xml:space="preserve">nd </w:t>
      </w:r>
      <w:r>
        <w:t>B</w:t>
      </w:r>
      <w:r>
        <w:t xml:space="preserve">ooking </w:t>
      </w:r>
      <w:r>
        <w:t>P</w:t>
      </w:r>
      <w:r>
        <w:t>rocess</w:t>
      </w:r>
    </w:p>
    <w:p w14:paraId="49D03276" w14:textId="3548ADB4" w:rsidR="00A426E1" w:rsidRDefault="00A426E1" w:rsidP="00A426E1">
      <w:pPr>
        <w:pStyle w:val="Heading2"/>
      </w:pPr>
      <w:r>
        <w:t>Phase 1 – Discovery &amp; Booking Request (Client)</w:t>
      </w:r>
    </w:p>
    <w:p w14:paraId="532CA897" w14:textId="7AB9EBA8" w:rsidR="00A426E1" w:rsidRPr="00A426E1" w:rsidRDefault="00A426E1" w:rsidP="00A426E1">
      <w:pPr>
        <w:pStyle w:val="ListParagraph"/>
        <w:numPr>
          <w:ilvl w:val="0"/>
          <w:numId w:val="1"/>
        </w:numPr>
        <w:rPr>
          <w:b/>
          <w:bCs/>
        </w:rPr>
      </w:pPr>
      <w:r w:rsidRPr="00A426E1">
        <w:rPr>
          <w:b/>
          <w:bCs/>
        </w:rPr>
        <w:t xml:space="preserve">Land on website  </w:t>
      </w:r>
    </w:p>
    <w:p w14:paraId="734C8CE2" w14:textId="3CDDD361" w:rsidR="00A426E1" w:rsidRDefault="00A426E1" w:rsidP="00A426E1">
      <w:pPr>
        <w:jc w:val="both"/>
      </w:pPr>
      <w:r>
        <w:t>The client visits Thabiso Mhlongo’s site and explores the public event listings, service offerings, and artist profile. A prominent “Book Now” or “Get a Quote” call</w:t>
      </w:r>
      <w:r>
        <w:rPr>
          <w:rFonts w:ascii="Cambria Math" w:hAnsi="Cambria Math" w:cs="Cambria Math"/>
        </w:rPr>
        <w:t>‑</w:t>
      </w:r>
      <w:r>
        <w:t>to</w:t>
      </w:r>
      <w:r>
        <w:rPr>
          <w:rFonts w:ascii="Cambria Math" w:hAnsi="Cambria Math" w:cs="Cambria Math"/>
        </w:rPr>
        <w:t>‑</w:t>
      </w:r>
      <w:r>
        <w:t>action launches the booking modal.</w:t>
      </w:r>
    </w:p>
    <w:p w14:paraId="6B9AD5E9" w14:textId="16DB42F5" w:rsidR="00A426E1" w:rsidRPr="00A426E1" w:rsidRDefault="00A426E1" w:rsidP="00A426E1">
      <w:pPr>
        <w:pStyle w:val="ListParagraph"/>
        <w:numPr>
          <w:ilvl w:val="0"/>
          <w:numId w:val="1"/>
        </w:numPr>
        <w:rPr>
          <w:b/>
          <w:bCs/>
        </w:rPr>
      </w:pPr>
      <w:r w:rsidRPr="00A426E1">
        <w:rPr>
          <w:b/>
          <w:bCs/>
        </w:rPr>
        <w:t xml:space="preserve">Check availability (optional but encouraged)  </w:t>
      </w:r>
    </w:p>
    <w:p w14:paraId="4B9FDE22" w14:textId="597C78D1" w:rsidR="00A426E1" w:rsidRDefault="00A426E1" w:rsidP="00A426E1">
      <w:pPr>
        <w:jc w:val="both"/>
      </w:pPr>
      <w:r>
        <w:t>On the public page, an availability mini</w:t>
      </w:r>
      <w:r>
        <w:rPr>
          <w:rFonts w:ascii="Cambria Math" w:hAnsi="Cambria Math" w:cs="Cambria Math"/>
        </w:rPr>
        <w:t>‑</w:t>
      </w:r>
      <w:r>
        <w:t>calendar shows green (free) and grey (reserved/</w:t>
      </w:r>
      <w:r>
        <w:t xml:space="preserve"> </w:t>
      </w:r>
      <w:r>
        <w:t>blocked) dates, driven by the unified calendar API. The client can verify their preferred date is open before committing time to the form.</w:t>
      </w:r>
    </w:p>
    <w:p w14:paraId="4F199737" w14:textId="3A116D3B" w:rsidR="00A426E1" w:rsidRPr="00A426E1" w:rsidRDefault="00A426E1" w:rsidP="00A426E1">
      <w:pPr>
        <w:pStyle w:val="ListParagraph"/>
        <w:numPr>
          <w:ilvl w:val="0"/>
          <w:numId w:val="1"/>
        </w:numPr>
        <w:rPr>
          <w:b/>
          <w:bCs/>
        </w:rPr>
      </w:pPr>
      <w:r w:rsidRPr="00A426E1">
        <w:rPr>
          <w:b/>
          <w:bCs/>
        </w:rPr>
        <w:t>Open booking wizard – Step</w:t>
      </w:r>
      <w:r w:rsidRPr="00A426E1">
        <w:rPr>
          <w:rFonts w:ascii="Arial" w:hAnsi="Arial" w:cs="Arial"/>
          <w:b/>
          <w:bCs/>
        </w:rPr>
        <w:t> </w:t>
      </w:r>
      <w:r w:rsidRPr="00A426E1">
        <w:rPr>
          <w:b/>
          <w:bCs/>
        </w:rPr>
        <w:t xml:space="preserve">1: Select Services &amp; Duration  </w:t>
      </w:r>
    </w:p>
    <w:p w14:paraId="23CB0328" w14:textId="7E64759A" w:rsidR="00A426E1" w:rsidRDefault="00A426E1" w:rsidP="00A426E1">
      <w:pPr>
        <w:jc w:val="both"/>
      </w:pPr>
      <w:r>
        <w:t>The modal dynamically loads the service catalogue from the database, showing each service with its pricing model and base rate. The client selects one or more services. For time</w:t>
      </w:r>
      <w:r>
        <w:rPr>
          <w:rFonts w:ascii="Cambria Math" w:hAnsi="Cambria Math" w:cs="Cambria Math"/>
        </w:rPr>
        <w:t>‑</w:t>
      </w:r>
      <w:r>
        <w:t xml:space="preserve">based services (e.g., MC / Hosting), a quantity field appears automatically, accepting a duration in minutes with a minimum of 15 minutes (and a maximum, e.g., 480 minutes).  </w:t>
      </w:r>
    </w:p>
    <w:p w14:paraId="3E44D7C5" w14:textId="4230B8DB" w:rsidR="00A426E1" w:rsidRDefault="00A426E1" w:rsidP="00A426E1">
      <w:pPr>
        <w:pStyle w:val="ListParagraph"/>
        <w:numPr>
          <w:ilvl w:val="0"/>
          <w:numId w:val="3"/>
        </w:numPr>
      </w:pPr>
      <w:r>
        <w:t xml:space="preserve">*Example*: The client chooses “MC / Hosting” and enters 95 minutes.  </w:t>
      </w:r>
    </w:p>
    <w:p w14:paraId="721669EB" w14:textId="0064358F" w:rsidR="00A426E1" w:rsidRDefault="00A426E1" w:rsidP="00A426E1">
      <w:pPr>
        <w:pStyle w:val="ListParagraph"/>
        <w:numPr>
          <w:ilvl w:val="0"/>
          <w:numId w:val="3"/>
        </w:numPr>
      </w:pPr>
      <w:r>
        <w:t>A running total updates in real time: `95 min × R58.33/min = ±R5,541.35`, plus any flat</w:t>
      </w:r>
      <w:r w:rsidRPr="00A426E1">
        <w:rPr>
          <w:rFonts w:ascii="Cambria Math" w:hAnsi="Cambria Math" w:cs="Cambria Math"/>
        </w:rPr>
        <w:t>‑</w:t>
      </w:r>
      <w:r>
        <w:t xml:space="preserve">fee travel buyouts, showing the estimated starting cost.  </w:t>
      </w:r>
    </w:p>
    <w:p w14:paraId="18EE70BD" w14:textId="0DBC7AD4" w:rsidR="00A426E1" w:rsidRDefault="00A426E1" w:rsidP="00A426E1">
      <w:pPr>
        <w:pStyle w:val="ListParagraph"/>
        <w:numPr>
          <w:ilvl w:val="0"/>
          <w:numId w:val="3"/>
        </w:numPr>
      </w:pPr>
      <w:r>
        <w:t>Flat services (like travel buyouts) show only the fixed price and require no quantity input.</w:t>
      </w:r>
    </w:p>
    <w:p w14:paraId="0E67B2C4" w14:textId="6971FD57" w:rsidR="00A426E1" w:rsidRPr="00A426E1" w:rsidRDefault="00A426E1" w:rsidP="00A426E1">
      <w:pPr>
        <w:pStyle w:val="ListParagraph"/>
        <w:numPr>
          <w:ilvl w:val="0"/>
          <w:numId w:val="1"/>
        </w:numPr>
        <w:rPr>
          <w:b/>
          <w:bCs/>
        </w:rPr>
      </w:pPr>
      <w:r w:rsidRPr="00A426E1">
        <w:rPr>
          <w:b/>
          <w:bCs/>
        </w:rPr>
        <w:t>Step</w:t>
      </w:r>
      <w:r w:rsidRPr="00A426E1">
        <w:rPr>
          <w:rFonts w:ascii="Arial" w:hAnsi="Arial" w:cs="Arial"/>
          <w:b/>
          <w:bCs/>
        </w:rPr>
        <w:t> </w:t>
      </w:r>
      <w:r w:rsidRPr="00A426E1">
        <w:rPr>
          <w:b/>
          <w:bCs/>
        </w:rPr>
        <w:t xml:space="preserve">2: Event details  </w:t>
      </w:r>
    </w:p>
    <w:p w14:paraId="6776C846" w14:textId="4ECA3ACF" w:rsidR="00A426E1" w:rsidRDefault="00A426E1" w:rsidP="00A426E1">
      <w:r>
        <w:t>The client provides the event name, date, start time, and end time. On date selection, a real</w:t>
      </w:r>
      <w:r>
        <w:rPr>
          <w:rFonts w:ascii="Cambria Math" w:hAnsi="Cambria Math" w:cs="Cambria Math"/>
        </w:rPr>
        <w:t>‑</w:t>
      </w:r>
      <w:r>
        <w:t>time API check indicates if the date is available or offers the nearest alternative.</w:t>
      </w:r>
    </w:p>
    <w:p w14:paraId="52EE0929" w14:textId="572218D1" w:rsidR="00A426E1" w:rsidRPr="00A426E1" w:rsidRDefault="00A426E1" w:rsidP="00A426E1">
      <w:pPr>
        <w:pStyle w:val="ListParagraph"/>
        <w:numPr>
          <w:ilvl w:val="0"/>
          <w:numId w:val="1"/>
        </w:numPr>
        <w:rPr>
          <w:b/>
          <w:bCs/>
        </w:rPr>
      </w:pPr>
      <w:r w:rsidRPr="00A426E1">
        <w:rPr>
          <w:b/>
          <w:bCs/>
        </w:rPr>
        <w:t>Step</w:t>
      </w:r>
      <w:r w:rsidRPr="00A426E1">
        <w:rPr>
          <w:rFonts w:ascii="Arial" w:hAnsi="Arial" w:cs="Arial"/>
          <w:b/>
          <w:bCs/>
        </w:rPr>
        <w:t> </w:t>
      </w:r>
      <w:r w:rsidRPr="00A426E1">
        <w:rPr>
          <w:b/>
          <w:bCs/>
        </w:rPr>
        <w:t xml:space="preserve">3: Venue (Google Places autocomplete)  </w:t>
      </w:r>
    </w:p>
    <w:p w14:paraId="10E23AAC" w14:textId="3BEEF6BD" w:rsidR="00A426E1" w:rsidRDefault="00A426E1" w:rsidP="00A426E1">
      <w:pPr>
        <w:jc w:val="both"/>
      </w:pPr>
      <w:r>
        <w:t>The client enters the venue name using Google Places. The system auto</w:t>
      </w:r>
      <w:r w:rsidRPr="00A426E1">
        <w:rPr>
          <w:rFonts w:ascii="Cambria Math" w:hAnsi="Cambria Math" w:cs="Cambria Math"/>
        </w:rPr>
        <w:t>‑</w:t>
      </w:r>
      <w:r>
        <w:t>fills the full address and captures the Place ID for later matching against the admin</w:t>
      </w:r>
      <w:r w:rsidRPr="00A426E1">
        <w:t>’</w:t>
      </w:r>
      <w:r>
        <w:t>s venue database. If the venue is not found, the client can type a custom address.</w:t>
      </w:r>
    </w:p>
    <w:p w14:paraId="78F9CCB8" w14:textId="77777777" w:rsidR="000B2B78" w:rsidRDefault="00A426E1" w:rsidP="00A426E1">
      <w:pPr>
        <w:pStyle w:val="ListParagraph"/>
        <w:numPr>
          <w:ilvl w:val="0"/>
          <w:numId w:val="1"/>
        </w:numPr>
        <w:rPr>
          <w:b/>
          <w:bCs/>
        </w:rPr>
      </w:pPr>
      <w:r w:rsidRPr="00A426E1">
        <w:rPr>
          <w:b/>
          <w:bCs/>
        </w:rPr>
        <w:t>Step</w:t>
      </w:r>
      <w:r w:rsidRPr="00A426E1">
        <w:rPr>
          <w:rFonts w:ascii="Arial" w:hAnsi="Arial" w:cs="Arial"/>
          <w:b/>
          <w:bCs/>
        </w:rPr>
        <w:t> </w:t>
      </w:r>
      <w:r w:rsidRPr="00A426E1">
        <w:rPr>
          <w:b/>
          <w:bCs/>
        </w:rPr>
        <w:t xml:space="preserve">4: Review, contact info &amp; consent  </w:t>
      </w:r>
    </w:p>
    <w:p w14:paraId="046585BE" w14:textId="0A910858" w:rsidR="00A426E1" w:rsidRPr="000B2B78" w:rsidRDefault="00A426E1" w:rsidP="000B2B78">
      <w:pPr>
        <w:jc w:val="both"/>
        <w:rPr>
          <w:b/>
          <w:bCs/>
        </w:rPr>
      </w:pPr>
      <w:r>
        <w:t>The wizard shows a complete summary: services with quantities, estimated costs,</w:t>
      </w:r>
      <w:r w:rsidR="000B2B78">
        <w:t xml:space="preserve"> </w:t>
      </w:r>
      <w:r>
        <w:t>event date/time, and venue. The client fills in name, email, phone, and any notes. A mandatory POPIA consent checkbox is ticked before submission.</w:t>
      </w:r>
    </w:p>
    <w:p w14:paraId="774B52A3" w14:textId="77777777" w:rsidR="000B2B78" w:rsidRDefault="000B2B78">
      <w:pPr>
        <w:rPr>
          <w:b/>
          <w:bCs/>
        </w:rPr>
      </w:pPr>
      <w:r>
        <w:rPr>
          <w:b/>
          <w:bCs/>
        </w:rPr>
        <w:br w:type="page"/>
      </w:r>
    </w:p>
    <w:p w14:paraId="36051A60" w14:textId="2C23DFBE" w:rsidR="00A426E1" w:rsidRPr="00A426E1" w:rsidRDefault="00A426E1" w:rsidP="00A426E1">
      <w:pPr>
        <w:pStyle w:val="ListParagraph"/>
        <w:numPr>
          <w:ilvl w:val="0"/>
          <w:numId w:val="1"/>
        </w:numPr>
        <w:rPr>
          <w:b/>
          <w:bCs/>
        </w:rPr>
      </w:pPr>
      <w:r w:rsidRPr="00A426E1">
        <w:rPr>
          <w:b/>
          <w:bCs/>
        </w:rPr>
        <w:lastRenderedPageBreak/>
        <w:t xml:space="preserve">Submit request  </w:t>
      </w:r>
    </w:p>
    <w:p w14:paraId="1FE60799" w14:textId="250310E6" w:rsidR="000B2B78" w:rsidRDefault="00A426E1" w:rsidP="000B2B78">
      <w:pPr>
        <w:jc w:val="both"/>
      </w:pPr>
      <w:r>
        <w:t>The client clicks “Submit”. The button is disabled to prevent double</w:t>
      </w:r>
      <w:r>
        <w:rPr>
          <w:rFonts w:ascii="Cambria Math" w:hAnsi="Cambria Math" w:cs="Cambria Math"/>
        </w:rPr>
        <w:t>‑</w:t>
      </w:r>
      <w:r>
        <w:t xml:space="preserve">clicks. The booking data (including an array of </w:t>
      </w:r>
      <w:proofErr w:type="gramStart"/>
      <w:r>
        <w:t>`{</w:t>
      </w:r>
      <w:proofErr w:type="spellStart"/>
      <w:proofErr w:type="gramEnd"/>
      <w:r>
        <w:t>service_id</w:t>
      </w:r>
      <w:proofErr w:type="spellEnd"/>
      <w:r>
        <w:t xml:space="preserve">, </w:t>
      </w:r>
      <w:proofErr w:type="spellStart"/>
      <w:r>
        <w:t>quantity_</w:t>
      </w:r>
      <w:proofErr w:type="gramStart"/>
      <w:r>
        <w:t>minutes</w:t>
      </w:r>
      <w:proofErr w:type="spellEnd"/>
      <w:r>
        <w:t>}`</w:t>
      </w:r>
      <w:proofErr w:type="gramEnd"/>
      <w:r>
        <w:t>) is sent to the server.</w:t>
      </w:r>
    </w:p>
    <w:p w14:paraId="41F16032" w14:textId="6233EC76" w:rsidR="00A426E1" w:rsidRPr="00A426E1" w:rsidRDefault="00A426E1" w:rsidP="00A426E1">
      <w:pPr>
        <w:pStyle w:val="ListParagraph"/>
        <w:numPr>
          <w:ilvl w:val="0"/>
          <w:numId w:val="1"/>
        </w:numPr>
        <w:rPr>
          <w:b/>
          <w:bCs/>
        </w:rPr>
      </w:pPr>
      <w:r w:rsidRPr="00A426E1">
        <w:rPr>
          <w:b/>
          <w:bCs/>
        </w:rPr>
        <w:t xml:space="preserve">Confirmation  </w:t>
      </w:r>
    </w:p>
    <w:p w14:paraId="640441D1" w14:textId="59DCD5E1" w:rsidR="00A426E1" w:rsidRDefault="00A426E1" w:rsidP="000B2B78">
      <w:pPr>
        <w:jc w:val="both"/>
      </w:pPr>
      <w:r>
        <w:t>The system saves the booking with status NEW, stores the requested services in `</w:t>
      </w:r>
      <w:proofErr w:type="spellStart"/>
      <w:r>
        <w:t>booking_services</w:t>
      </w:r>
      <w:proofErr w:type="spellEnd"/>
      <w:r>
        <w:t>`, and displays a success screen containing a unique booking reference (e.g., `TM-2026-0042`). An automated confirmation email is sent to the client, and a notification is sent to the admin.</w:t>
      </w:r>
    </w:p>
    <w:p w14:paraId="04DA6863" w14:textId="77777777" w:rsidR="000B2B78" w:rsidRDefault="000B2B78" w:rsidP="00A426E1">
      <w:pPr>
        <w:pStyle w:val="Heading2"/>
      </w:pPr>
    </w:p>
    <w:p w14:paraId="6C66C6D2" w14:textId="49E35D47" w:rsidR="00A426E1" w:rsidRDefault="00A426E1" w:rsidP="000B2B78">
      <w:pPr>
        <w:pStyle w:val="Heading2"/>
      </w:pPr>
      <w:r>
        <w:t xml:space="preserve"> Phase 2 – Quoting (Admin / System)</w:t>
      </w:r>
    </w:p>
    <w:p w14:paraId="3DE66465" w14:textId="7AFB7C01" w:rsidR="00A426E1" w:rsidRPr="00A426E1" w:rsidRDefault="00A426E1" w:rsidP="00A426E1">
      <w:pPr>
        <w:pStyle w:val="ListParagraph"/>
        <w:numPr>
          <w:ilvl w:val="0"/>
          <w:numId w:val="1"/>
        </w:numPr>
        <w:rPr>
          <w:b/>
          <w:bCs/>
        </w:rPr>
      </w:pPr>
      <w:r w:rsidRPr="00A426E1">
        <w:rPr>
          <w:b/>
          <w:bCs/>
        </w:rPr>
        <w:t xml:space="preserve">Admin triage  </w:t>
      </w:r>
    </w:p>
    <w:p w14:paraId="49F7BA18" w14:textId="01AC072C" w:rsidR="000B2B78" w:rsidRDefault="00A426E1" w:rsidP="000B2B78">
      <w:pPr>
        <w:jc w:val="both"/>
      </w:pPr>
      <w:r>
        <w:t>The admin dashboard lists all bookings, filterable by status. The new booking appears in the NEW column. The admin opens the booking detail to view client data, requested services with quantities, and venue information. If the venue matches an existing record in the `venues` table, the system auto</w:t>
      </w:r>
      <w:r>
        <w:rPr>
          <w:rFonts w:ascii="Cambria Math" w:hAnsi="Cambria Math" w:cs="Cambria Math"/>
        </w:rPr>
        <w:t>‑</w:t>
      </w:r>
      <w:r>
        <w:t>links it, showing notes and negotiated rates.</w:t>
      </w:r>
    </w:p>
    <w:p w14:paraId="7F875045" w14:textId="3351C062" w:rsidR="00A426E1" w:rsidRPr="00A426E1" w:rsidRDefault="00A426E1" w:rsidP="00A426E1">
      <w:pPr>
        <w:pStyle w:val="ListParagraph"/>
        <w:numPr>
          <w:ilvl w:val="0"/>
          <w:numId w:val="1"/>
        </w:numPr>
        <w:rPr>
          <w:b/>
          <w:bCs/>
        </w:rPr>
      </w:pPr>
      <w:r w:rsidRPr="00A426E1">
        <w:rPr>
          <w:b/>
          <w:bCs/>
        </w:rPr>
        <w:t>Build quote (with auto</w:t>
      </w:r>
      <w:r w:rsidRPr="00A426E1">
        <w:rPr>
          <w:rFonts w:ascii="Cambria Math" w:hAnsi="Cambria Math" w:cs="Cambria Math"/>
          <w:b/>
          <w:bCs/>
        </w:rPr>
        <w:t>‑</w:t>
      </w:r>
      <w:r w:rsidRPr="00A426E1">
        <w:rPr>
          <w:b/>
          <w:bCs/>
        </w:rPr>
        <w:t xml:space="preserve">prefill)  </w:t>
      </w:r>
    </w:p>
    <w:p w14:paraId="051F6F71" w14:textId="765D4190" w:rsidR="00A426E1" w:rsidRDefault="00A426E1" w:rsidP="000B2B78">
      <w:pPr>
        <w:jc w:val="both"/>
      </w:pPr>
      <w:r>
        <w:t xml:space="preserve"> The admin clicks “Create Quote” in the booking detail. The quote modal loads and automatically pre</w:t>
      </w:r>
      <w:r w:rsidRPr="000B2B78">
        <w:rPr>
          <w:rFonts w:ascii="Cambria Math" w:hAnsi="Cambria Math" w:cs="Cambria Math"/>
        </w:rPr>
        <w:t>‑</w:t>
      </w:r>
      <w:r>
        <w:t>fills line items from the client</w:t>
      </w:r>
      <w:r w:rsidRPr="000B2B78">
        <w:t>’</w:t>
      </w:r>
      <w:r>
        <w:t xml:space="preserve">s original request:  </w:t>
      </w:r>
    </w:p>
    <w:p w14:paraId="2202E5A5" w14:textId="13956D12" w:rsidR="00A426E1" w:rsidRDefault="00A426E1" w:rsidP="000B2B78">
      <w:pPr>
        <w:pStyle w:val="ListParagraph"/>
        <w:numPr>
          <w:ilvl w:val="0"/>
          <w:numId w:val="3"/>
        </w:numPr>
      </w:pPr>
      <w:r>
        <w:t xml:space="preserve">Service name, quantity (in minutes), and unit price taken from the services catalogue.  </w:t>
      </w:r>
    </w:p>
    <w:p w14:paraId="6430A921" w14:textId="64E0BE79" w:rsidR="00A426E1" w:rsidRDefault="00A426E1" w:rsidP="000B2B78">
      <w:pPr>
        <w:pStyle w:val="ListParagraph"/>
        <w:numPr>
          <w:ilvl w:val="0"/>
          <w:numId w:val="3"/>
        </w:numPr>
      </w:pPr>
      <w:r>
        <w:t xml:space="preserve">The line total is computed as `quantity × </w:t>
      </w:r>
      <w:proofErr w:type="spellStart"/>
      <w:r>
        <w:t>unit_price</w:t>
      </w:r>
      <w:proofErr w:type="spellEnd"/>
      <w:r>
        <w:t xml:space="preserve">`.  </w:t>
      </w:r>
    </w:p>
    <w:p w14:paraId="39D54E0D" w14:textId="7CBB6456" w:rsidR="00A426E1" w:rsidRDefault="00A426E1" w:rsidP="000B2B78">
      <w:r>
        <w:t xml:space="preserve"> The admin can:  </w:t>
      </w:r>
    </w:p>
    <w:p w14:paraId="47201440" w14:textId="057AF295" w:rsidR="00A426E1" w:rsidRDefault="00A426E1" w:rsidP="000B2B78">
      <w:pPr>
        <w:pStyle w:val="ListParagraph"/>
        <w:numPr>
          <w:ilvl w:val="0"/>
          <w:numId w:val="3"/>
        </w:numPr>
      </w:pPr>
      <w:r>
        <w:t xml:space="preserve"> Adjust the unit price (e.g., apply a long</w:t>
      </w:r>
      <w:r w:rsidRPr="000B2B78">
        <w:rPr>
          <w:rFonts w:ascii="Cambria Math" w:hAnsi="Cambria Math" w:cs="Cambria Math"/>
        </w:rPr>
        <w:t>‑</w:t>
      </w:r>
      <w:r>
        <w:t xml:space="preserve">event discount),  </w:t>
      </w:r>
    </w:p>
    <w:p w14:paraId="34B5B8B0" w14:textId="4C418026" w:rsidR="00A426E1" w:rsidRDefault="00A426E1" w:rsidP="000B2B78">
      <w:pPr>
        <w:pStyle w:val="ListParagraph"/>
        <w:numPr>
          <w:ilvl w:val="0"/>
          <w:numId w:val="3"/>
        </w:numPr>
      </w:pPr>
      <w:r>
        <w:t xml:space="preserve"> Add extra line items (e.g., sound equipment) from the catalogue or manually,  </w:t>
      </w:r>
    </w:p>
    <w:p w14:paraId="1B8E91B0" w14:textId="2B216825" w:rsidR="00A426E1" w:rsidRDefault="00A426E1" w:rsidP="00A426E1">
      <w:pPr>
        <w:pStyle w:val="ListParagraph"/>
        <w:numPr>
          <w:ilvl w:val="0"/>
          <w:numId w:val="3"/>
        </w:numPr>
      </w:pPr>
      <w:r>
        <w:t xml:space="preserve"> Remove items if required.</w:t>
      </w:r>
    </w:p>
    <w:p w14:paraId="6F471913" w14:textId="77777777" w:rsidR="000B2B78" w:rsidRDefault="000B2B78" w:rsidP="000B2B78">
      <w:pPr>
        <w:pStyle w:val="ListParagraph"/>
        <w:ind w:left="360"/>
      </w:pPr>
    </w:p>
    <w:p w14:paraId="4777C6C8" w14:textId="5103F922" w:rsidR="00A426E1" w:rsidRPr="00A426E1" w:rsidRDefault="00A426E1" w:rsidP="00A426E1">
      <w:pPr>
        <w:pStyle w:val="ListParagraph"/>
        <w:numPr>
          <w:ilvl w:val="0"/>
          <w:numId w:val="1"/>
        </w:numPr>
        <w:rPr>
          <w:b/>
          <w:bCs/>
        </w:rPr>
      </w:pPr>
      <w:r w:rsidRPr="00A426E1">
        <w:rPr>
          <w:b/>
          <w:bCs/>
        </w:rPr>
        <w:t xml:space="preserve">Finalise &amp; send quote  </w:t>
      </w:r>
    </w:p>
    <w:p w14:paraId="0D2A8D9B" w14:textId="7CFB3DA7" w:rsidR="00A426E1" w:rsidRDefault="00A426E1" w:rsidP="00A426E1">
      <w:r>
        <w:t>The admin reviews the total (including VAT, if applicable), confirms the deposit percentage (pulled from policies), and clicks “Send Quote”. The system creates a formal quotation record, generates a Quote PDF, and emails it to the client with a direct link to the tracking portal. The booking status moves to QUOTED.</w:t>
      </w:r>
    </w:p>
    <w:p w14:paraId="796E572B" w14:textId="77777777" w:rsidR="000B2B78" w:rsidRDefault="00A426E1" w:rsidP="000B2B78">
      <w:pPr>
        <w:pStyle w:val="Heading2"/>
      </w:pPr>
      <w:r>
        <w:t xml:space="preserve"> </w:t>
      </w:r>
    </w:p>
    <w:p w14:paraId="07C3904D" w14:textId="77777777" w:rsidR="000B2B78" w:rsidRDefault="000B2B78">
      <w:pPr>
        <w:rPr>
          <w:rFonts w:asciiTheme="majorHAnsi" w:eastAsiaTheme="majorEastAsia" w:hAnsiTheme="majorHAnsi" w:cstheme="majorBidi"/>
          <w:color w:val="0F4761" w:themeColor="accent1" w:themeShade="BF"/>
          <w:sz w:val="32"/>
          <w:szCs w:val="32"/>
        </w:rPr>
      </w:pPr>
      <w:r>
        <w:br w:type="page"/>
      </w:r>
    </w:p>
    <w:p w14:paraId="3FD0BFBA" w14:textId="1912F812" w:rsidR="00A426E1" w:rsidRDefault="00A426E1" w:rsidP="000B2B78">
      <w:pPr>
        <w:pStyle w:val="Heading2"/>
      </w:pPr>
      <w:r>
        <w:lastRenderedPageBreak/>
        <w:t>Phase 3 – Acceptance &amp; Payment (Client)</w:t>
      </w:r>
    </w:p>
    <w:p w14:paraId="46581691" w14:textId="3B30DB85" w:rsidR="00A426E1" w:rsidRPr="00A426E1" w:rsidRDefault="00A426E1" w:rsidP="00A426E1">
      <w:pPr>
        <w:pStyle w:val="ListParagraph"/>
        <w:numPr>
          <w:ilvl w:val="0"/>
          <w:numId w:val="1"/>
        </w:numPr>
        <w:rPr>
          <w:b/>
          <w:bCs/>
        </w:rPr>
      </w:pPr>
      <w:r w:rsidRPr="00A426E1">
        <w:rPr>
          <w:b/>
          <w:bCs/>
        </w:rPr>
        <w:t xml:space="preserve">Client reviews quote  </w:t>
      </w:r>
    </w:p>
    <w:p w14:paraId="3C6683E8" w14:textId="3D19E506" w:rsidR="00A426E1" w:rsidRDefault="00A426E1" w:rsidP="000B2B78">
      <w:pPr>
        <w:jc w:val="both"/>
      </w:pPr>
      <w:r>
        <w:t>The client opens the email or navigates to the tracking portal using their booking reference and email. The portal displays the quote with line</w:t>
      </w:r>
      <w:r>
        <w:rPr>
          <w:rFonts w:ascii="Cambria Math" w:hAnsi="Cambria Math" w:cs="Cambria Math"/>
        </w:rPr>
        <w:t>‑</w:t>
      </w:r>
      <w:r>
        <w:t>by</w:t>
      </w:r>
      <w:r>
        <w:rPr>
          <w:rFonts w:ascii="Cambria Math" w:hAnsi="Cambria Math" w:cs="Cambria Math"/>
        </w:rPr>
        <w:t>‑</w:t>
      </w:r>
      <w:r>
        <w:t>line breakdown, quantities, unit prices, totals, deposit amount, and the balance due date.</w:t>
      </w:r>
    </w:p>
    <w:p w14:paraId="616261D5" w14:textId="0B87BD54" w:rsidR="00A426E1" w:rsidRPr="00A426E1" w:rsidRDefault="00A426E1" w:rsidP="00A426E1">
      <w:pPr>
        <w:pStyle w:val="ListParagraph"/>
        <w:numPr>
          <w:ilvl w:val="0"/>
          <w:numId w:val="1"/>
        </w:numPr>
        <w:rPr>
          <w:b/>
          <w:bCs/>
        </w:rPr>
      </w:pPr>
      <w:r w:rsidRPr="00A426E1">
        <w:rPr>
          <w:b/>
          <w:bCs/>
        </w:rPr>
        <w:t xml:space="preserve">Accept quote  </w:t>
      </w:r>
    </w:p>
    <w:p w14:paraId="165020A4" w14:textId="2573E675" w:rsidR="00A426E1" w:rsidRDefault="00A426E1" w:rsidP="000B2B78">
      <w:pPr>
        <w:jc w:val="both"/>
      </w:pPr>
      <w:r>
        <w:t>The client clicks “Accept Quote”. A confirmation dialog explains the legal commitment and the deposit terms. Upon confirmation, the booking status changes to ACCEPTED.</w:t>
      </w:r>
    </w:p>
    <w:p w14:paraId="0FBD9275" w14:textId="3E1907C1" w:rsidR="00A426E1" w:rsidRPr="00A426E1" w:rsidRDefault="00A426E1" w:rsidP="00A426E1">
      <w:pPr>
        <w:pStyle w:val="ListParagraph"/>
        <w:numPr>
          <w:ilvl w:val="0"/>
          <w:numId w:val="1"/>
        </w:numPr>
        <w:rPr>
          <w:b/>
          <w:bCs/>
        </w:rPr>
      </w:pPr>
      <w:r w:rsidRPr="00A426E1">
        <w:rPr>
          <w:b/>
          <w:bCs/>
        </w:rPr>
        <w:t>Auto</w:t>
      </w:r>
      <w:r w:rsidRPr="00A426E1">
        <w:rPr>
          <w:rFonts w:ascii="Cambria Math" w:hAnsi="Cambria Math" w:cs="Cambria Math"/>
          <w:b/>
          <w:bCs/>
        </w:rPr>
        <w:t>‑</w:t>
      </w:r>
      <w:r w:rsidRPr="00A426E1">
        <w:rPr>
          <w:b/>
          <w:bCs/>
        </w:rPr>
        <w:t xml:space="preserve">invoice generation  </w:t>
      </w:r>
    </w:p>
    <w:p w14:paraId="76A83904" w14:textId="7CC2DA4D" w:rsidR="00A426E1" w:rsidRDefault="00A426E1" w:rsidP="000B2B78">
      <w:pPr>
        <w:jc w:val="both"/>
      </w:pPr>
      <w:r>
        <w:t>Immediately after acceptance, the system automatically generates a Tax Invoice (PDF) and attaches it to the booking. The invoice is emailed to the client and becomes downloadable from the portal.</w:t>
      </w:r>
    </w:p>
    <w:p w14:paraId="534D3EF0" w14:textId="37B4F3A3" w:rsidR="00A426E1" w:rsidRPr="00A426E1" w:rsidRDefault="00A426E1" w:rsidP="00A426E1">
      <w:pPr>
        <w:pStyle w:val="ListParagraph"/>
        <w:numPr>
          <w:ilvl w:val="0"/>
          <w:numId w:val="1"/>
        </w:numPr>
        <w:rPr>
          <w:b/>
          <w:bCs/>
        </w:rPr>
      </w:pPr>
      <w:r w:rsidRPr="00A426E1">
        <w:rPr>
          <w:b/>
          <w:bCs/>
        </w:rPr>
        <w:t xml:space="preserve">Pay deposit  </w:t>
      </w:r>
    </w:p>
    <w:p w14:paraId="55745E4B" w14:textId="2325D0AA" w:rsidR="00A426E1" w:rsidRDefault="00A426E1" w:rsidP="000B2B78">
      <w:pPr>
        <w:jc w:val="both"/>
      </w:pPr>
      <w:r>
        <w:t xml:space="preserve">The client clicks “Pay Deposit” (amount clearly labelled), is redirected to </w:t>
      </w:r>
      <w:proofErr w:type="spellStart"/>
      <w:r>
        <w:t>PayFast</w:t>
      </w:r>
      <w:proofErr w:type="spellEnd"/>
      <w:r>
        <w:t xml:space="preserve">, completes payment, and returns to the portal. The system records the transaction via the </w:t>
      </w:r>
      <w:proofErr w:type="spellStart"/>
      <w:r>
        <w:t>PayFast</w:t>
      </w:r>
      <w:proofErr w:type="spellEnd"/>
      <w:r>
        <w:t xml:space="preserve"> ITN webhook, updates the payment schedule, and sets the status to CONFIRMED (or marks deposit as paid while balance remains pending, depending on policy).</w:t>
      </w:r>
    </w:p>
    <w:p w14:paraId="2C542BC4" w14:textId="7CC1F3EF" w:rsidR="00A426E1" w:rsidRPr="00A426E1" w:rsidRDefault="00A426E1" w:rsidP="00A426E1">
      <w:pPr>
        <w:pStyle w:val="ListParagraph"/>
        <w:numPr>
          <w:ilvl w:val="0"/>
          <w:numId w:val="1"/>
        </w:numPr>
        <w:rPr>
          <w:b/>
          <w:bCs/>
        </w:rPr>
      </w:pPr>
      <w:r w:rsidRPr="00A426E1">
        <w:rPr>
          <w:b/>
          <w:bCs/>
        </w:rPr>
        <w:t xml:space="preserve">Pay remaining balance  </w:t>
      </w:r>
    </w:p>
    <w:p w14:paraId="2307D831" w14:textId="403C9F91" w:rsidR="00A426E1" w:rsidRDefault="00A426E1" w:rsidP="00E050D1">
      <w:pPr>
        <w:jc w:val="both"/>
      </w:pPr>
      <w:r>
        <w:t>The tracking portal shows the outstanding balance with its due date (e.g., “Balance R5,000 due 7 days before event”). Automated email reminders are sent 7 and 2 days before the due date. The client returns and pays the balance using the same payment flow. The system records the final payment and updates the status to FULLY PAID.</w:t>
      </w:r>
    </w:p>
    <w:p w14:paraId="7EFDA750" w14:textId="77777777" w:rsidR="00A426E1" w:rsidRDefault="00A426E1" w:rsidP="00A426E1"/>
    <w:p w14:paraId="3C12001B" w14:textId="188A3A9C" w:rsidR="00A426E1" w:rsidRDefault="00A426E1" w:rsidP="000B2B78">
      <w:pPr>
        <w:pStyle w:val="Heading2"/>
      </w:pPr>
      <w:r>
        <w:t xml:space="preserve"> Phase 4 – Fulfilment &amp; Post</w:t>
      </w:r>
      <w:r>
        <w:rPr>
          <w:rFonts w:ascii="Cambria Math" w:hAnsi="Cambria Math" w:cs="Cambria Math"/>
        </w:rPr>
        <w:t>‑</w:t>
      </w:r>
      <w:r>
        <w:t>Event (Admin / System)</w:t>
      </w:r>
    </w:p>
    <w:p w14:paraId="199AD564" w14:textId="285C77BE" w:rsidR="00A426E1" w:rsidRPr="00A426E1" w:rsidRDefault="00A426E1" w:rsidP="00A426E1">
      <w:pPr>
        <w:pStyle w:val="ListParagraph"/>
        <w:numPr>
          <w:ilvl w:val="0"/>
          <w:numId w:val="1"/>
        </w:numPr>
        <w:rPr>
          <w:b/>
          <w:bCs/>
        </w:rPr>
      </w:pPr>
      <w:r w:rsidRPr="00A426E1">
        <w:rPr>
          <w:b/>
          <w:bCs/>
        </w:rPr>
        <w:t>Pre</w:t>
      </w:r>
      <w:r w:rsidRPr="00A426E1">
        <w:rPr>
          <w:rFonts w:ascii="Cambria Math" w:hAnsi="Cambria Math" w:cs="Cambria Math"/>
          <w:b/>
          <w:bCs/>
        </w:rPr>
        <w:t>‑</w:t>
      </w:r>
      <w:r w:rsidRPr="00A426E1">
        <w:rPr>
          <w:b/>
          <w:bCs/>
        </w:rPr>
        <w:t xml:space="preserve">event management  </w:t>
      </w:r>
    </w:p>
    <w:p w14:paraId="63F91F0A" w14:textId="6655B2A4" w:rsidR="00A426E1" w:rsidRDefault="00A426E1" w:rsidP="000B2B78">
      <w:pPr>
        <w:pStyle w:val="ListParagraph"/>
        <w:numPr>
          <w:ilvl w:val="0"/>
          <w:numId w:val="3"/>
        </w:numPr>
      </w:pPr>
      <w:r>
        <w:t xml:space="preserve"> The booking is synced to the comedian’s Google Calendar.  </w:t>
      </w:r>
    </w:p>
    <w:p w14:paraId="6728A7EF" w14:textId="010901C4" w:rsidR="00A426E1" w:rsidRDefault="00A426E1" w:rsidP="000B2B78">
      <w:pPr>
        <w:pStyle w:val="ListParagraph"/>
        <w:numPr>
          <w:ilvl w:val="0"/>
          <w:numId w:val="3"/>
        </w:numPr>
      </w:pPr>
      <w:r>
        <w:t xml:space="preserve"> If the admin wishes, the booking can be promoted to a public event with one click, creating a linked entry in the `events` table and displaying it on the public website (as a “Private Event – Sold Out” or similar, preserving privacy).  </w:t>
      </w:r>
    </w:p>
    <w:p w14:paraId="1DBF6BD8" w14:textId="6B4F2A60" w:rsidR="00A426E1" w:rsidRDefault="00A426E1" w:rsidP="000B2B78">
      <w:pPr>
        <w:pStyle w:val="ListParagraph"/>
        <w:numPr>
          <w:ilvl w:val="0"/>
          <w:numId w:val="3"/>
        </w:numPr>
      </w:pPr>
      <w:r>
        <w:t xml:space="preserve"> Contracts can be uploaded and marked as signed in the admin panel; the client can download them from the portal.</w:t>
      </w:r>
    </w:p>
    <w:p w14:paraId="53990626" w14:textId="77777777" w:rsidR="00A426E1" w:rsidRDefault="00A426E1" w:rsidP="00A426E1"/>
    <w:p w14:paraId="308DC0FD" w14:textId="5B0759B6" w:rsidR="00A426E1" w:rsidRPr="00A426E1" w:rsidRDefault="00A426E1" w:rsidP="00A426E1">
      <w:pPr>
        <w:pStyle w:val="ListParagraph"/>
        <w:numPr>
          <w:ilvl w:val="0"/>
          <w:numId w:val="1"/>
        </w:numPr>
        <w:rPr>
          <w:b/>
          <w:bCs/>
        </w:rPr>
      </w:pPr>
      <w:r w:rsidRPr="00A426E1">
        <w:rPr>
          <w:b/>
          <w:bCs/>
        </w:rPr>
        <w:t xml:space="preserve">Cancellation (if needed)  </w:t>
      </w:r>
    </w:p>
    <w:p w14:paraId="0939A9B7" w14:textId="5F90137E" w:rsidR="00A426E1" w:rsidRDefault="00A426E1" w:rsidP="00E050D1">
      <w:pPr>
        <w:jc w:val="both"/>
      </w:pPr>
      <w:r>
        <w:lastRenderedPageBreak/>
        <w:t>If the client or admin initiates cancellation, the admin uses the “Cancel Booking” button. The system calculates the refund based on the stored cancellation policy (e.g., deposit non</w:t>
      </w:r>
      <w:r>
        <w:rPr>
          <w:rFonts w:ascii="Cambria Math" w:hAnsi="Cambria Math" w:cs="Cambria Math"/>
        </w:rPr>
        <w:t>‑</w:t>
      </w:r>
      <w:r>
        <w:t>refundable within 14 days), creates a refund record, updates the booking status to CANCELLED, and notifies the client via email. The audit log records the action with the financial impact.</w:t>
      </w:r>
    </w:p>
    <w:p w14:paraId="043077B3" w14:textId="2BC41E4B" w:rsidR="00A426E1" w:rsidRPr="00A426E1" w:rsidRDefault="00A426E1" w:rsidP="00A426E1">
      <w:pPr>
        <w:pStyle w:val="ListParagraph"/>
        <w:numPr>
          <w:ilvl w:val="0"/>
          <w:numId w:val="1"/>
        </w:numPr>
        <w:rPr>
          <w:b/>
          <w:bCs/>
        </w:rPr>
      </w:pPr>
      <w:r w:rsidRPr="00A426E1">
        <w:rPr>
          <w:b/>
          <w:bCs/>
        </w:rPr>
        <w:t xml:space="preserve">Event day &amp; completion  </w:t>
      </w:r>
    </w:p>
    <w:p w14:paraId="2F319B97" w14:textId="783D37BC" w:rsidR="00A426E1" w:rsidRDefault="00A426E1" w:rsidP="00E050D1">
      <w:pPr>
        <w:jc w:val="both"/>
      </w:pPr>
      <w:r>
        <w:t>The comedian performs. After the event, the admin marks the booking as COMPLETED. Expenses can be logged for the booking to calculate net profit. The booking archive provides full history.</w:t>
      </w:r>
    </w:p>
    <w:p w14:paraId="1D2AC880" w14:textId="6A9EAD0C" w:rsidR="00A426E1" w:rsidRPr="00A426E1" w:rsidRDefault="00A426E1" w:rsidP="00A426E1">
      <w:pPr>
        <w:pStyle w:val="ListParagraph"/>
        <w:numPr>
          <w:ilvl w:val="0"/>
          <w:numId w:val="1"/>
        </w:numPr>
        <w:rPr>
          <w:b/>
          <w:bCs/>
        </w:rPr>
      </w:pPr>
      <w:r w:rsidRPr="00A426E1">
        <w:rPr>
          <w:b/>
          <w:bCs/>
        </w:rPr>
        <w:t>Post</w:t>
      </w:r>
      <w:r w:rsidRPr="00A426E1">
        <w:rPr>
          <w:rFonts w:ascii="Cambria Math" w:hAnsi="Cambria Math" w:cs="Cambria Math"/>
          <w:b/>
          <w:bCs/>
        </w:rPr>
        <w:t>‑</w:t>
      </w:r>
      <w:r w:rsidRPr="00A426E1">
        <w:rPr>
          <w:b/>
          <w:bCs/>
        </w:rPr>
        <w:t xml:space="preserve">event  </w:t>
      </w:r>
    </w:p>
    <w:p w14:paraId="5AF0B0D2" w14:textId="559CB79F" w:rsidR="00156776" w:rsidRDefault="00A426E1" w:rsidP="00E050D1">
      <w:pPr>
        <w:jc w:val="both"/>
      </w:pPr>
      <w:r>
        <w:t>The client may receive a feedback request (future enhancement). All financial data remains available in the admin reporting for taxation</w:t>
      </w:r>
    </w:p>
    <w:p w14:paraId="599A597F" w14:textId="69B81C76" w:rsidR="000B2B78" w:rsidRDefault="000B2B78" w:rsidP="00A426E1">
      <w:r>
        <w:rPr>
          <w:noProof/>
        </w:rPr>
        <w:lastRenderedPageBreak/>
        <w:drawing>
          <wp:inline distT="0" distB="0" distL="0" distR="0" wp14:anchorId="5728B7A1" wp14:editId="092ABE7D">
            <wp:extent cx="3396934" cy="13688421"/>
            <wp:effectExtent l="0" t="0" r="0" b="0"/>
            <wp:docPr id="483926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26017" name="Picture 483926017"/>
                    <pic:cNvPicPr/>
                  </pic:nvPicPr>
                  <pic:blipFill>
                    <a:blip r:embed="rId5" cstate="print">
                      <a:alphaModFix amt="98000"/>
                      <a:extLst>
                        <a:ext uri="{28A0092B-C50C-407E-A947-70E740481C1C}">
                          <a14:useLocalDpi xmlns:a14="http://schemas.microsoft.com/office/drawing/2010/main" val="0"/>
                        </a:ext>
                      </a:extLst>
                    </a:blip>
                    <a:stretch>
                      <a:fillRect/>
                    </a:stretch>
                  </pic:blipFill>
                  <pic:spPr>
                    <a:xfrm>
                      <a:off x="0" y="0"/>
                      <a:ext cx="3399540" cy="13698923"/>
                    </a:xfrm>
                    <a:prstGeom prst="rect">
                      <a:avLst/>
                    </a:prstGeom>
                  </pic:spPr>
                </pic:pic>
              </a:graphicData>
            </a:graphic>
          </wp:inline>
        </w:drawing>
      </w:r>
    </w:p>
    <w:sectPr w:rsidR="000B2B78" w:rsidSect="000B2B78">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574E3E"/>
    <w:multiLevelType w:val="hybridMultilevel"/>
    <w:tmpl w:val="E7182912"/>
    <w:lvl w:ilvl="0" w:tplc="A1F0000A">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5AD858ED"/>
    <w:multiLevelType w:val="hybridMultilevel"/>
    <w:tmpl w:val="5FAEF09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7BD26898"/>
    <w:multiLevelType w:val="hybridMultilevel"/>
    <w:tmpl w:val="2C3E8AA2"/>
    <w:lvl w:ilvl="0" w:tplc="1C09000F">
      <w:start w:val="1"/>
      <w:numFmt w:val="decimal"/>
      <w:lvlText w:val="%1."/>
      <w:lvlJc w:val="left"/>
      <w:pPr>
        <w:ind w:left="360" w:hanging="360"/>
      </w:pPr>
    </w:lvl>
    <w:lvl w:ilvl="1" w:tplc="F950247C">
      <w:start w:val="1"/>
      <w:numFmt w:val="bullet"/>
      <w:lvlText w:val="-"/>
      <w:lvlJc w:val="left"/>
      <w:pPr>
        <w:ind w:left="1080" w:hanging="360"/>
      </w:pPr>
      <w:rPr>
        <w:rFonts w:ascii="Aptos" w:eastAsiaTheme="minorHAnsi" w:hAnsi="Aptos" w:cstheme="minorBidi" w:hint="default"/>
      </w:r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num w:numId="1" w16cid:durableId="1882395134">
    <w:abstractNumId w:val="2"/>
  </w:num>
  <w:num w:numId="2" w16cid:durableId="815611235">
    <w:abstractNumId w:val="1"/>
  </w:num>
  <w:num w:numId="3" w16cid:durableId="348527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6E1"/>
    <w:rsid w:val="000B2B78"/>
    <w:rsid w:val="000C45BC"/>
    <w:rsid w:val="00156776"/>
    <w:rsid w:val="003F31CB"/>
    <w:rsid w:val="00A426E1"/>
    <w:rsid w:val="00E050D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259B7"/>
  <w15:chartTrackingRefBased/>
  <w15:docId w15:val="{89CC7849-247B-41A1-811C-44789217F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6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26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26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26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26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26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6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6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6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6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26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26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26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26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2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6E1"/>
    <w:rPr>
      <w:rFonts w:eastAsiaTheme="majorEastAsia" w:cstheme="majorBidi"/>
      <w:color w:val="272727" w:themeColor="text1" w:themeTint="D8"/>
    </w:rPr>
  </w:style>
  <w:style w:type="paragraph" w:styleId="Title">
    <w:name w:val="Title"/>
    <w:basedOn w:val="Normal"/>
    <w:next w:val="Normal"/>
    <w:link w:val="TitleChar"/>
    <w:uiPriority w:val="10"/>
    <w:qFormat/>
    <w:rsid w:val="00A426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6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6E1"/>
    <w:pPr>
      <w:spacing w:before="160"/>
      <w:jc w:val="center"/>
    </w:pPr>
    <w:rPr>
      <w:i/>
      <w:iCs/>
      <w:color w:val="404040" w:themeColor="text1" w:themeTint="BF"/>
    </w:rPr>
  </w:style>
  <w:style w:type="character" w:customStyle="1" w:styleId="QuoteChar">
    <w:name w:val="Quote Char"/>
    <w:basedOn w:val="DefaultParagraphFont"/>
    <w:link w:val="Quote"/>
    <w:uiPriority w:val="29"/>
    <w:rsid w:val="00A426E1"/>
    <w:rPr>
      <w:i/>
      <w:iCs/>
      <w:color w:val="404040" w:themeColor="text1" w:themeTint="BF"/>
    </w:rPr>
  </w:style>
  <w:style w:type="paragraph" w:styleId="ListParagraph">
    <w:name w:val="List Paragraph"/>
    <w:basedOn w:val="Normal"/>
    <w:uiPriority w:val="34"/>
    <w:qFormat/>
    <w:rsid w:val="00A426E1"/>
    <w:pPr>
      <w:ind w:left="720"/>
      <w:contextualSpacing/>
    </w:pPr>
  </w:style>
  <w:style w:type="character" w:styleId="IntenseEmphasis">
    <w:name w:val="Intense Emphasis"/>
    <w:basedOn w:val="DefaultParagraphFont"/>
    <w:uiPriority w:val="21"/>
    <w:qFormat/>
    <w:rsid w:val="00A426E1"/>
    <w:rPr>
      <w:i/>
      <w:iCs/>
      <w:color w:val="0F4761" w:themeColor="accent1" w:themeShade="BF"/>
    </w:rPr>
  </w:style>
  <w:style w:type="paragraph" w:styleId="IntenseQuote">
    <w:name w:val="Intense Quote"/>
    <w:basedOn w:val="Normal"/>
    <w:next w:val="Normal"/>
    <w:link w:val="IntenseQuoteChar"/>
    <w:uiPriority w:val="30"/>
    <w:qFormat/>
    <w:rsid w:val="00A426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26E1"/>
    <w:rPr>
      <w:i/>
      <w:iCs/>
      <w:color w:val="0F4761" w:themeColor="accent1" w:themeShade="BF"/>
    </w:rPr>
  </w:style>
  <w:style w:type="character" w:styleId="IntenseReference">
    <w:name w:val="Intense Reference"/>
    <w:basedOn w:val="DefaultParagraphFont"/>
    <w:uiPriority w:val="32"/>
    <w:qFormat/>
    <w:rsid w:val="00A426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967</Words>
  <Characters>5516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BHEKUMUZI WELCOME MLIMI</dc:creator>
  <cp:keywords/>
  <dc:description/>
  <cp:lastModifiedBy>BHEKUMUZI WELCOME MLIMI</cp:lastModifiedBy>
  <cp:revision>1</cp:revision>
  <dcterms:created xsi:type="dcterms:W3CDTF">2026-05-03T16:57:00Z</dcterms:created>
  <dcterms:modified xsi:type="dcterms:W3CDTF">2026-05-03T17:23:00Z</dcterms:modified>
</cp:coreProperties>
</file>