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9167" w14:textId="04756AC9" w:rsid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(“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”)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describes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how </w:t>
      </w:r>
      <w:proofErr w:type="spellStart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Network BVI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(“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Company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”, “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”, “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”,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</w:t>
      </w: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us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”)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stores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websites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, </w:t>
      </w:r>
    </w:p>
    <w:p w14:paraId="02181D3D" w14:textId="0B5CAFE5" w:rsidR="00493094" w:rsidRDefault="00493094" w:rsidP="00D913C8">
      <w:pPr>
        <w:shd w:val="clear" w:color="auto" w:fill="FFFFFF"/>
        <w:spacing w:beforeAutospacing="1" w:afterAutospacing="1"/>
        <w:textAlignment w:val="baseline"/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</w:pP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fldChar w:fldCharType="begin"/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instrText xml:space="preserve"> HYPERLINK "https://www.balancenetwork.io" </w:instrTex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fldChar w:fldCharType="separate"/>
      </w:r>
      <w:r w:rsidRPr="005C1ED6">
        <w:rPr>
          <w:rStyle w:val="Kpr"/>
          <w:rFonts w:ascii="inherit" w:eastAsia="Times New Roman" w:hAnsi="inherit" w:cs="Arial"/>
          <w:spacing w:val="3"/>
          <w:bdr w:val="none" w:sz="0" w:space="0" w:color="auto" w:frame="1"/>
          <w:lang w:val="tr-TR" w:eastAsia="tr-TR"/>
        </w:rPr>
        <w:t>https://www.balancenetwork.io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fldChar w:fldCharType="end"/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hyperlink r:id="rId5" w:history="1">
        <w:r w:rsidRPr="005C1ED6">
          <w:rPr>
            <w:rStyle w:val="Kpr"/>
            <w:rFonts w:ascii="inherit" w:eastAsia="Times New Roman" w:hAnsi="inherit" w:cs="Arial"/>
            <w:spacing w:val="3"/>
            <w:bdr w:val="none" w:sz="0" w:space="0" w:color="auto" w:frame="1"/>
            <w:lang w:val="tr-TR" w:eastAsia="tr-TR"/>
          </w:rPr>
          <w:t>https://www.wallet.balancenetwork.io</w:t>
        </w:r>
      </w:hyperlink>
    </w:p>
    <w:p w14:paraId="614F7249" w14:textId="4491F7C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”).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products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collectively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, “</w:t>
      </w: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Services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”)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 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posted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linked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referenced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3FE055A1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accept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disclosure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retention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described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 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done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already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review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provisions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limit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liability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resolve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dispute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on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individual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class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representative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 IF YOU DO NOT AGREE WITH ANY PART OF THIS PRIVACY POLICY OR OUR TERMS OF USE, THEN PLEASE DO NOT USE ANY OF THE SERVICES.</w:t>
      </w:r>
    </w:p>
    <w:p w14:paraId="1C41C5AD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does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third-party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websites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submit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email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text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message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electronic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message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offline.</w:t>
      </w:r>
    </w:p>
    <w:p w14:paraId="22493C91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visiting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European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(EU),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EU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Subjects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below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transfer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data. </w:t>
      </w:r>
    </w:p>
    <w:p w14:paraId="6EA53B6C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53E599A4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WHAT WE COLLECT</w:t>
      </w:r>
    </w:p>
    <w:p w14:paraId="2A4408B6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range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ways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0F0F09AF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Information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Give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Us.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 Information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:</w:t>
      </w:r>
    </w:p>
    <w:p w14:paraId="4EF330B3" w14:textId="77777777" w:rsidR="00D913C8" w:rsidRPr="00D913C8" w:rsidRDefault="00D913C8" w:rsidP="00D913C8">
      <w:pPr>
        <w:numPr>
          <w:ilvl w:val="0"/>
          <w:numId w:val="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Identity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first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name,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name,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username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similar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identifier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title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birth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gender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</w:p>
    <w:p w14:paraId="62A030B8" w14:textId="77777777" w:rsidR="00D913C8" w:rsidRPr="00D913C8" w:rsidRDefault="00D913C8" w:rsidP="00D913C8">
      <w:pPr>
        <w:numPr>
          <w:ilvl w:val="0"/>
          <w:numId w:val="2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postal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address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email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address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telephone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number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</w:p>
    <w:p w14:paraId="367A000D" w14:textId="77777777" w:rsidR="00D913C8" w:rsidRPr="00D913C8" w:rsidRDefault="00D913C8" w:rsidP="00D913C8">
      <w:pPr>
        <w:numPr>
          <w:ilvl w:val="0"/>
          <w:numId w:val="3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Profile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username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password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interests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preferences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feedback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survey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</w:p>
    <w:p w14:paraId="0160BA35" w14:textId="77777777" w:rsidR="00D913C8" w:rsidRPr="00D913C8" w:rsidRDefault="00D913C8" w:rsidP="00D913C8">
      <w:pPr>
        <w:numPr>
          <w:ilvl w:val="0"/>
          <w:numId w:val="4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Feedback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correspondence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surveys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participate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market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research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activities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report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problem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receive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customer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otherwise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correspond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us;</w:t>
      </w:r>
    </w:p>
    <w:p w14:paraId="76D441AB" w14:textId="77777777" w:rsidR="00D913C8" w:rsidRPr="00D913C8" w:rsidRDefault="00D913C8" w:rsidP="00D913C8">
      <w:pPr>
        <w:numPr>
          <w:ilvl w:val="0"/>
          <w:numId w:val="5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Financial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credit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payment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</w:p>
    <w:p w14:paraId="47E822BA" w14:textId="77777777" w:rsidR="00D913C8" w:rsidRPr="00D913C8" w:rsidRDefault="00D913C8" w:rsidP="00D913C8">
      <w:pPr>
        <w:numPr>
          <w:ilvl w:val="0"/>
          <w:numId w:val="6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lastRenderedPageBreak/>
        <w:t>Transaction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purchases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billing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</w:p>
    <w:p w14:paraId="2F890446" w14:textId="77777777" w:rsidR="00D913C8" w:rsidRPr="00D913C8" w:rsidRDefault="00D913C8" w:rsidP="00D913C8">
      <w:pPr>
        <w:numPr>
          <w:ilvl w:val="0"/>
          <w:numId w:val="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how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interact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us;</w:t>
      </w:r>
    </w:p>
    <w:p w14:paraId="3675CEF1" w14:textId="77777777" w:rsidR="00D913C8" w:rsidRPr="00D913C8" w:rsidRDefault="00D913C8" w:rsidP="00D913C8">
      <w:pPr>
        <w:numPr>
          <w:ilvl w:val="0"/>
          <w:numId w:val="8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Marketing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preferences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receiving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marketing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communications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how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engage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</w:p>
    <w:p w14:paraId="6090C166" w14:textId="77777777" w:rsidR="00D913C8" w:rsidRPr="00D913C8" w:rsidRDefault="00D913C8" w:rsidP="00D913C8">
      <w:pPr>
        <w:numPr>
          <w:ilvl w:val="0"/>
          <w:numId w:val="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Financial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bank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account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number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bank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routing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number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;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financial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assets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proofErr w:type="gram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holdings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  <w:proofErr w:type="gram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</w:p>
    <w:p w14:paraId="2C585BB2" w14:textId="1B4CD5EA" w:rsidR="00D913C8" w:rsidRPr="00D913C8" w:rsidRDefault="00D913C8" w:rsidP="00D913C8">
      <w:pPr>
        <w:numPr>
          <w:ilvl w:val="0"/>
          <w:numId w:val="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Technical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Ethereum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address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programming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interface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(API)-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key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network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regarding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transactions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Ethereum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address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is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https:/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/wallet.balancenetwork.io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/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associated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plugins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mobile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(“</w:t>
      </w:r>
      <w:proofErr w:type="spellStart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Network </w:t>
      </w:r>
      <w:proofErr w:type="spellStart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”). </w:t>
      </w:r>
    </w:p>
    <w:p w14:paraId="54C275E2" w14:textId="2614855C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Information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Give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In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Relation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="00493094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 w:rsidR="00493094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Network</w:t>
      </w: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Site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="00493094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 w:rsidR="00493094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Network</w:t>
      </w: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Services.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r w:rsidR="00493094" w:rsidRP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https://docs.balancenetwork.io/views/Services/mobilewallet.html</w:t>
      </w:r>
      <w:r w:rsidR="00493094" w:rsidRP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</w:t>
      </w:r>
      <w:proofErr w:type="spellStart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Network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Site”)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Network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:</w:t>
      </w:r>
    </w:p>
    <w:p w14:paraId="43313E1C" w14:textId="77777777" w:rsidR="00D913C8" w:rsidRPr="00D913C8" w:rsidRDefault="00D913C8" w:rsidP="00D913C8">
      <w:pPr>
        <w:numPr>
          <w:ilvl w:val="0"/>
          <w:numId w:val="10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country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birth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nationality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social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number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place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birth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employer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occupation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</w:t>
      </w:r>
    </w:p>
    <w:p w14:paraId="53289E4C" w14:textId="77777777" w:rsidR="00D913C8" w:rsidRPr="00D913C8" w:rsidRDefault="00D913C8" w:rsidP="00D913C8">
      <w:pPr>
        <w:numPr>
          <w:ilvl w:val="0"/>
          <w:numId w:val="11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Passport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/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photo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ID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verification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; </w:t>
      </w:r>
    </w:p>
    <w:p w14:paraId="584DB98D" w14:textId="77777777" w:rsidR="00D913C8" w:rsidRPr="00D913C8" w:rsidRDefault="00D913C8" w:rsidP="00D913C8">
      <w:pPr>
        <w:numPr>
          <w:ilvl w:val="0"/>
          <w:numId w:val="12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Information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anti-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money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laundering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(AML)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know-your-customer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(KYC)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nationality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place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birth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); </w:t>
      </w:r>
    </w:p>
    <w:p w14:paraId="38D43E4C" w14:textId="77777777" w:rsidR="00D913C8" w:rsidRPr="00D913C8" w:rsidRDefault="00D913C8" w:rsidP="00D913C8">
      <w:pPr>
        <w:numPr>
          <w:ilvl w:val="0"/>
          <w:numId w:val="13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Source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funds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participating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token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launches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;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</w:p>
    <w:p w14:paraId="4166CEEA" w14:textId="77777777" w:rsidR="00D913C8" w:rsidRPr="00D913C8" w:rsidRDefault="00D913C8" w:rsidP="00D913C8">
      <w:pPr>
        <w:numPr>
          <w:ilvl w:val="0"/>
          <w:numId w:val="13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Information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purchased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token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holdings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earnings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received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staking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number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tokens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201CB0AA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Information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Get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Others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.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sources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:</w:t>
      </w:r>
    </w:p>
    <w:p w14:paraId="07B23271" w14:textId="2F7E5D1D" w:rsidR="00D913C8" w:rsidRPr="00D913C8" w:rsidRDefault="00D913C8" w:rsidP="00D913C8">
      <w:pPr>
        <w:numPr>
          <w:ilvl w:val="0"/>
          <w:numId w:val="14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Registration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using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Single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Sign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-On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Account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: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registering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accounts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e.g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 w:rsidR="00493094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Network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Site),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single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sign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-on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account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(“SSO”).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 SSO,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sign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various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different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platforms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single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account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currently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offer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opportunity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SSO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offered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proofErr w:type="gram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 Google</w:t>
      </w:r>
      <w:proofErr w:type="gram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LLC,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Amphitheatre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Parkway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Mountain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View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CA 94043, USA (“Google”).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Google’s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registration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Google SSO service,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https://policies.google.com/privacy/.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registration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SSO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subject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Google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beyond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control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5A45D3DE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lastRenderedPageBreak/>
        <w:t xml:space="preserve">Information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Automatically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Collected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.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automatically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record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certain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how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refer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“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gram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Data“</w:t>
      </w:r>
      <w:proofErr w:type="gram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Internet Protocol (IP)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address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device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browser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type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operating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system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pages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features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browsed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time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spent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pages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features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frequency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search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links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clicked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statistics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administer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analyze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engage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analyze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improve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enhance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expanding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features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functionality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tailoring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’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needs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preferences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3DDDC0A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local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storage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similar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technologies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analyze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trends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administer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track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’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movements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around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gather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demographic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whole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control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local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storage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individual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browser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level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begin"/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instrText xml:space="preserve"> HYPERLINK "https://consensys.net/privacy-policy/cookies/" </w:instrText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separate"/>
      </w:r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end"/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314F5728" w14:textId="03CA6A03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Google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Analytics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help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offer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optimized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experience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 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Google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Analytics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’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here: </w:t>
      </w:r>
      <w:hyperlink r:id="rId6" w:tgtFrame="_blank" w:history="1">
        <w:r w:rsidRPr="00D913C8">
          <w:rPr>
            <w:rFonts w:ascii="inherit" w:eastAsia="Times New Roman" w:hAnsi="inherit" w:cs="Arial"/>
            <w:color w:val="2C56DD"/>
            <w:spacing w:val="3"/>
            <w:u w:val="single"/>
            <w:bdr w:val="none" w:sz="0" w:space="0" w:color="auto" w:frame="1"/>
            <w:lang w:val="tr-TR" w:eastAsia="tr-TR"/>
          </w:rPr>
          <w:t>https://www.google.com/analytics/terms/us.html</w:t>
        </w:r>
      </w:hyperlink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does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Google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Analytics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4BCF661C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Segment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event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tracking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tool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better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understand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how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Segment’s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here: </w:t>
      </w:r>
      <w:hyperlink r:id="rId7" w:tgtFrame="_blank" w:history="1">
        <w:r w:rsidRPr="00D913C8">
          <w:rPr>
            <w:rFonts w:ascii="inherit" w:eastAsia="Times New Roman" w:hAnsi="inherit" w:cs="Arial"/>
            <w:color w:val="2C56DD"/>
            <w:spacing w:val="3"/>
            <w:u w:val="single"/>
            <w:bdr w:val="none" w:sz="0" w:space="0" w:color="auto" w:frame="1"/>
            <w:lang w:val="tr-TR" w:eastAsia="tr-TR"/>
          </w:rPr>
          <w:t>https://segment.com/docs/legal/privacy/</w:t>
        </w:r>
      </w:hyperlink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6E8D0C1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Mixpanel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better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understand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how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Mixpanel’s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here: </w:t>
      </w:r>
      <w:hyperlink r:id="rId8" w:tgtFrame="_blank" w:history="1">
        <w:r w:rsidRPr="00D913C8">
          <w:rPr>
            <w:rFonts w:ascii="inherit" w:eastAsia="Times New Roman" w:hAnsi="inherit" w:cs="Arial"/>
            <w:color w:val="2C56DD"/>
            <w:spacing w:val="3"/>
            <w:u w:val="single"/>
            <w:bdr w:val="none" w:sz="0" w:space="0" w:color="auto" w:frame="1"/>
            <w:lang w:val="tr-TR" w:eastAsia="tr-TR"/>
          </w:rPr>
          <w:t>https://mixpanel.com/legal/privacy-policy/</w:t>
        </w:r>
      </w:hyperlink>
    </w:p>
    <w:p w14:paraId="34150ED1" w14:textId="6B69EF8C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Hotjar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better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understand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’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needs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optimize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experience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Hotjar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is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technology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helps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better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understand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experience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e.g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how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time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spend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pages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links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choose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click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do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don’t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like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etc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enables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build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maintain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feedback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Hotjar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technologies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’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behavior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their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particular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device’s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IP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address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captured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stored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only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anonymized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form),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device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screen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size,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device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type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unique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device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identifiers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), browser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geographic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country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only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preferred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language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display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Hotjar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stores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pseudonymized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profile.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Neither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Hotjar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ever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individual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match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on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individual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Hotjar’s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clicking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hyperlink r:id="rId9" w:tgtFrame="_blank" w:history="1">
        <w:r w:rsidRPr="00D913C8">
          <w:rPr>
            <w:rFonts w:ascii="inherit" w:eastAsia="Times New Roman" w:hAnsi="inherit" w:cs="Arial"/>
            <w:color w:val="2C56DD"/>
            <w:spacing w:val="3"/>
            <w:u w:val="single"/>
            <w:bdr w:val="none" w:sz="0" w:space="0" w:color="auto" w:frame="1"/>
            <w:lang w:val="tr-TR" w:eastAsia="tr-TR"/>
          </w:rPr>
          <w:t>link</w:t>
        </w:r>
      </w:hyperlink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Balance</w:t>
      </w:r>
      <w:proofErr w:type="spellEnd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does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Hotjar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26E64091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Information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never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never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gram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ask</w:t>
      </w:r>
      <w:proofErr w:type="gram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keys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Never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trust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anyone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site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asks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keys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wallet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6A47CFF1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60014583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lastRenderedPageBreak/>
        <w:t>USE OF PERSONAL INFORMATION</w:t>
      </w:r>
    </w:p>
    <w:p w14:paraId="2BD4A130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service</w:t>
      </w:r>
    </w:p>
    <w:p w14:paraId="173865D0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following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ways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:</w:t>
      </w:r>
    </w:p>
    <w:p w14:paraId="69A698F4" w14:textId="77777777" w:rsidR="00D913C8" w:rsidRPr="00D913C8" w:rsidRDefault="00D913C8" w:rsidP="00D913C8">
      <w:pPr>
        <w:numPr>
          <w:ilvl w:val="0"/>
          <w:numId w:val="15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</w:t>
      </w:r>
    </w:p>
    <w:p w14:paraId="3746B1EA" w14:textId="77777777" w:rsidR="00D913C8" w:rsidRPr="00D913C8" w:rsidRDefault="00D913C8" w:rsidP="00D913C8">
      <w:pPr>
        <w:numPr>
          <w:ilvl w:val="0"/>
          <w:numId w:val="15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deliver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products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2E243FB7" w14:textId="77777777" w:rsidR="00D913C8" w:rsidRPr="00D913C8" w:rsidRDefault="00D913C8" w:rsidP="00D913C8">
      <w:pPr>
        <w:numPr>
          <w:ilvl w:val="0"/>
          <w:numId w:val="15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complete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transactions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purchase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confirmations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invoices</w:t>
      </w:r>
      <w:proofErr w:type="spellEnd"/>
    </w:p>
    <w:p w14:paraId="3FAD23ED" w14:textId="77777777" w:rsidR="00D913C8" w:rsidRPr="00D913C8" w:rsidRDefault="00D913C8" w:rsidP="00D913C8">
      <w:pPr>
        <w:numPr>
          <w:ilvl w:val="0"/>
          <w:numId w:val="15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confirmations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technical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updates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alerts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administrative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messages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704809C5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comply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</w:p>
    <w:p w14:paraId="16ABC02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believe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necessary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appropriate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anti-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money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laundering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(AML)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know-your-customer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(KYC)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lawful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subpoenas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government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authorities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 </w:t>
      </w:r>
    </w:p>
    <w:p w14:paraId="55F68BAD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communicate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</w:p>
    <w:p w14:paraId="6E5955F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communicate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promotions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upcoming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events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news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products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offered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selected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partners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7443068B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optimize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platform</w:t>
      </w:r>
    </w:p>
    <w:p w14:paraId="4A5EF669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optimize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experience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operate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maintain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improve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questions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regarding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general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customer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service. </w:t>
      </w:r>
    </w:p>
    <w:p w14:paraId="381FF3FC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</w:p>
    <w:p w14:paraId="3CDFDC38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let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post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testimonials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endorsements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instruct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take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specific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marketing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communications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731029BB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compliance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fraud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prevention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safety</w:t>
      </w:r>
      <w:proofErr w:type="spellEnd"/>
    </w:p>
    <w:p w14:paraId="4E1DDF85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investigate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against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fraudulent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unauthorized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illegal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activity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6B14E36E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1B65E54E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SHARING OF PERSONAL INFORMATION</w:t>
      </w:r>
    </w:p>
    <w:p w14:paraId="2F1A9C0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lastRenderedPageBreak/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do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organizations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express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except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described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disclose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following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circumstances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: </w:t>
      </w:r>
    </w:p>
    <w:p w14:paraId="2ADFB4D2" w14:textId="77777777" w:rsidR="00D913C8" w:rsidRPr="00D913C8" w:rsidRDefault="00D913C8" w:rsidP="00D913C8">
      <w:pPr>
        <w:numPr>
          <w:ilvl w:val="0"/>
          <w:numId w:val="16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Affiliates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.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disclose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subsidiaries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corporate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affiliates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i.e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family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companies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ownership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control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consistent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6328A9B0" w14:textId="77777777" w:rsidR="00D913C8" w:rsidRPr="00D913C8" w:rsidRDefault="00D913C8" w:rsidP="00D913C8">
      <w:pPr>
        <w:numPr>
          <w:ilvl w:val="0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Business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Transfers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.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do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business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negotiate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business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involving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sale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transfer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business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assets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deals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merger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financing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acquisition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bankruptcy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transaction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proceeding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2A02B721" w14:textId="77777777" w:rsidR="00D913C8" w:rsidRPr="00D913C8" w:rsidRDefault="00D913C8" w:rsidP="00D913C8">
      <w:pPr>
        <w:numPr>
          <w:ilvl w:val="0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Compliance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Laws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Enforcement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;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Safety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.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safety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5383FEF" w14:textId="77777777" w:rsidR="00D913C8" w:rsidRPr="00D913C8" w:rsidRDefault="00D913C8" w:rsidP="00D913C8">
      <w:pPr>
        <w:numPr>
          <w:ilvl w:val="1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KYC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AML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19F99097" w14:textId="77777777" w:rsidR="00D913C8" w:rsidRPr="00D913C8" w:rsidRDefault="00D913C8" w:rsidP="00D913C8">
      <w:pPr>
        <w:numPr>
          <w:ilvl w:val="1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lawful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162C9F64" w14:textId="77777777" w:rsidR="00D913C8" w:rsidRPr="00D913C8" w:rsidRDefault="00D913C8" w:rsidP="00D913C8">
      <w:pPr>
        <w:numPr>
          <w:ilvl w:val="1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property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customers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enforcing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agreements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8EB6B16" w14:textId="77777777" w:rsidR="00D913C8" w:rsidRPr="00D913C8" w:rsidRDefault="00D913C8" w:rsidP="00D913C8">
      <w:pPr>
        <w:numPr>
          <w:ilvl w:val="1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emergency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safety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employees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customers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0A7807D5" w14:textId="77777777" w:rsidR="00D913C8" w:rsidRPr="00D913C8" w:rsidRDefault="00D913C8" w:rsidP="00D913C8">
      <w:pPr>
        <w:numPr>
          <w:ilvl w:val="0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Professional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Advisors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Service Providers.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do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work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recipients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companies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individuals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administer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behalf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credit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payment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customer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hosting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email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delivery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database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management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),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lawyers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bankers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auditors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insurers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39D12BE1" w14:textId="77777777" w:rsidR="00D913C8" w:rsidRPr="00D913C8" w:rsidRDefault="00D913C8" w:rsidP="00D913C8">
      <w:pPr>
        <w:numPr>
          <w:ilvl w:val="0"/>
          <w:numId w:val="17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.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permit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companies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entities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choosing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subject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recipient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entity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entities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288D24BE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aggregated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/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anonymized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their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own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9C743DF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7C839A59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INTERNATIONAL TRANSFER</w:t>
      </w:r>
    </w:p>
    <w:p w14:paraId="5FC54E74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offices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outside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EU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affiliates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United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States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countries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transferred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United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States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outside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country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governmental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jurisdiction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be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jurisdiction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2F5F9760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EU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should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read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important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proofErr w:type="gram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 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below</w:t>
      </w:r>
      <w:proofErr w:type="spellEnd"/>
      <w:proofErr w:type="gram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transfer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outside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European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Economic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Area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(EEA).</w:t>
      </w:r>
    </w:p>
    <w:p w14:paraId="013F128C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lastRenderedPageBreak/>
        <w:t> </w:t>
      </w:r>
    </w:p>
    <w:p w14:paraId="6BB74213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HOW INFORMATION IS SECURED </w:t>
      </w:r>
    </w:p>
    <w:p w14:paraId="706EBC1A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it 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necessary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relevant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fulfill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outlined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addition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prevent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fraud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resolve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disputes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troubleshoot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problems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assist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investigation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enforce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permitted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determine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appropriate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retention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period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consider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amount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nature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sensitivity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potential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risk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harm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unauthorized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disclosure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achieve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means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633317B8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circumstances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anonymize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longer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associated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indefinitely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3A21EBCD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employ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industry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standard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measures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designed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submitted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However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transmitted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internet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never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guaranteed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responsible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interception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interruption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communications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internet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changes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losses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data.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responsible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maintaining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password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biometrics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ID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form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authentication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involved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obtaining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password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areas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digital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services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suspend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pending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investigation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breach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security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suspected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25FD7E9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71EAE793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INFORMATION CHOICES AND CHANGES</w:t>
      </w:r>
    </w:p>
    <w:p w14:paraId="5BC2DBC0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Accessing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Updating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Correcting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Deleting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Information</w:t>
      </w:r>
    </w:p>
    <w:p w14:paraId="5D753D93" w14:textId="1EFC14A3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voluntarily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through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account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review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correct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delete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sending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support@balancenetwork.io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change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choices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opt-out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update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preferences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75C80EA9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Tracking</w:t>
      </w:r>
      <w:proofErr w:type="spellEnd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 Technologies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Generally</w:t>
      </w:r>
      <w:proofErr w:type="spellEnd"/>
    </w:p>
    <w:p w14:paraId="16E75691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Regular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generally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disabled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removed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tools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available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commercial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browsers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instances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blocked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future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selecting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certain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settings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begin"/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instrText xml:space="preserve"> HYPERLINK "https://consensys.net/privacy-policy/cookies/" </w:instrText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separate"/>
      </w:r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end"/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 </w:t>
      </w:r>
    </w:p>
    <w:p w14:paraId="43F0C52D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 xml:space="preserve">Google </w:t>
      </w: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Analytics</w:t>
      </w:r>
      <w:proofErr w:type="spellEnd"/>
    </w:p>
    <w:p w14:paraId="06C93AA6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lastRenderedPageBreak/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exercise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choices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regarding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Google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Analytics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https://tools.google.com/dlpage/gaoptout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downloading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Google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Analytics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Opt-out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Browser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-on.</w:t>
      </w:r>
    </w:p>
    <w:p w14:paraId="70DBA9F9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3614B416" w14:textId="773F30E4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CONTACT INFORMATION.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welcome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questions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at: 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support@balancenetwork.io</w:t>
      </w:r>
    </w:p>
    <w:p w14:paraId="534D88EE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608B039A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CHANGES TO THIS PRIVACY POLICY.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change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time.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encourage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periodically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review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latest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practices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changes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change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Updated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50160F6C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modifications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effective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posting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/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implementation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changes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otherwise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indicated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time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posting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continued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after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posting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modified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indicates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acceptance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modified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795A9253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22AC702B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ELIGIBILITY</w:t>
      </w:r>
    </w:p>
    <w:p w14:paraId="4C57D865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majority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jurisdiction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residence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only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supervision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guardian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Consistent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Children’s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Online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(COPPA),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learn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received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directly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child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13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first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receiving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parent’s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verified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only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directly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child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guardian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child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cannot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subsequently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delete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61156C10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0DDF85B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NOTICE TO CALIFORNIA RESIDENTS</w:t>
      </w:r>
    </w:p>
    <w:p w14:paraId="5318B60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Under 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Civil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1789.3, 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entitled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following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consumer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: 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residents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reach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Complaint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Assistance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Division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Consumer Services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Department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Consumer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Affairs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mail at 1625 North Market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Blvd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., Sacramento, CA 95834,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telephone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at (916) 445-1254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(800) 952-5210.</w:t>
      </w:r>
    </w:p>
    <w:p w14:paraId="760B5B57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additional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consumers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afforded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California Consumer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“CCPA.”</w:t>
      </w:r>
    </w:p>
    <w:p w14:paraId="2CBC1909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lastRenderedPageBreak/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”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business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commercial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described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Information”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categories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described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Sharing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Information”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does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term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defined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CCPA)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refer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begin"/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instrText xml:space="preserve"> HYPERLINK "https://consensys.net/privacy-policy/cookies/" </w:instrText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separate"/>
      </w:r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end"/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regarding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types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third-party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cookies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7192EA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Subject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certain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limitations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CCPA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consumers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know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details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categories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specific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pieces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how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disclose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delete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their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opt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“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sales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”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occurring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discriminated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against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exercising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2C1ED7D1" w14:textId="39B1F23F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consumers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pursuant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their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CCPA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contacting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at 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support@balancenetwork.io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must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verify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before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taken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As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government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Consistent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California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designate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authorized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behalf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designate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authorized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behalf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must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valid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power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attorney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requester’s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valid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government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issued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authorized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agent’s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valid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government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issued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364A3409" w14:textId="77777777" w:rsidR="00D913C8" w:rsidRPr="00D913C8" w:rsidRDefault="00D913C8" w:rsidP="00D913C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t> </w:t>
      </w:r>
    </w:p>
    <w:p w14:paraId="57BAFF35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NOTICE TO EU DATA SUBJECTS</w:t>
      </w:r>
    </w:p>
    <w:p w14:paraId="3BDD6819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Information</w:t>
      </w:r>
    </w:p>
    <w:p w14:paraId="37EF6ABD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EU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subjects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, “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,”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equivalent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br/>
        <w:t>“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data”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defined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begin"/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instrText xml:space="preserve"> HYPERLINK "https://gdpr-info.eu/art-4-gdpr/" \t "_blank" </w:instrText>
      </w:r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separate"/>
      </w:r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European</w:t>
      </w:r>
      <w:proofErr w:type="spellEnd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Union</w:t>
      </w:r>
      <w:proofErr w:type="spellEnd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 xml:space="preserve"> General Data </w:t>
      </w:r>
      <w:proofErr w:type="spellStart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2C56DD"/>
          <w:spacing w:val="3"/>
          <w:u w:val="single"/>
          <w:bdr w:val="none" w:sz="0" w:space="0" w:color="auto" w:frame="1"/>
          <w:lang w:val="tr-TR" w:eastAsia="tr-TR"/>
        </w:rPr>
        <w:t>Regulation</w:t>
      </w:r>
      <w:proofErr w:type="spellEnd"/>
      <w:r w:rsidRPr="00D913C8">
        <w:rPr>
          <w:rFonts w:ascii="Arial" w:eastAsia="Times New Roman" w:hAnsi="Arial" w:cs="Arial"/>
          <w:color w:val="4C4C4C"/>
          <w:spacing w:val="3"/>
          <w:lang w:val="tr-TR" w:eastAsia="tr-TR"/>
        </w:rPr>
        <w:fldChar w:fldCharType="end"/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(GDPR). </w:t>
      </w:r>
    </w:p>
    <w:p w14:paraId="76DE9E76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Sensitive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Data</w:t>
      </w:r>
    </w:p>
    <w:p w14:paraId="557211D9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Some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constitute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sensitive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defined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GDPR (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also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referred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special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categories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data),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race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ethnicity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government-issued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identification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documents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14238AC6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Legal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Bases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Processing</w:t>
      </w:r>
      <w:proofErr w:type="spellEnd"/>
    </w:p>
    <w:p w14:paraId="328F98B6" w14:textId="3BC55FA0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only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permitted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described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below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questions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under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at 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support@balancenetwork.io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7170"/>
      </w:tblGrid>
      <w:tr w:rsidR="00D913C8" w:rsidRPr="00D913C8" w14:paraId="7A8171B0" w14:textId="77777777" w:rsidTr="00D913C8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23C3C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pacing w:val="3"/>
                <w:bdr w:val="none" w:sz="0" w:space="0" w:color="auto" w:frame="1"/>
                <w:lang w:val="tr-TR" w:eastAsia="tr-TR"/>
              </w:rPr>
              <w:lastRenderedPageBreak/>
              <w:t>Processing</w:t>
            </w:r>
            <w:proofErr w:type="spellEnd"/>
            <w:r w:rsidRPr="00D913C8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pacing w:val="3"/>
                <w:bdr w:val="none" w:sz="0" w:space="0" w:color="auto" w:frame="1"/>
                <w:lang w:val="tr-TR" w:eastAsia="tr-TR"/>
              </w:rPr>
              <w:t>Purpose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D9388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r w:rsidRPr="00D913C8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Legal </w:t>
            </w:r>
            <w:proofErr w:type="spellStart"/>
            <w:r w:rsidRPr="00D913C8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pacing w:val="3"/>
                <w:bdr w:val="none" w:sz="0" w:space="0" w:color="auto" w:frame="1"/>
                <w:lang w:val="tr-TR" w:eastAsia="tr-TR"/>
              </w:rPr>
              <w:t>Basis</w:t>
            </w:r>
            <w:proofErr w:type="spellEnd"/>
          </w:p>
        </w:tc>
      </w:tr>
      <w:tr w:rsidR="00D913C8" w:rsidRPr="00D913C8" w14:paraId="563E5B2E" w14:textId="77777777" w:rsidTr="00D913C8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3705C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provide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service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A6A56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processing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of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personal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information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is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necessary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perform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contract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governing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provision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of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Services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take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steps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that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request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prior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signing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up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for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Service.</w:t>
            </w:r>
          </w:p>
        </w:tc>
      </w:tr>
      <w:tr w:rsidR="00D913C8" w:rsidRPr="00D913C8" w14:paraId="787C7AF5" w14:textId="77777777" w:rsidTr="00D913C8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CC9CE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communicate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with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</w:t>
            </w:r>
            <w:proofErr w:type="spellEnd"/>
          </w:p>
          <w:p w14:paraId="0416B25D" w14:textId="77777777" w:rsidR="00D913C8" w:rsidRPr="00D913C8" w:rsidRDefault="00D913C8" w:rsidP="00D913C8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4C4C4C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optimize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platform</w:t>
            </w:r>
          </w:p>
          <w:p w14:paraId="75C55B0B" w14:textId="77777777" w:rsidR="00D913C8" w:rsidRPr="00D913C8" w:rsidRDefault="00D913C8" w:rsidP="00D913C8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4C4C4C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For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compliance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,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fraud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prevention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,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and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safety</w:t>
            </w:r>
            <w:proofErr w:type="spellEnd"/>
          </w:p>
          <w:p w14:paraId="2F42BD38" w14:textId="77777777" w:rsidR="00D913C8" w:rsidRPr="00D913C8" w:rsidRDefault="00D913C8" w:rsidP="00D913C8">
            <w:pPr>
              <w:textAlignment w:val="baseline"/>
              <w:rPr>
                <w:rFonts w:ascii="Arial" w:eastAsia="Times New Roman" w:hAnsi="Arial" w:cs="Arial"/>
                <w:color w:val="4C4C4C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provide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4C4C4C"/>
                <w:spacing w:val="3"/>
                <w:bdr w:val="none" w:sz="0" w:space="0" w:color="auto" w:frame="1"/>
                <w:lang w:val="tr-TR" w:eastAsia="tr-TR"/>
              </w:rPr>
              <w:t xml:space="preserve"> service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1C983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These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processing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activities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constitute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legitimate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interests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.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make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sure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consider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balance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potential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impacts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on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(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both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positive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negative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)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rights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before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process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personal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information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for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legitimate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interests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.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do not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use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personal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information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for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activities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where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interests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are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overridden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by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adverse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impact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on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(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unless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have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consent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are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otherwise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required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permitted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by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law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).</w:t>
            </w:r>
          </w:p>
        </w:tc>
      </w:tr>
      <w:tr w:rsidR="00D913C8" w:rsidRPr="00D913C8" w14:paraId="06DBAED2" w14:textId="77777777" w:rsidTr="00D913C8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5F713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comply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with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law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4674C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use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personal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information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comply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with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applicable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laws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legal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obligations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,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including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anti-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money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laundering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(AML)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laws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know-your-customer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(KYC)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requirements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.</w:t>
            </w:r>
          </w:p>
        </w:tc>
      </w:tr>
      <w:tr w:rsidR="00D913C8" w:rsidRPr="00D913C8" w14:paraId="6730FF14" w14:textId="77777777" w:rsidTr="00D913C8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E6A75" w14:textId="77777777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With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consent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6DEDF" w14:textId="7B58AE60" w:rsidR="00D913C8" w:rsidRPr="00D913C8" w:rsidRDefault="00D913C8" w:rsidP="00D913C8">
            <w:pPr>
              <w:rPr>
                <w:rFonts w:ascii="Arial" w:eastAsia="Times New Roman" w:hAnsi="Arial" w:cs="Arial"/>
                <w:color w:val="000000"/>
                <w:spacing w:val="3"/>
                <w:lang w:val="tr-TR" w:eastAsia="tr-TR"/>
              </w:rPr>
            </w:pP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Where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use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of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personal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information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is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based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upon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consent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,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you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have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right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to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withdraw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it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anytime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in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manner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indicated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in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the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Service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or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by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contacting</w:t>
            </w:r>
            <w:proofErr w:type="spellEnd"/>
            <w:r w:rsidRPr="00D913C8"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 xml:space="preserve"> us at </w:t>
            </w:r>
            <w:r>
              <w:rPr>
                <w:rFonts w:ascii="inherit" w:eastAsia="Times New Roman" w:hAnsi="inherit" w:cs="Arial"/>
                <w:color w:val="000000"/>
                <w:spacing w:val="3"/>
                <w:bdr w:val="none" w:sz="0" w:space="0" w:color="auto" w:frame="1"/>
                <w:lang w:val="tr-TR" w:eastAsia="tr-TR"/>
              </w:rPr>
              <w:t>support@balancenetwork.io</w:t>
            </w:r>
          </w:p>
        </w:tc>
      </w:tr>
    </w:tbl>
    <w:p w14:paraId="5DB69C06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New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Purposes</w:t>
      </w:r>
      <w:proofErr w:type="spellEnd"/>
    </w:p>
    <w:p w14:paraId="418C7263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reasons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described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permitted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do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reason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compatible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collected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it.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need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unrelated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notify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explain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relied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upon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particular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seek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unrelated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purpose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40D227F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</w:p>
    <w:p w14:paraId="46F1368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Under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GDPR,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certain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regarding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gram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ask</w:t>
      </w:r>
      <w:proofErr w:type="gram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take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following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hold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:</w:t>
      </w:r>
    </w:p>
    <w:p w14:paraId="2EC4E0EF" w14:textId="77777777" w:rsidR="00D913C8" w:rsidRPr="00D913C8" w:rsidRDefault="00D913C8" w:rsidP="00D913C8">
      <w:pPr>
        <w:numPr>
          <w:ilvl w:val="0"/>
          <w:numId w:val="18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Opt-out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Stop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sending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direct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marketing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communications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which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have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previously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receive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continue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send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Service-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related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non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-marketing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communications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51F60425" w14:textId="77777777" w:rsidR="00D913C8" w:rsidRPr="00D913C8" w:rsidRDefault="00D913C8" w:rsidP="00D913C8">
      <w:pPr>
        <w:numPr>
          <w:ilvl w:val="0"/>
          <w:numId w:val="1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Access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give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access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6609D8AE" w14:textId="77777777" w:rsidR="00D913C8" w:rsidRPr="00D913C8" w:rsidRDefault="00D913C8" w:rsidP="00D913C8">
      <w:pPr>
        <w:numPr>
          <w:ilvl w:val="0"/>
          <w:numId w:val="1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Correct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Update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correct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inaccuracies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22CA71DD" w14:textId="77777777" w:rsidR="00D913C8" w:rsidRPr="00D913C8" w:rsidRDefault="00D913C8" w:rsidP="00D913C8">
      <w:pPr>
        <w:numPr>
          <w:ilvl w:val="0"/>
          <w:numId w:val="1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Delete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Delete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4B7EFF48" w14:textId="77777777" w:rsidR="00D913C8" w:rsidRPr="00D913C8" w:rsidRDefault="00D913C8" w:rsidP="00D913C8">
      <w:pPr>
        <w:numPr>
          <w:ilvl w:val="0"/>
          <w:numId w:val="1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lastRenderedPageBreak/>
        <w:t>Transfer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Transfer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machine-readable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copy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third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party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choice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62143862" w14:textId="77777777" w:rsidR="00D913C8" w:rsidRPr="00D913C8" w:rsidRDefault="00D913C8" w:rsidP="00D913C8">
      <w:pPr>
        <w:numPr>
          <w:ilvl w:val="0"/>
          <w:numId w:val="1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Restrict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Restrict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3CC3EF87" w14:textId="77777777" w:rsidR="00D913C8" w:rsidRPr="00D913C8" w:rsidRDefault="00D913C8" w:rsidP="00D913C8">
      <w:pPr>
        <w:numPr>
          <w:ilvl w:val="0"/>
          <w:numId w:val="19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color w:val="4C4C4C"/>
          <w:spacing w:val="3"/>
          <w:bdr w:val="none" w:sz="0" w:space="0" w:color="auto" w:frame="1"/>
          <w:lang w:val="tr-TR" w:eastAsia="tr-TR"/>
        </w:rPr>
        <w:t>Object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Object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reliance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legitimate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interests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impacts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rights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6C31E972" w14:textId="77777777" w:rsid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submit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email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support@balancenetwork.io</w:t>
      </w:r>
    </w:p>
    <w:p w14:paraId="43C8E569" w14:textId="047F22FD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specific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help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confirm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identity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Applicable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require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permit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decline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decline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tell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subject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legal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restrictions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would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like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submit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complaint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about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response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requests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regarding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at </w:t>
      </w:r>
      <w:r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support@balancenetwork.io</w:t>
      </w:r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submit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complaint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regulator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jurisdiction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can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find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regulator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 </w:t>
      </w:r>
      <w:hyperlink r:id="rId10" w:tgtFrame="_blank" w:history="1">
        <w:r w:rsidRPr="00D913C8">
          <w:rPr>
            <w:rFonts w:ascii="inherit" w:eastAsia="Times New Roman" w:hAnsi="inherit" w:cs="Arial"/>
            <w:color w:val="2C56DD"/>
            <w:spacing w:val="3"/>
            <w:u w:val="single"/>
            <w:bdr w:val="none" w:sz="0" w:space="0" w:color="auto" w:frame="1"/>
            <w:lang w:val="tr-TR" w:eastAsia="tr-TR"/>
          </w:rPr>
          <w:t>here</w:t>
        </w:r>
      </w:hyperlink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0D15BF0B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Cross-</w:t>
      </w:r>
      <w:proofErr w:type="spellStart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>Border</w:t>
      </w:r>
      <w:proofErr w:type="spellEnd"/>
      <w:r w:rsidRPr="00D913C8">
        <w:rPr>
          <w:rFonts w:ascii="inherit" w:eastAsia="Times New Roman" w:hAnsi="inherit" w:cs="Arial"/>
          <w:b/>
          <w:bCs/>
          <w:i/>
          <w:iCs/>
          <w:color w:val="4C4C4C"/>
          <w:spacing w:val="3"/>
          <w:bdr w:val="none" w:sz="0" w:space="0" w:color="auto" w:frame="1"/>
          <w:lang w:val="tr-TR" w:eastAsia="tr-TR"/>
        </w:rPr>
        <w:t xml:space="preserve"> Data Transfer</w:t>
      </w:r>
    </w:p>
    <w:p w14:paraId="164ED0EE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aware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that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transferred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processed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and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stored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United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States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Data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laws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U.S.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may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different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from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those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country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residence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consent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transfer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including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U.S. as set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forth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in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this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Privacy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Policy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visiting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Sites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service.</w:t>
      </w:r>
    </w:p>
    <w:p w14:paraId="68B1FC52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Whenever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transfer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EEA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U.S.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countries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not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deemed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European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Commission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to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adequate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level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,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transfer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will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be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based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a data transfer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mechanism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recognized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European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Commission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as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providing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adequate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protection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for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.</w:t>
      </w:r>
    </w:p>
    <w:p w14:paraId="0F29C908" w14:textId="77777777" w:rsidR="00D913C8" w:rsidRPr="00D913C8" w:rsidRDefault="00D913C8" w:rsidP="00D913C8">
      <w:p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4C4C4C"/>
          <w:spacing w:val="3"/>
          <w:lang w:val="tr-TR" w:eastAsia="tr-TR"/>
        </w:rPr>
      </w:pP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Please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contact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if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want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further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on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specific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mechanism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used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by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us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when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transferring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your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personal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information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out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of </w:t>
      </w:r>
      <w:proofErr w:type="spellStart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>the</w:t>
      </w:r>
      <w:proofErr w:type="spellEnd"/>
      <w:r w:rsidRPr="00D913C8">
        <w:rPr>
          <w:rFonts w:ascii="inherit" w:eastAsia="Times New Roman" w:hAnsi="inherit" w:cs="Arial"/>
          <w:color w:val="4C4C4C"/>
          <w:spacing w:val="3"/>
          <w:bdr w:val="none" w:sz="0" w:space="0" w:color="auto" w:frame="1"/>
          <w:lang w:val="tr-TR" w:eastAsia="tr-TR"/>
        </w:rPr>
        <w:t xml:space="preserve"> EEA.</w:t>
      </w:r>
    </w:p>
    <w:p w14:paraId="21737EEF" w14:textId="77777777" w:rsidR="004C1B9F" w:rsidRDefault="004C1B9F"/>
    <w:sectPr w:rsidR="004C1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C9F"/>
    <w:multiLevelType w:val="multilevel"/>
    <w:tmpl w:val="223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294"/>
    <w:multiLevelType w:val="multilevel"/>
    <w:tmpl w:val="594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1A7"/>
    <w:multiLevelType w:val="multilevel"/>
    <w:tmpl w:val="AD8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3BB2"/>
    <w:multiLevelType w:val="multilevel"/>
    <w:tmpl w:val="DA4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07331"/>
    <w:multiLevelType w:val="multilevel"/>
    <w:tmpl w:val="DB74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23526"/>
    <w:multiLevelType w:val="multilevel"/>
    <w:tmpl w:val="50F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73F7F"/>
    <w:multiLevelType w:val="multilevel"/>
    <w:tmpl w:val="476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84DFA"/>
    <w:multiLevelType w:val="multilevel"/>
    <w:tmpl w:val="7C4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E1E2D"/>
    <w:multiLevelType w:val="multilevel"/>
    <w:tmpl w:val="D2F0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03E1E"/>
    <w:multiLevelType w:val="multilevel"/>
    <w:tmpl w:val="7178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409DC"/>
    <w:multiLevelType w:val="multilevel"/>
    <w:tmpl w:val="FB1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F0449"/>
    <w:multiLevelType w:val="multilevel"/>
    <w:tmpl w:val="1D08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27075"/>
    <w:multiLevelType w:val="multilevel"/>
    <w:tmpl w:val="083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97D03"/>
    <w:multiLevelType w:val="multilevel"/>
    <w:tmpl w:val="5C8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308DD"/>
    <w:multiLevelType w:val="multilevel"/>
    <w:tmpl w:val="8DB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C00CF"/>
    <w:multiLevelType w:val="multilevel"/>
    <w:tmpl w:val="893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B21D9"/>
    <w:multiLevelType w:val="multilevel"/>
    <w:tmpl w:val="745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92AD3"/>
    <w:multiLevelType w:val="multilevel"/>
    <w:tmpl w:val="5DC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15EA6"/>
    <w:multiLevelType w:val="multilevel"/>
    <w:tmpl w:val="866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083350">
    <w:abstractNumId w:val="5"/>
  </w:num>
  <w:num w:numId="2" w16cid:durableId="1593010850">
    <w:abstractNumId w:val="16"/>
  </w:num>
  <w:num w:numId="3" w16cid:durableId="600181943">
    <w:abstractNumId w:val="18"/>
  </w:num>
  <w:num w:numId="4" w16cid:durableId="1959752814">
    <w:abstractNumId w:val="12"/>
  </w:num>
  <w:num w:numId="5" w16cid:durableId="1870294541">
    <w:abstractNumId w:val="10"/>
  </w:num>
  <w:num w:numId="6" w16cid:durableId="1199050965">
    <w:abstractNumId w:val="11"/>
  </w:num>
  <w:num w:numId="7" w16cid:durableId="1766152685">
    <w:abstractNumId w:val="2"/>
  </w:num>
  <w:num w:numId="8" w16cid:durableId="288124367">
    <w:abstractNumId w:val="0"/>
  </w:num>
  <w:num w:numId="9" w16cid:durableId="1747455340">
    <w:abstractNumId w:val="6"/>
  </w:num>
  <w:num w:numId="10" w16cid:durableId="707802496">
    <w:abstractNumId w:val="7"/>
  </w:num>
  <w:num w:numId="11" w16cid:durableId="1010596949">
    <w:abstractNumId w:val="14"/>
  </w:num>
  <w:num w:numId="12" w16cid:durableId="170533759">
    <w:abstractNumId w:val="3"/>
  </w:num>
  <w:num w:numId="13" w16cid:durableId="1817523524">
    <w:abstractNumId w:val="15"/>
  </w:num>
  <w:num w:numId="14" w16cid:durableId="529149364">
    <w:abstractNumId w:val="13"/>
  </w:num>
  <w:num w:numId="15" w16cid:durableId="360015848">
    <w:abstractNumId w:val="1"/>
  </w:num>
  <w:num w:numId="16" w16cid:durableId="1843159289">
    <w:abstractNumId w:val="4"/>
  </w:num>
  <w:num w:numId="17" w16cid:durableId="1943033175">
    <w:abstractNumId w:val="17"/>
  </w:num>
  <w:num w:numId="18" w16cid:durableId="780957923">
    <w:abstractNumId w:val="9"/>
  </w:num>
  <w:num w:numId="19" w16cid:durableId="2134908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8"/>
    <w:rsid w:val="00493094"/>
    <w:rsid w:val="004C1B9F"/>
    <w:rsid w:val="00D9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03982"/>
  <w15:chartTrackingRefBased/>
  <w15:docId w15:val="{98655DA5-C63B-5E4F-93AC-733295B3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3C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D913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13C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91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panel.com/legal/privacy-poli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.com/docs/legal/privac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analytics/terms/u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allet.balancenetwork.io" TargetMode="External"/><Relationship Id="rId10" Type="http://schemas.openxmlformats.org/officeDocument/2006/relationships/hyperlink" Target="http://ec.europa.eu/justice/article-29/structure/data-protection-authorities/index_e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tjar.com/legal/policies/privacy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Topal</dc:creator>
  <cp:keywords/>
  <dc:description/>
  <cp:lastModifiedBy>Engin Topal</cp:lastModifiedBy>
  <cp:revision>1</cp:revision>
  <dcterms:created xsi:type="dcterms:W3CDTF">2022-08-24T09:25:00Z</dcterms:created>
  <dcterms:modified xsi:type="dcterms:W3CDTF">2022-08-24T09:34:00Z</dcterms:modified>
</cp:coreProperties>
</file>