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Enterprise Credit Risk Modeling Journey</w:t>
      </w:r>
    </w:p>
    <w:p>
      <w:r>
        <w:rPr>
          <w:b/>
        </w:rPr>
        <w:t>This document summarizes the full machine learning journey for the enterprise credit risk modeling project. The objective was to predict customer default behavior using behavioral, temporal, affordability, and external bureau intelligence features.</w:t>
        <w:br/>
        <w:br/>
      </w:r>
      <w:r>
        <w:t>The journey evolved from baseline Logistic Regression to advanced ensemble XGBoost architectures using enterprise-grade feature engineering, threshold calibration, imbalance handling, and explainability preparation.</w:t>
      </w:r>
    </w:p>
    <w:p>
      <w:pPr>
        <w:pStyle w:val="Heading2"/>
      </w:pPr>
      <w:r>
        <w:t>1. Initial Dataset Understanding</w:t>
      </w:r>
    </w:p>
    <w:p>
      <w:pPr>
        <w:pStyle w:val="ListBullet"/>
      </w:pPr>
      <w:r>
        <w:rPr>
          <w:sz w:val="22"/>
        </w:rPr>
        <w:t>Started with highly imbalanced credit risk dataset.</w:t>
      </w:r>
    </w:p>
    <w:p>
      <w:pPr>
        <w:pStyle w:val="ListBullet"/>
      </w:pPr>
      <w:r>
        <w:rPr>
          <w:sz w:val="22"/>
        </w:rPr>
        <w:t>Target distribution showed approximately 92% non-default customers and 8% default customers.</w:t>
      </w:r>
    </w:p>
    <w:p>
      <w:pPr>
        <w:pStyle w:val="ListBullet"/>
      </w:pPr>
      <w:r>
        <w:rPr>
          <w:sz w:val="22"/>
        </w:rPr>
        <w:t>Initial exploratory analysis focused on delinquency, overdue behavior, and repayment distributions.</w:t>
      </w:r>
    </w:p>
    <w:p>
      <w:pPr>
        <w:pStyle w:val="ListBullet"/>
      </w:pPr>
      <w:r>
        <w:rPr>
          <w:sz w:val="22"/>
        </w:rPr>
        <w:t>Observed that simple single-value features alone did not strongly separate default vs non-default populations.</w:t>
      </w:r>
    </w:p>
    <w:p>
      <w:pPr>
        <w:pStyle w:val="Heading2"/>
      </w:pPr>
      <w:r>
        <w:t>2. First Modeling Attempt — Logistic Regression</w:t>
      </w:r>
    </w:p>
    <w:p>
      <w:pPr>
        <w:pStyle w:val="ListBullet"/>
      </w:pPr>
      <w:r>
        <w:rPr>
          <w:sz w:val="22"/>
        </w:rPr>
        <w:t>Implemented Logistic Regression as a baseline benchmark model.</w:t>
      </w:r>
    </w:p>
    <w:p>
      <w:pPr>
        <w:pStyle w:val="ListBullet"/>
      </w:pPr>
      <w:r>
        <w:rPr>
          <w:sz w:val="22"/>
        </w:rPr>
        <w:t>Used engineered affordability and delinquency features.</w:t>
      </w:r>
    </w:p>
    <w:p>
      <w:pPr>
        <w:pStyle w:val="ListBullet"/>
      </w:pPr>
      <w:r>
        <w:rPr>
          <w:sz w:val="22"/>
        </w:rPr>
        <w:t>Initial ROC-AUC was weak (~0.55).</w:t>
      </w:r>
    </w:p>
    <w:p>
      <w:pPr>
        <w:pStyle w:val="ListBullet"/>
      </w:pPr>
      <w:r>
        <w:rPr>
          <w:sz w:val="22"/>
        </w:rPr>
        <w:t>Model suffered from poor minority-class separation.</w:t>
      </w:r>
    </w:p>
    <w:p>
      <w:pPr>
        <w:pStyle w:val="ListBullet"/>
      </w:pPr>
      <w:r>
        <w:rPr>
          <w:sz w:val="22"/>
        </w:rPr>
        <w:t>Observed strong class imbalance problems.</w:t>
      </w:r>
    </w:p>
    <w:p>
      <w:pPr>
        <w:pStyle w:val="Heading2"/>
      </w:pPr>
      <w:r>
        <w:t>3. Feature Engineering Evolution</w:t>
      </w:r>
    </w:p>
    <w:p>
      <w:pPr>
        <w:pStyle w:val="ListBullet"/>
      </w:pPr>
      <w:r>
        <w:rPr>
          <w:sz w:val="22"/>
        </w:rPr>
        <w:t>Shifted from raw features to behavioral intelligence features.</w:t>
      </w:r>
    </w:p>
    <w:p>
      <w:pPr>
        <w:pStyle w:val="ListBullet"/>
      </w:pPr>
      <w:r>
        <w:rPr>
          <w:sz w:val="22"/>
        </w:rPr>
        <w:t>Built affordability ratios such as Debt-to-Income and Free Cash Flow.</w:t>
      </w:r>
    </w:p>
    <w:p>
      <w:pPr>
        <w:pStyle w:val="ListBullet"/>
      </w:pPr>
      <w:r>
        <w:rPr>
          <w:sz w:val="22"/>
        </w:rPr>
        <w:t>Built temporal repayment deterioration indicators.</w:t>
      </w:r>
    </w:p>
    <w:p>
      <w:pPr>
        <w:pStyle w:val="ListBullet"/>
      </w:pPr>
      <w:r>
        <w:rPr>
          <w:sz w:val="22"/>
        </w:rPr>
        <w:t>Built repayment sufficiency features using installment deficits.</w:t>
      </w:r>
    </w:p>
    <w:p>
      <w:pPr>
        <w:pStyle w:val="ListBullet"/>
      </w:pPr>
      <w:r>
        <w:rPr>
          <w:sz w:val="22"/>
        </w:rPr>
        <w:t>Built borrowing acceleration and recent application intensity features.</w:t>
      </w:r>
    </w:p>
    <w:p>
      <w:pPr>
        <w:pStyle w:val="ListBullet"/>
      </w:pPr>
      <w:r>
        <w:rPr>
          <w:sz w:val="22"/>
        </w:rPr>
        <w:t>Added external bureau exposure features.</w:t>
      </w:r>
    </w:p>
    <w:p>
      <w:pPr>
        <w:pStyle w:val="ListBullet"/>
      </w:pPr>
      <w:r>
        <w:rPr>
          <w:sz w:val="22"/>
        </w:rPr>
        <w:t>Added external risk intelligence features such as EXT_SOURCE interactions.</w:t>
      </w:r>
    </w:p>
    <w:p>
      <w:pPr>
        <w:pStyle w:val="Heading2"/>
      </w:pPr>
      <w:r>
        <w:t>4. SMOTE Balancing Strategy</w:t>
      </w:r>
    </w:p>
    <w:p>
      <w:pPr>
        <w:pStyle w:val="ListBullet"/>
      </w:pPr>
      <w:r>
        <w:rPr>
          <w:sz w:val="22"/>
        </w:rPr>
        <w:t>Initial imbalance handling used SMOTE (Synthetic Minority Oversampling Technique).</w:t>
      </w:r>
    </w:p>
    <w:p>
      <w:pPr>
        <w:pStyle w:val="ListBullet"/>
      </w:pPr>
      <w:r>
        <w:rPr>
          <w:sz w:val="22"/>
        </w:rPr>
        <w:t>SMOTE generated synthetic default customers by interpolating minority-class observations.</w:t>
      </w:r>
    </w:p>
    <w:p>
      <w:pPr>
        <w:pStyle w:val="ListBullet"/>
      </w:pPr>
      <w:r>
        <w:rPr>
          <w:sz w:val="22"/>
        </w:rPr>
        <w:t>Goal was to increase model sensitivity toward defaults.</w:t>
      </w:r>
    </w:p>
    <w:p>
      <w:pPr>
        <w:pStyle w:val="ListBullet"/>
      </w:pPr>
      <w:r>
        <w:rPr>
          <w:sz w:val="22"/>
        </w:rPr>
        <w:t>Observed improvements in Recall but also many False Positives.</w:t>
      </w:r>
    </w:p>
    <w:p>
      <w:pPr>
        <w:pStyle w:val="ListBullet"/>
      </w:pPr>
      <w:r>
        <w:rPr>
          <w:sz w:val="22"/>
        </w:rPr>
        <w:t>Recognized that SMOTE may introduce synthetic behavioral noise.</w:t>
      </w:r>
    </w:p>
    <w:p>
      <w:pPr>
        <w:pStyle w:val="Heading2"/>
      </w:pPr>
      <w:r>
        <w:t>5. Understanding Precision vs Recall</w:t>
      </w:r>
    </w:p>
    <w:p>
      <w:pPr>
        <w:pStyle w:val="ListBullet"/>
      </w:pPr>
      <w:r>
        <w:rPr>
          <w:sz w:val="22"/>
        </w:rPr>
        <w:t>Learned that Recall measures how many true defaulters are detected.</w:t>
      </w:r>
    </w:p>
    <w:p>
      <w:pPr>
        <w:pStyle w:val="ListBullet"/>
      </w:pPr>
      <w:r>
        <w:rPr>
          <w:sz w:val="22"/>
        </w:rPr>
        <w:t>Learned that Precision measures alarm quality among predicted risky customers.</w:t>
      </w:r>
    </w:p>
    <w:p>
      <w:pPr>
        <w:pStyle w:val="ListBullet"/>
      </w:pPr>
      <w:r>
        <w:rPr>
          <w:sz w:val="22"/>
        </w:rPr>
        <w:t>Observed enterprise tradeoff between catching defaults and generating false alarms.</w:t>
      </w:r>
    </w:p>
    <w:p>
      <w:pPr>
        <w:pStyle w:val="ListBullet"/>
      </w:pPr>
      <w:r>
        <w:rPr>
          <w:sz w:val="22"/>
        </w:rPr>
        <w:t>Recognized that banking systems usually prioritize ranking capability over binary accuracy.</w:t>
      </w:r>
    </w:p>
    <w:p>
      <w:pPr>
        <w:pStyle w:val="Heading2"/>
      </w:pPr>
      <w:r>
        <w:t>6. Transition to XGBoost</w:t>
      </w:r>
    </w:p>
    <w:p>
      <w:pPr>
        <w:pStyle w:val="ListBullet"/>
      </w:pPr>
      <w:r>
        <w:rPr>
          <w:sz w:val="22"/>
        </w:rPr>
        <w:t>Moved from Logistic Regression to XGBoost for nonlinear behavioral learning.</w:t>
      </w:r>
    </w:p>
    <w:p>
      <w:pPr>
        <w:pStyle w:val="ListBullet"/>
      </w:pPr>
      <w:r>
        <w:rPr>
          <w:sz w:val="22"/>
        </w:rPr>
        <w:t>XGBoost captured complex feature interactions and temporal dynamics.</w:t>
      </w:r>
    </w:p>
    <w:p>
      <w:pPr>
        <w:pStyle w:val="ListBullet"/>
      </w:pPr>
      <w:r>
        <w:rPr>
          <w:sz w:val="22"/>
        </w:rPr>
        <w:t>Initial XGBoost without advanced features performed only moderately.</w:t>
      </w:r>
    </w:p>
    <w:p>
      <w:pPr>
        <w:pStyle w:val="ListBullet"/>
      </w:pPr>
      <w:r>
        <w:rPr>
          <w:sz w:val="22"/>
        </w:rPr>
        <w:t>Feature engineering proved far more important than model complexity alone.</w:t>
      </w:r>
    </w:p>
    <w:p>
      <w:pPr>
        <w:pStyle w:val="Heading2"/>
      </w:pPr>
      <w:r>
        <w:t>7. Advanced Behavioral Features</w:t>
      </w:r>
    </w:p>
    <w:p>
      <w:pPr>
        <w:pStyle w:val="ListBullet"/>
      </w:pPr>
      <w:r>
        <w:rPr>
          <w:sz w:val="22"/>
        </w:rPr>
        <w:t>Added repayment trajectory intelligence.</w:t>
      </w:r>
    </w:p>
    <w:p>
      <w:pPr>
        <w:pStyle w:val="ListBullet"/>
      </w:pPr>
      <w:r>
        <w:rPr>
          <w:sz w:val="22"/>
        </w:rPr>
        <w:t>Added recent vs historical delay comparison.</w:t>
      </w:r>
    </w:p>
    <w:p>
      <w:pPr>
        <w:pStyle w:val="ListBullet"/>
      </w:pPr>
      <w:r>
        <w:rPr>
          <w:sz w:val="22"/>
        </w:rPr>
        <w:t>Added payment deficit trends.</w:t>
      </w:r>
    </w:p>
    <w:p>
      <w:pPr>
        <w:pStyle w:val="ListBullet"/>
      </w:pPr>
      <w:r>
        <w:rPr>
          <w:sz w:val="22"/>
        </w:rPr>
        <w:t>Added active debt exposure.</w:t>
      </w:r>
    </w:p>
    <w:p>
      <w:pPr>
        <w:pStyle w:val="ListBullet"/>
      </w:pPr>
      <w:r>
        <w:rPr>
          <w:sz w:val="22"/>
        </w:rPr>
        <w:t>Added historical repayment capacity features.</w:t>
      </w:r>
    </w:p>
    <w:p>
      <w:pPr>
        <w:pStyle w:val="ListBullet"/>
      </w:pPr>
      <w:r>
        <w:rPr>
          <w:sz w:val="22"/>
        </w:rPr>
        <w:t>Added employment stability features.</w:t>
      </w:r>
    </w:p>
    <w:p>
      <w:pPr>
        <w:pStyle w:val="ListBullet"/>
      </w:pPr>
      <w:r>
        <w:rPr>
          <w:sz w:val="22"/>
        </w:rPr>
        <w:t>Added external risk source aggregations.</w:t>
      </w:r>
    </w:p>
    <w:p>
      <w:pPr>
        <w:pStyle w:val="Heading2"/>
      </w:pPr>
      <w:r>
        <w:t>8. Major ROC-AUC Improvement</w:t>
      </w:r>
    </w:p>
    <w:p>
      <w:pPr>
        <w:pStyle w:val="ListBullet"/>
      </w:pPr>
      <w:r>
        <w:rPr>
          <w:sz w:val="22"/>
        </w:rPr>
        <w:t>ROC-AUC improved from approximately 0.55 to approximately 0.75.</w:t>
      </w:r>
    </w:p>
    <w:p>
      <w:pPr>
        <w:pStyle w:val="ListBullet"/>
      </w:pPr>
      <w:r>
        <w:rPr>
          <w:sz w:val="22"/>
        </w:rPr>
        <w:t>Demonstrated that behavioral and temporal feature engineering materially improved separation quality.</w:t>
      </w:r>
    </w:p>
    <w:p>
      <w:pPr>
        <w:pStyle w:val="ListBullet"/>
      </w:pPr>
      <w:r>
        <w:rPr>
          <w:sz w:val="22"/>
        </w:rPr>
        <w:t>Model learned to rank risky customers significantly better.</w:t>
      </w:r>
    </w:p>
    <w:p>
      <w:pPr>
        <w:pStyle w:val="ListBullet"/>
      </w:pPr>
      <w:r>
        <w:rPr>
          <w:sz w:val="22"/>
        </w:rPr>
        <w:t>This represented transition toward enterprise-grade behavioral intelligence.</w:t>
      </w:r>
    </w:p>
    <w:p>
      <w:pPr>
        <w:pStyle w:val="Heading2"/>
      </w:pPr>
      <w:r>
        <w:t>9. Understanding ROC-AUC</w:t>
      </w:r>
    </w:p>
    <w:p>
      <w:pPr>
        <w:pStyle w:val="ListBullet"/>
      </w:pPr>
      <w:r>
        <w:rPr>
          <w:sz w:val="22"/>
        </w:rPr>
        <w:t>Learned that ROC-AUC measures ranking capability rather than binary classification quality.</w:t>
      </w:r>
    </w:p>
    <w:p>
      <w:pPr>
        <w:pStyle w:val="ListBullet"/>
      </w:pPr>
      <w:r>
        <w:rPr>
          <w:sz w:val="22"/>
        </w:rPr>
        <w:t>Interpreted ROC-AUC ≈ 0.75 as: 'approximately 75% of the time, the model ranks a true defaulter higher than a safe customer.'</w:t>
      </w:r>
    </w:p>
    <w:p>
      <w:pPr>
        <w:pStyle w:val="ListBullet"/>
      </w:pPr>
      <w:r>
        <w:rPr>
          <w:sz w:val="22"/>
        </w:rPr>
        <w:t>Understood why banks care more about prioritization and risk ranking.</w:t>
      </w:r>
    </w:p>
    <w:p>
      <w:pPr>
        <w:pStyle w:val="Heading2"/>
      </w:pPr>
      <w:r>
        <w:t>10. Hyperparameter Optimization</w:t>
      </w:r>
    </w:p>
    <w:p>
      <w:pPr>
        <w:pStyle w:val="ListBullet"/>
      </w:pPr>
      <w:r>
        <w:rPr>
          <w:sz w:val="22"/>
        </w:rPr>
        <w:t>Performed enterprise-style parameter exploration using XGBoost.</w:t>
      </w:r>
    </w:p>
    <w:p>
      <w:pPr>
        <w:pStyle w:val="ListBullet"/>
      </w:pPr>
      <w:r>
        <w:rPr>
          <w:sz w:val="22"/>
        </w:rPr>
        <w:t>Tested different combinations of max_depth, learning_rate, n_estimators, and thresholds.</w:t>
      </w:r>
    </w:p>
    <w:p>
      <w:pPr>
        <w:pStyle w:val="ListBullet"/>
      </w:pPr>
      <w:r>
        <w:rPr>
          <w:sz w:val="22"/>
        </w:rPr>
        <w:t>Observed operational tradeoffs between Recall and Precision.</w:t>
      </w:r>
    </w:p>
    <w:p>
      <w:pPr>
        <w:pStyle w:val="ListBullet"/>
      </w:pPr>
      <w:r>
        <w:rPr>
          <w:sz w:val="22"/>
        </w:rPr>
        <w:t>Learned that threshold selection represents business risk appetite calibration.</w:t>
      </w:r>
    </w:p>
    <w:p>
      <w:pPr>
        <w:pStyle w:val="Heading2"/>
      </w:pPr>
      <w:r>
        <w:t>11. Ensemble Modeling</w:t>
      </w:r>
    </w:p>
    <w:p>
      <w:pPr>
        <w:pStyle w:val="ListBullet"/>
      </w:pPr>
      <w:r>
        <w:rPr>
          <w:sz w:val="22"/>
        </w:rPr>
        <w:t>Built ensemble using probability averaging of multiple XGBoost models.</w:t>
      </w:r>
    </w:p>
    <w:p>
      <w:pPr>
        <w:pStyle w:val="ListBullet"/>
      </w:pPr>
      <w:r>
        <w:rPr>
          <w:sz w:val="22"/>
        </w:rPr>
        <w:t>Combined aggressive, balanced, and conservative risk perspectives.</w:t>
      </w:r>
    </w:p>
    <w:p>
      <w:pPr>
        <w:pStyle w:val="ListBullet"/>
      </w:pPr>
      <w:r>
        <w:rPr>
          <w:sz w:val="22"/>
        </w:rPr>
        <w:t>Improved ROC-AUC stability and overall F1 behavior.</w:t>
      </w:r>
    </w:p>
    <w:p>
      <w:pPr>
        <w:pStyle w:val="ListBullet"/>
      </w:pPr>
      <w:r>
        <w:rPr>
          <w:sz w:val="22"/>
        </w:rPr>
        <w:t>Demonstrated enterprise ensemble reasoning and operational calibration.</w:t>
      </w:r>
    </w:p>
    <w:p>
      <w:pPr>
        <w:pStyle w:val="Heading2"/>
      </w:pPr>
      <w:r>
        <w:t>12. From SMOTE to scale_pos_weight</w:t>
      </w:r>
    </w:p>
    <w:p>
      <w:pPr>
        <w:pStyle w:val="ListBullet"/>
      </w:pPr>
      <w:r>
        <w:rPr>
          <w:sz w:val="22"/>
        </w:rPr>
        <w:t>Transitioned away from SMOTE toward class-weighted optimization.</w:t>
      </w:r>
    </w:p>
    <w:p>
      <w:pPr>
        <w:pStyle w:val="ListBullet"/>
      </w:pPr>
      <w:r>
        <w:rPr>
          <w:sz w:val="22"/>
        </w:rPr>
        <w:t>Used XGBoost scale_pos_weight hyperparameter.</w:t>
      </w:r>
    </w:p>
    <w:p>
      <w:pPr>
        <w:pStyle w:val="ListBullet"/>
      </w:pPr>
      <w:r>
        <w:rPr>
          <w:sz w:val="22"/>
        </w:rPr>
        <w:t>Computed using: total_negative_cases / total_positive_cases.</w:t>
      </w:r>
    </w:p>
    <w:p>
      <w:pPr>
        <w:pStyle w:val="ListBullet"/>
      </w:pPr>
      <w:r>
        <w:rPr>
          <w:sz w:val="22"/>
        </w:rPr>
        <w:t>This penalized missed defaults more heavily without generating synthetic data.</w:t>
      </w:r>
    </w:p>
    <w:p>
      <w:pPr>
        <w:pStyle w:val="ListBullet"/>
      </w:pPr>
      <w:r>
        <w:rPr>
          <w:sz w:val="22"/>
        </w:rPr>
        <w:t>Recognized this as more enterprise-realistic and regulator-friendly.</w:t>
      </w:r>
    </w:p>
    <w:p>
      <w:pPr>
        <w:pStyle w:val="Heading2"/>
      </w:pPr>
      <w:r>
        <w:t>13. SMOTEENN Consideration</w:t>
      </w:r>
    </w:p>
    <w:p>
      <w:pPr>
        <w:pStyle w:val="ListBullet"/>
      </w:pPr>
      <w:r>
        <w:rPr>
          <w:sz w:val="22"/>
        </w:rPr>
        <w:t>Explored the concept of SMOTEENN.</w:t>
      </w:r>
    </w:p>
    <w:p>
      <w:pPr>
        <w:pStyle w:val="ListBullet"/>
      </w:pPr>
      <w:r>
        <w:rPr>
          <w:sz w:val="22"/>
        </w:rPr>
        <w:t>SMOTEENN combines SMOTE oversampling with Edited Nearest Neighbors cleaning.</w:t>
      </w:r>
    </w:p>
    <w:p>
      <w:pPr>
        <w:pStyle w:val="ListBullet"/>
      </w:pPr>
      <w:r>
        <w:rPr>
          <w:sz w:val="22"/>
        </w:rPr>
        <w:t>SMOTE generates minority samples while ENN removes noisy or ambiguous observations.</w:t>
      </w:r>
    </w:p>
    <w:p>
      <w:pPr>
        <w:pStyle w:val="ListBullet"/>
      </w:pPr>
      <w:r>
        <w:rPr>
          <w:sz w:val="22"/>
        </w:rPr>
        <w:t>Useful when synthetic oversampling creates overlapping class boundaries.</w:t>
      </w:r>
    </w:p>
    <w:p>
      <w:pPr>
        <w:pStyle w:val="ListBullet"/>
      </w:pPr>
      <w:r>
        <w:rPr>
          <w:sz w:val="22"/>
        </w:rPr>
        <w:t>Can improve class separation but may remove useful edge-case customers.</w:t>
      </w:r>
    </w:p>
    <w:p>
      <w:pPr>
        <w:pStyle w:val="Heading2"/>
      </w:pPr>
      <w:r>
        <w:t>14. Principal-Level Insights</w:t>
      </w:r>
    </w:p>
    <w:p>
      <w:pPr>
        <w:pStyle w:val="ListBullet"/>
      </w:pPr>
      <w:r>
        <w:rPr>
          <w:sz w:val="22"/>
        </w:rPr>
        <w:t>Feature engineering mattered more than exotic model architectures.</w:t>
      </w:r>
    </w:p>
    <w:p>
      <w:pPr>
        <w:pStyle w:val="ListBullet"/>
      </w:pPr>
      <w:r>
        <w:rPr>
          <w:sz w:val="22"/>
        </w:rPr>
        <w:t>Behavioral intelligence is the core of enterprise banking AI.</w:t>
      </w:r>
    </w:p>
    <w:p>
      <w:pPr>
        <w:pStyle w:val="ListBullet"/>
      </w:pPr>
      <w:r>
        <w:rPr>
          <w:sz w:val="22"/>
        </w:rPr>
        <w:t>Temporal deterioration features provided major predictive value.</w:t>
      </w:r>
    </w:p>
    <w:p>
      <w:pPr>
        <w:pStyle w:val="ListBullet"/>
      </w:pPr>
      <w:r>
        <w:rPr>
          <w:sz w:val="22"/>
        </w:rPr>
        <w:t>Threshold calibration is a business policy decision rather than purely ML optimization.</w:t>
      </w:r>
    </w:p>
    <w:p>
      <w:pPr>
        <w:pStyle w:val="ListBullet"/>
      </w:pPr>
      <w:r>
        <w:rPr>
          <w:sz w:val="22"/>
        </w:rPr>
        <w:t>Real banking systems operate as probabilistic ranking engines rather than binary classifiers.</w:t>
      </w:r>
    </w:p>
    <w:p>
      <w:pPr>
        <w:pStyle w:val="Heading2"/>
      </w:pPr>
      <w:r>
        <w:t>15. Next Enterprise Phase</w:t>
      </w:r>
    </w:p>
    <w:p>
      <w:pPr>
        <w:pStyle w:val="ListBullet"/>
      </w:pPr>
      <w:r>
        <w:rPr>
          <w:sz w:val="22"/>
        </w:rPr>
        <w:t>SHAP explainability.</w:t>
      </w:r>
    </w:p>
    <w:p>
      <w:pPr>
        <w:pStyle w:val="ListBullet"/>
      </w:pPr>
      <w:r>
        <w:rPr>
          <w:sz w:val="22"/>
        </w:rPr>
        <w:t>Feature importance interpretation.</w:t>
      </w:r>
    </w:p>
    <w:p>
      <w:pPr>
        <w:pStyle w:val="ListBullet"/>
      </w:pPr>
      <w:r>
        <w:rPr>
          <w:sz w:val="22"/>
        </w:rPr>
        <w:t>Model governance.</w:t>
      </w:r>
    </w:p>
    <w:p>
      <w:pPr>
        <w:pStyle w:val="ListBullet"/>
      </w:pPr>
      <w:r>
        <w:rPr>
          <w:sz w:val="22"/>
        </w:rPr>
        <w:t>Drift monitoring.</w:t>
      </w:r>
    </w:p>
    <w:p>
      <w:pPr>
        <w:pStyle w:val="ListBullet"/>
      </w:pPr>
      <w:r>
        <w:rPr>
          <w:sz w:val="22"/>
        </w:rPr>
        <w:t>Business storytelling.</w:t>
      </w:r>
    </w:p>
    <w:p>
      <w:pPr>
        <w:pStyle w:val="ListBullet"/>
      </w:pPr>
      <w:r>
        <w:rPr>
          <w:sz w:val="22"/>
        </w:rPr>
        <w:t>Operational deployment architecture.</w:t>
      </w:r>
    </w:p>
    <w:p>
      <w:pPr>
        <w:pStyle w:val="Heading1"/>
      </w:pPr>
      <w:r>
        <w:t>Final Conclusion</w:t>
      </w:r>
    </w:p>
    <w:p>
      <w:r>
        <w:t>The project evolved from a basic machine learning exercise into a realistic enterprise credit risk intelligence system. The strongest improvements came from behavioral feature engineering, temporal repayment deterioration analysis, external risk integration, and operational threshold calibration rather than from model complexity alone.</w:t>
        <w:br/>
        <w:br/>
        <w:t>The final architecture demonstrates enterprise-grade understanding of risk ranking, imbalance handling, probabilistic scoring, ensemble reasoning, and banking operational tradeoffs.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