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Enterprise Credit Risk — Most Important Features Explained</w:t>
      </w:r>
    </w:p>
    <w:p>
      <w:r>
        <w:t>This document explains the most important engineered features used in the enterprise credit risk model. Each feature includes:</w:t>
        <w:br/>
        <w:t>- Mathematical formula</w:t>
        <w:br/>
        <w:t>- Business interpretation</w:t>
        <w:br/>
        <w:t>- Enterprise banking intuition</w:t>
        <w:br/>
        <w:t>- Numerical worked example</w:t>
        <w:br/>
        <w:br/>
        <w:t>The objective is to understand WHY the model predicts certain customers as risky.</w:t>
      </w:r>
    </w:p>
    <w:p>
      <w:pPr>
        <w:pStyle w:val="Heading2"/>
      </w:pPr>
      <w:r>
        <w:t>REPAYMENT_STABILITY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Importance</w:t>
            </w:r>
          </w:p>
        </w:tc>
        <w:tc>
          <w:tcPr>
            <w:tcW w:type="dxa" w:w="4320"/>
          </w:tcPr>
          <w:p>
            <w:r>
              <w:t>Highest importance feature</w:t>
            </w:r>
          </w:p>
        </w:tc>
      </w:tr>
      <w:tr>
        <w:tc>
          <w:tcPr>
            <w:tcW w:type="dxa" w:w="4320"/>
          </w:tcPr>
          <w:p>
            <w:r>
              <w:t>Mathematical Formula</w:t>
            </w:r>
          </w:p>
        </w:tc>
        <w:tc>
          <w:tcPr>
            <w:tcW w:type="dxa" w:w="4320"/>
          </w:tcPr>
          <w:p>
            <w:r>
              <w:t>1 / (1 + LATE_PAYMENT_COUNT)</w:t>
            </w:r>
          </w:p>
        </w:tc>
      </w:tr>
      <w:tr>
        <w:tc>
          <w:tcPr>
            <w:tcW w:type="dxa" w:w="4320"/>
          </w:tcPr>
          <w:p>
            <w:r>
              <w:t>Business Meaning</w:t>
            </w:r>
          </w:p>
        </w:tc>
        <w:tc>
          <w:tcPr>
            <w:tcW w:type="dxa" w:w="4320"/>
          </w:tcPr>
          <w:p>
            <w:r>
              <w:t>Measures repayment consistency and behavioral stability.</w:t>
            </w:r>
          </w:p>
        </w:tc>
      </w:tr>
      <w:tr>
        <w:tc>
          <w:tcPr>
            <w:tcW w:type="dxa" w:w="4320"/>
          </w:tcPr>
          <w:p>
            <w:r>
              <w:t>Enterprise Interpretation</w:t>
            </w:r>
          </w:p>
        </w:tc>
        <w:tc>
          <w:tcPr>
            <w:tcW w:type="dxa" w:w="4320"/>
          </w:tcPr>
          <w:p>
            <w:r>
              <w:t>Customers repeatedly missing payments become much more likely to default.</w:t>
            </w:r>
          </w:p>
        </w:tc>
      </w:tr>
      <w:tr>
        <w:tc>
          <w:tcPr>
            <w:tcW w:type="dxa" w:w="4320"/>
          </w:tcPr>
          <w:p>
            <w:r>
              <w:t>Worked Example</w:t>
            </w:r>
          </w:p>
        </w:tc>
        <w:tc>
          <w:tcPr>
            <w:tcW w:type="dxa" w:w="4320"/>
          </w:tcPr>
          <w:p>
            <w:r>
              <w:t>Customer A missed 0 payments:</w:t>
              <w:br/>
              <w:t>1 / (1 + 0) = 1.00</w:t>
              <w:br/>
              <w:br/>
              <w:t>Customer B missed 9 payments:</w:t>
              <w:br/>
              <w:t>1 / (1 + 9) = 0.10</w:t>
            </w:r>
          </w:p>
        </w:tc>
      </w:tr>
    </w:tbl>
    <w:p/>
    <w:p>
      <w:pPr>
        <w:pStyle w:val="Heading2"/>
      </w:pPr>
      <w:r>
        <w:t>RECENT_APPLICATION_COUNT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Importance</w:t>
            </w:r>
          </w:p>
        </w:tc>
        <w:tc>
          <w:tcPr>
            <w:tcW w:type="dxa" w:w="4320"/>
          </w:tcPr>
          <w:p>
            <w:r>
              <w:t>Very high importance</w:t>
            </w:r>
          </w:p>
        </w:tc>
      </w:tr>
      <w:tr>
        <w:tc>
          <w:tcPr>
            <w:tcW w:type="dxa" w:w="4320"/>
          </w:tcPr>
          <w:p>
            <w:r>
              <w:t>Mathematical Formula</w:t>
            </w:r>
          </w:p>
        </w:tc>
        <w:tc>
          <w:tcPr>
            <w:tcW w:type="dxa" w:w="4320"/>
          </w:tcPr>
          <w:p>
            <w:r>
              <w:t>Count of recent loan applications</w:t>
            </w:r>
          </w:p>
        </w:tc>
      </w:tr>
      <w:tr>
        <w:tc>
          <w:tcPr>
            <w:tcW w:type="dxa" w:w="4320"/>
          </w:tcPr>
          <w:p>
            <w:r>
              <w:t>Business Meaning</w:t>
            </w:r>
          </w:p>
        </w:tc>
        <w:tc>
          <w:tcPr>
            <w:tcW w:type="dxa" w:w="4320"/>
          </w:tcPr>
          <w:p>
            <w:r>
              <w:t>Measures recent borrowing intensity.</w:t>
            </w:r>
          </w:p>
        </w:tc>
      </w:tr>
      <w:tr>
        <w:tc>
          <w:tcPr>
            <w:tcW w:type="dxa" w:w="4320"/>
          </w:tcPr>
          <w:p>
            <w:r>
              <w:t>Enterprise Interpretation</w:t>
            </w:r>
          </w:p>
        </w:tc>
        <w:tc>
          <w:tcPr>
            <w:tcW w:type="dxa" w:w="4320"/>
          </w:tcPr>
          <w:p>
            <w:r>
              <w:t>Sudden increases in borrowing often indicate liquidity stress.</w:t>
            </w:r>
          </w:p>
        </w:tc>
      </w:tr>
      <w:tr>
        <w:tc>
          <w:tcPr>
            <w:tcW w:type="dxa" w:w="4320"/>
          </w:tcPr>
          <w:p>
            <w:r>
              <w:t>Worked Example</w:t>
            </w:r>
          </w:p>
        </w:tc>
        <w:tc>
          <w:tcPr>
            <w:tcW w:type="dxa" w:w="4320"/>
          </w:tcPr>
          <w:p>
            <w:r>
              <w:t>Customer A applied once recently.</w:t>
              <w:br/>
              <w:t>Customer B applied 8 times recently.</w:t>
              <w:br/>
              <w:br/>
              <w:t>Customer B appears financially stressed.</w:t>
            </w:r>
          </w:p>
        </w:tc>
      </w:tr>
    </w:tbl>
    <w:p/>
    <w:p>
      <w:pPr>
        <w:pStyle w:val="Heading2"/>
      </w:pPr>
      <w:r>
        <w:t>RECENT_PAYMENT_STABILITY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Importance</w:t>
            </w:r>
          </w:p>
        </w:tc>
        <w:tc>
          <w:tcPr>
            <w:tcW w:type="dxa" w:w="4320"/>
          </w:tcPr>
          <w:p>
            <w:r>
              <w:t>Very high importance</w:t>
            </w:r>
          </w:p>
        </w:tc>
      </w:tr>
      <w:tr>
        <w:tc>
          <w:tcPr>
            <w:tcW w:type="dxa" w:w="4320"/>
          </w:tcPr>
          <w:p>
            <w:r>
              <w:t>Mathematical Formula</w:t>
            </w:r>
          </w:p>
        </w:tc>
        <w:tc>
          <w:tcPr>
            <w:tcW w:type="dxa" w:w="4320"/>
          </w:tcPr>
          <w:p>
            <w:r>
              <w:t>1 / (1 + LATE_PAYMENTS_LAST_90D)</w:t>
            </w:r>
          </w:p>
        </w:tc>
      </w:tr>
      <w:tr>
        <w:tc>
          <w:tcPr>
            <w:tcW w:type="dxa" w:w="4320"/>
          </w:tcPr>
          <w:p>
            <w:r>
              <w:t>Business Meaning</w:t>
            </w:r>
          </w:p>
        </w:tc>
        <w:tc>
          <w:tcPr>
            <w:tcW w:type="dxa" w:w="4320"/>
          </w:tcPr>
          <w:p>
            <w:r>
              <w:t>Measures repayment consistency over the last 90 days.</w:t>
            </w:r>
          </w:p>
        </w:tc>
      </w:tr>
      <w:tr>
        <w:tc>
          <w:tcPr>
            <w:tcW w:type="dxa" w:w="4320"/>
          </w:tcPr>
          <w:p>
            <w:r>
              <w:t>Enterprise Interpretation</w:t>
            </w:r>
          </w:p>
        </w:tc>
        <w:tc>
          <w:tcPr>
            <w:tcW w:type="dxa" w:w="4320"/>
          </w:tcPr>
          <w:p>
            <w:r>
              <w:t>Banks care much more about recent deterioration than old behavior.</w:t>
            </w:r>
          </w:p>
        </w:tc>
      </w:tr>
      <w:tr>
        <w:tc>
          <w:tcPr>
            <w:tcW w:type="dxa" w:w="4320"/>
          </w:tcPr>
          <w:p>
            <w:r>
              <w:t>Worked Example</w:t>
            </w:r>
          </w:p>
        </w:tc>
        <w:tc>
          <w:tcPr>
            <w:tcW w:type="dxa" w:w="4320"/>
          </w:tcPr>
          <w:p>
            <w:r>
              <w:t>0 late payments recently:</w:t>
              <w:br/>
              <w:t>1 / (1 + 0) = 1.0</w:t>
              <w:br/>
              <w:br/>
              <w:t>5 late payments recently:</w:t>
              <w:br/>
              <w:t>1 / (1 + 5) = 0.166</w:t>
            </w:r>
          </w:p>
        </w:tc>
      </w:tr>
    </w:tbl>
    <w:p/>
    <w:p>
      <w:pPr>
        <w:pStyle w:val="Heading2"/>
      </w:pPr>
      <w:r>
        <w:t>LATE_PAYMENT_COUNT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Importance</w:t>
            </w:r>
          </w:p>
        </w:tc>
        <w:tc>
          <w:tcPr>
            <w:tcW w:type="dxa" w:w="4320"/>
          </w:tcPr>
          <w:p>
            <w:r>
              <w:t>Very high importance</w:t>
            </w:r>
          </w:p>
        </w:tc>
      </w:tr>
      <w:tr>
        <w:tc>
          <w:tcPr>
            <w:tcW w:type="dxa" w:w="4320"/>
          </w:tcPr>
          <w:p>
            <w:r>
              <w:t>Mathematical Formula</w:t>
            </w:r>
          </w:p>
        </w:tc>
        <w:tc>
          <w:tcPr>
            <w:tcW w:type="dxa" w:w="4320"/>
          </w:tcPr>
          <w:p>
            <w:r>
              <w:t>Total number of late payments</w:t>
            </w:r>
          </w:p>
        </w:tc>
      </w:tr>
      <w:tr>
        <w:tc>
          <w:tcPr>
            <w:tcW w:type="dxa" w:w="4320"/>
          </w:tcPr>
          <w:p>
            <w:r>
              <w:t>Business Meaning</w:t>
            </w:r>
          </w:p>
        </w:tc>
        <w:tc>
          <w:tcPr>
            <w:tcW w:type="dxa" w:w="4320"/>
          </w:tcPr>
          <w:p>
            <w:r>
              <w:t>Captures historical delinquency behavior.</w:t>
            </w:r>
          </w:p>
        </w:tc>
      </w:tr>
      <w:tr>
        <w:tc>
          <w:tcPr>
            <w:tcW w:type="dxa" w:w="4320"/>
          </w:tcPr>
          <w:p>
            <w:r>
              <w:t>Enterprise Interpretation</w:t>
            </w:r>
          </w:p>
        </w:tc>
        <w:tc>
          <w:tcPr>
            <w:tcW w:type="dxa" w:w="4320"/>
          </w:tcPr>
          <w:p>
            <w:r>
              <w:t>Repeated lateness reflects repayment discipline deterioration.</w:t>
            </w:r>
          </w:p>
        </w:tc>
      </w:tr>
      <w:tr>
        <w:tc>
          <w:tcPr>
            <w:tcW w:type="dxa" w:w="4320"/>
          </w:tcPr>
          <w:p>
            <w:r>
              <w:t>Worked Example</w:t>
            </w:r>
          </w:p>
        </w:tc>
        <w:tc>
          <w:tcPr>
            <w:tcW w:type="dxa" w:w="4320"/>
          </w:tcPr>
          <w:p>
            <w:r>
              <w:t>Customer A paid late once.</w:t>
              <w:br/>
              <w:t>Customer B paid late 25 times.</w:t>
              <w:br/>
              <w:br/>
              <w:t>Customer B demonstrates persistent delinquency.</w:t>
            </w:r>
          </w:p>
        </w:tc>
      </w:tr>
    </w:tbl>
    <w:p/>
    <w:p>
      <w:pPr>
        <w:pStyle w:val="Heading2"/>
      </w:pPr>
      <w:r>
        <w:t>EXT_SOURCE_MEAN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Importance</w:t>
            </w:r>
          </w:p>
        </w:tc>
        <w:tc>
          <w:tcPr>
            <w:tcW w:type="dxa" w:w="4320"/>
          </w:tcPr>
          <w:p>
            <w:r>
              <w:t>High importance</w:t>
            </w:r>
          </w:p>
        </w:tc>
      </w:tr>
      <w:tr>
        <w:tc>
          <w:tcPr>
            <w:tcW w:type="dxa" w:w="4320"/>
          </w:tcPr>
          <w:p>
            <w:r>
              <w:t>Mathematical Formula</w:t>
            </w:r>
          </w:p>
        </w:tc>
        <w:tc>
          <w:tcPr>
            <w:tcW w:type="dxa" w:w="4320"/>
          </w:tcPr>
          <w:p>
            <w:r>
              <w:t>Mean(EXT_SOURCE_1, EXT_SOURCE_2, EXT_SOURCE_3)</w:t>
            </w:r>
          </w:p>
        </w:tc>
      </w:tr>
      <w:tr>
        <w:tc>
          <w:tcPr>
            <w:tcW w:type="dxa" w:w="4320"/>
          </w:tcPr>
          <w:p>
            <w:r>
              <w:t>Business Meaning</w:t>
            </w:r>
          </w:p>
        </w:tc>
        <w:tc>
          <w:tcPr>
            <w:tcW w:type="dxa" w:w="4320"/>
          </w:tcPr>
          <w:p>
            <w:r>
              <w:t>Aggregated external bureau intelligence score.</w:t>
            </w:r>
          </w:p>
        </w:tc>
      </w:tr>
      <w:tr>
        <w:tc>
          <w:tcPr>
            <w:tcW w:type="dxa" w:w="4320"/>
          </w:tcPr>
          <w:p>
            <w:r>
              <w:t>Enterprise Interpretation</w:t>
            </w:r>
          </w:p>
        </w:tc>
        <w:tc>
          <w:tcPr>
            <w:tcW w:type="dxa" w:w="4320"/>
          </w:tcPr>
          <w:p>
            <w:r>
              <w:t>External vendors summarize large hidden financial behavior patterns.</w:t>
            </w:r>
          </w:p>
        </w:tc>
      </w:tr>
      <w:tr>
        <w:tc>
          <w:tcPr>
            <w:tcW w:type="dxa" w:w="4320"/>
          </w:tcPr>
          <w:p>
            <w:r>
              <w:t>Worked Example</w:t>
            </w:r>
          </w:p>
        </w:tc>
        <w:tc>
          <w:tcPr>
            <w:tcW w:type="dxa" w:w="4320"/>
          </w:tcPr>
          <w:p>
            <w:r>
              <w:t>Scores = [0.90, 0.85, 0.88]</w:t>
              <w:br/>
              <w:t>Mean = 0.876</w:t>
            </w:r>
          </w:p>
        </w:tc>
      </w:tr>
    </w:tbl>
    <w:p/>
    <w:p>
      <w:pPr>
        <w:pStyle w:val="Heading2"/>
      </w:pPr>
      <w:r>
        <w:t>BORROWING_ACCELERATION_RATIO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Importance</w:t>
            </w:r>
          </w:p>
        </w:tc>
        <w:tc>
          <w:tcPr>
            <w:tcW w:type="dxa" w:w="4320"/>
          </w:tcPr>
          <w:p>
            <w:r>
              <w:t>High importance</w:t>
            </w:r>
          </w:p>
        </w:tc>
      </w:tr>
      <w:tr>
        <w:tc>
          <w:tcPr>
            <w:tcW w:type="dxa" w:w="4320"/>
          </w:tcPr>
          <w:p>
            <w:r>
              <w:t>Mathematical Formula</w:t>
            </w:r>
          </w:p>
        </w:tc>
        <w:tc>
          <w:tcPr>
            <w:tcW w:type="dxa" w:w="4320"/>
          </w:tcPr>
          <w:p>
            <w:r>
              <w:t>RECENT_APPLICATION_COUNT / PREVIOUS_APPLICATION_COUNT</w:t>
            </w:r>
          </w:p>
        </w:tc>
      </w:tr>
      <w:tr>
        <w:tc>
          <w:tcPr>
            <w:tcW w:type="dxa" w:w="4320"/>
          </w:tcPr>
          <w:p>
            <w:r>
              <w:t>Business Meaning</w:t>
            </w:r>
          </w:p>
        </w:tc>
        <w:tc>
          <w:tcPr>
            <w:tcW w:type="dxa" w:w="4320"/>
          </w:tcPr>
          <w:p>
            <w:r>
              <w:t>Measures whether borrowing activity is accelerating.</w:t>
            </w:r>
          </w:p>
        </w:tc>
      </w:tr>
      <w:tr>
        <w:tc>
          <w:tcPr>
            <w:tcW w:type="dxa" w:w="4320"/>
          </w:tcPr>
          <w:p>
            <w:r>
              <w:t>Enterprise Interpretation</w:t>
            </w:r>
          </w:p>
        </w:tc>
        <w:tc>
          <w:tcPr>
            <w:tcW w:type="dxa" w:w="4320"/>
          </w:tcPr>
          <w:p>
            <w:r>
              <w:t>Rapid acceleration may indicate worsening affordability.</w:t>
            </w:r>
          </w:p>
        </w:tc>
      </w:tr>
      <w:tr>
        <w:tc>
          <w:tcPr>
            <w:tcW w:type="dxa" w:w="4320"/>
          </w:tcPr>
          <w:p>
            <w:r>
              <w:t>Worked Example</w:t>
            </w:r>
          </w:p>
        </w:tc>
        <w:tc>
          <w:tcPr>
            <w:tcW w:type="dxa" w:w="4320"/>
          </w:tcPr>
          <w:p>
            <w:r>
              <w:t>Historical applications = 2</w:t>
              <w:br/>
              <w:t>Recent applications = 8</w:t>
              <w:br/>
              <w:br/>
              <w:t>Acceleration ratio = 8 / 2 = 4.0</w:t>
            </w:r>
          </w:p>
        </w:tc>
      </w:tr>
    </w:tbl>
    <w:p/>
    <w:p>
      <w:pPr>
        <w:pStyle w:val="Heading2"/>
      </w:pPr>
      <w:r>
        <w:t>ACTIVE_DEBT_RATIO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Importance</w:t>
            </w:r>
          </w:p>
        </w:tc>
        <w:tc>
          <w:tcPr>
            <w:tcW w:type="dxa" w:w="4320"/>
          </w:tcPr>
          <w:p>
            <w:r>
              <w:t>Medium-high importance</w:t>
            </w:r>
          </w:p>
        </w:tc>
      </w:tr>
      <w:tr>
        <w:tc>
          <w:tcPr>
            <w:tcW w:type="dxa" w:w="4320"/>
          </w:tcPr>
          <w:p>
            <w:r>
              <w:t>Mathematical Formula</w:t>
            </w:r>
          </w:p>
        </w:tc>
        <w:tc>
          <w:tcPr>
            <w:tcW w:type="dxa" w:w="4320"/>
          </w:tcPr>
          <w:p>
            <w:r>
              <w:t>ACTIVE_EXTERNAL_DEBT / TOTAL_EXTERNAL_DEBT</w:t>
            </w:r>
          </w:p>
        </w:tc>
      </w:tr>
      <w:tr>
        <w:tc>
          <w:tcPr>
            <w:tcW w:type="dxa" w:w="4320"/>
          </w:tcPr>
          <w:p>
            <w:r>
              <w:t>Business Meaning</w:t>
            </w:r>
          </w:p>
        </w:tc>
        <w:tc>
          <w:tcPr>
            <w:tcW w:type="dxa" w:w="4320"/>
          </w:tcPr>
          <w:p>
            <w:r>
              <w:t>Measures outstanding debt exposure.</w:t>
            </w:r>
          </w:p>
        </w:tc>
      </w:tr>
      <w:tr>
        <w:tc>
          <w:tcPr>
            <w:tcW w:type="dxa" w:w="4320"/>
          </w:tcPr>
          <w:p>
            <w:r>
              <w:t>Enterprise Interpretation</w:t>
            </w:r>
          </w:p>
        </w:tc>
        <w:tc>
          <w:tcPr>
            <w:tcW w:type="dxa" w:w="4320"/>
          </w:tcPr>
          <w:p>
            <w:r>
              <w:t>High active debt reduces repayment flexibility.</w:t>
            </w:r>
          </w:p>
        </w:tc>
      </w:tr>
      <w:tr>
        <w:tc>
          <w:tcPr>
            <w:tcW w:type="dxa" w:w="4320"/>
          </w:tcPr>
          <w:p>
            <w:r>
              <w:t>Worked Example</w:t>
            </w:r>
          </w:p>
        </w:tc>
        <w:tc>
          <w:tcPr>
            <w:tcW w:type="dxa" w:w="4320"/>
          </w:tcPr>
          <w:p>
            <w:r>
              <w:t>Active debt = 80,000 AED</w:t>
              <w:br/>
              <w:t>Total debt = 100,000 AED</w:t>
              <w:br/>
              <w:br/>
              <w:t>Ratio = 0.80</w:t>
            </w:r>
          </w:p>
        </w:tc>
      </w:tr>
    </w:tbl>
    <w:p/>
    <w:p>
      <w:pPr>
        <w:pStyle w:val="Heading2"/>
      </w:pPr>
      <w:r>
        <w:t>DEBT_TO_INCOME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Importance</w:t>
            </w:r>
          </w:p>
        </w:tc>
        <w:tc>
          <w:tcPr>
            <w:tcW w:type="dxa" w:w="4320"/>
          </w:tcPr>
          <w:p>
            <w:r>
              <w:t>Medium importance</w:t>
            </w:r>
          </w:p>
        </w:tc>
      </w:tr>
      <w:tr>
        <w:tc>
          <w:tcPr>
            <w:tcW w:type="dxa" w:w="4320"/>
          </w:tcPr>
          <w:p>
            <w:r>
              <w:t>Mathematical Formula</w:t>
            </w:r>
          </w:p>
        </w:tc>
        <w:tc>
          <w:tcPr>
            <w:tcW w:type="dxa" w:w="4320"/>
          </w:tcPr>
          <w:p>
            <w:r>
              <w:t>TOTAL_EXTERNAL_DEBT / AMT_INCOME_TOTAL</w:t>
            </w:r>
          </w:p>
        </w:tc>
      </w:tr>
      <w:tr>
        <w:tc>
          <w:tcPr>
            <w:tcW w:type="dxa" w:w="4320"/>
          </w:tcPr>
          <w:p>
            <w:r>
              <w:t>Business Meaning</w:t>
            </w:r>
          </w:p>
        </w:tc>
        <w:tc>
          <w:tcPr>
            <w:tcW w:type="dxa" w:w="4320"/>
          </w:tcPr>
          <w:p>
            <w:r>
              <w:t>Measures affordability pressure.</w:t>
            </w:r>
          </w:p>
        </w:tc>
      </w:tr>
      <w:tr>
        <w:tc>
          <w:tcPr>
            <w:tcW w:type="dxa" w:w="4320"/>
          </w:tcPr>
          <w:p>
            <w:r>
              <w:t>Enterprise Interpretation</w:t>
            </w:r>
          </w:p>
        </w:tc>
        <w:tc>
          <w:tcPr>
            <w:tcW w:type="dxa" w:w="4320"/>
          </w:tcPr>
          <w:p>
            <w:r>
              <w:t>Higher leverage relative to income increases risk.</w:t>
            </w:r>
          </w:p>
        </w:tc>
      </w:tr>
      <w:tr>
        <w:tc>
          <w:tcPr>
            <w:tcW w:type="dxa" w:w="4320"/>
          </w:tcPr>
          <w:p>
            <w:r>
              <w:t>Worked Example</w:t>
            </w:r>
          </w:p>
        </w:tc>
        <w:tc>
          <w:tcPr>
            <w:tcW w:type="dxa" w:w="4320"/>
          </w:tcPr>
          <w:p>
            <w:r>
              <w:t>Debt = 120,000 AED</w:t>
              <w:br/>
              <w:t>Income = 10,000 AED</w:t>
              <w:br/>
              <w:br/>
              <w:t>DTI = 12.0</w:t>
            </w:r>
          </w:p>
        </w:tc>
      </w:tr>
    </w:tbl>
    <w:p/>
    <w:p>
      <w:pPr>
        <w:pStyle w:val="Heading2"/>
      </w:pPr>
      <w:r>
        <w:t>YEARS_EMPLOYED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Importance</w:t>
            </w:r>
          </w:p>
        </w:tc>
        <w:tc>
          <w:tcPr>
            <w:tcW w:type="dxa" w:w="4320"/>
          </w:tcPr>
          <w:p>
            <w:r>
              <w:t>Medium importance</w:t>
            </w:r>
          </w:p>
        </w:tc>
      </w:tr>
      <w:tr>
        <w:tc>
          <w:tcPr>
            <w:tcW w:type="dxa" w:w="4320"/>
          </w:tcPr>
          <w:p>
            <w:r>
              <w:t>Mathematical Formula</w:t>
            </w:r>
          </w:p>
        </w:tc>
        <w:tc>
          <w:tcPr>
            <w:tcW w:type="dxa" w:w="4320"/>
          </w:tcPr>
          <w:p>
            <w:r>
              <w:t>abs(DAYS_EMPLOYED) / 365</w:t>
            </w:r>
          </w:p>
        </w:tc>
      </w:tr>
      <w:tr>
        <w:tc>
          <w:tcPr>
            <w:tcW w:type="dxa" w:w="4320"/>
          </w:tcPr>
          <w:p>
            <w:r>
              <w:t>Business Meaning</w:t>
            </w:r>
          </w:p>
        </w:tc>
        <w:tc>
          <w:tcPr>
            <w:tcW w:type="dxa" w:w="4320"/>
          </w:tcPr>
          <w:p>
            <w:r>
              <w:t>Measures employment stability.</w:t>
            </w:r>
          </w:p>
        </w:tc>
      </w:tr>
      <w:tr>
        <w:tc>
          <w:tcPr>
            <w:tcW w:type="dxa" w:w="4320"/>
          </w:tcPr>
          <w:p>
            <w:r>
              <w:t>Enterprise Interpretation</w:t>
            </w:r>
          </w:p>
        </w:tc>
        <w:tc>
          <w:tcPr>
            <w:tcW w:type="dxa" w:w="4320"/>
          </w:tcPr>
          <w:p>
            <w:r>
              <w:t>Stable employment generally implies more stable income.</w:t>
            </w:r>
          </w:p>
        </w:tc>
      </w:tr>
      <w:tr>
        <w:tc>
          <w:tcPr>
            <w:tcW w:type="dxa" w:w="4320"/>
          </w:tcPr>
          <w:p>
            <w:r>
              <w:t>Worked Example</w:t>
            </w:r>
          </w:p>
        </w:tc>
        <w:tc>
          <w:tcPr>
            <w:tcW w:type="dxa" w:w="4320"/>
          </w:tcPr>
          <w:p>
            <w:r>
              <w:t>DAYS_EMPLOYED = -3650</w:t>
              <w:br/>
              <w:br/>
              <w:t>Years employed = 3650 / 365 = 10 years</w:t>
            </w:r>
          </w:p>
        </w:tc>
      </w:tr>
    </w:tbl>
    <w:p/>
    <w:p>
      <w:pPr>
        <w:pStyle w:val="Heading2"/>
      </w:pPr>
      <w:r>
        <w:t>BEHAVIORAL_RISK_SCORE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Importance</w:t>
            </w:r>
          </w:p>
        </w:tc>
        <w:tc>
          <w:tcPr>
            <w:tcW w:type="dxa" w:w="4320"/>
          </w:tcPr>
          <w:p>
            <w:r>
              <w:t>Composite feature</w:t>
            </w:r>
          </w:p>
        </w:tc>
      </w:tr>
      <w:tr>
        <w:tc>
          <w:tcPr>
            <w:tcW w:type="dxa" w:w="4320"/>
          </w:tcPr>
          <w:p>
            <w:r>
              <w:t>Mathematical Formula</w:t>
            </w:r>
          </w:p>
        </w:tc>
        <w:tc>
          <w:tcPr>
            <w:tcW w:type="dxa" w:w="4320"/>
          </w:tcPr>
          <w:p>
            <w:r>
              <w:t>HIGH_DTI_FLAG + HIGH_LATE_PAYMENT_FLAG + HIGH_BORROWING_FLAG</w:t>
            </w:r>
          </w:p>
        </w:tc>
      </w:tr>
      <w:tr>
        <w:tc>
          <w:tcPr>
            <w:tcW w:type="dxa" w:w="4320"/>
          </w:tcPr>
          <w:p>
            <w:r>
              <w:t>Business Meaning</w:t>
            </w:r>
          </w:p>
        </w:tc>
        <w:tc>
          <w:tcPr>
            <w:tcW w:type="dxa" w:w="4320"/>
          </w:tcPr>
          <w:p>
            <w:r>
              <w:t>Aggregates multiple risk indicators into one score.</w:t>
            </w:r>
          </w:p>
        </w:tc>
      </w:tr>
      <w:tr>
        <w:tc>
          <w:tcPr>
            <w:tcW w:type="dxa" w:w="4320"/>
          </w:tcPr>
          <w:p>
            <w:r>
              <w:t>Enterprise Interpretation</w:t>
            </w:r>
          </w:p>
        </w:tc>
        <w:tc>
          <w:tcPr>
            <w:tcW w:type="dxa" w:w="4320"/>
          </w:tcPr>
          <w:p>
            <w:r>
              <w:t>Banks often combine warning signals into operational risk indicators.</w:t>
            </w:r>
          </w:p>
        </w:tc>
      </w:tr>
      <w:tr>
        <w:tc>
          <w:tcPr>
            <w:tcW w:type="dxa" w:w="4320"/>
          </w:tcPr>
          <w:p>
            <w:r>
              <w:t>Worked Example</w:t>
            </w:r>
          </w:p>
        </w:tc>
        <w:tc>
          <w:tcPr>
            <w:tcW w:type="dxa" w:w="4320"/>
          </w:tcPr>
          <w:p>
            <w:r>
              <w:t>Customer has:</w:t>
              <w:br/>
              <w:t>- High debt-to-income</w:t>
              <w:br/>
              <w:t>- Many late payments</w:t>
              <w:br/>
              <w:t>- Aggressive borrowing</w:t>
              <w:br/>
              <w:br/>
              <w:t>Risk Score = 3</w:t>
            </w:r>
          </w:p>
        </w:tc>
      </w:tr>
    </w:tbl>
    <w:p/>
    <w:p>
      <w:pPr>
        <w:pStyle w:val="Heading1"/>
      </w:pPr>
      <w:r>
        <w:t>Final Enterprise Interpretation</w:t>
      </w:r>
    </w:p>
    <w:p>
      <w:r>
        <w:t>The feature importance results showed that behavioral and temporal repayment intelligence dominate the model. This is highly aligned with real banking systems.</w:t>
        <w:br/>
        <w:br/>
        <w:t>The strongest signals were:</w:t>
        <w:br/>
        <w:t>- repayment instability</w:t>
        <w:br/>
        <w:t>- recent deterioration</w:t>
        <w:br/>
        <w:t>- borrowing acceleration</w:t>
        <w:br/>
        <w:t>- external bureau intelligence</w:t>
        <w:br/>
        <w:t>- active debt exposure</w:t>
        <w:br/>
        <w:br/>
        <w:t>This confirms that enterprise credit risk models are fundamentally behavioral intelligence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