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76" w:rsidRDefault="00155476" w:rsidP="00155476">
      <w:pPr>
        <w:pStyle w:val="Address"/>
        <w:spacing w:before="0" w:after="0"/>
      </w:pPr>
      <w:r>
        <w:t>Name</w:t>
      </w:r>
    </w:p>
    <w:p w:rsidR="00155476" w:rsidRDefault="00155476" w:rsidP="00155476">
      <w:pPr>
        <w:pStyle w:val="Address"/>
        <w:spacing w:before="0" w:after="0"/>
      </w:pPr>
      <w:r>
        <w:t>Address</w:t>
      </w:r>
    </w:p>
    <w:p w:rsidR="00155476" w:rsidRDefault="00155476" w:rsidP="00155476">
      <w:pPr>
        <w:pStyle w:val="Address"/>
        <w:spacing w:before="0" w:after="0"/>
      </w:pPr>
      <w:r>
        <w:t>Phone</w:t>
      </w:r>
    </w:p>
    <w:p w:rsidR="00155476" w:rsidRDefault="00155476" w:rsidP="00155476">
      <w:pPr>
        <w:pStyle w:val="Address"/>
        <w:spacing w:before="0" w:after="0"/>
      </w:pPr>
      <w:r>
        <w:t>Email</w:t>
      </w:r>
    </w:p>
    <w:p w:rsidR="00805DA5" w:rsidRDefault="00805DA5">
      <w:pPr>
        <w:rPr>
          <w:sz w:val="22"/>
          <w:szCs w:val="22"/>
        </w:rPr>
      </w:pP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SUMMARY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sz w:val="20"/>
          <w:szCs w:val="20"/>
        </w:rPr>
        <w:t>Dynamic, effective executive with excellent management, financial, strategic business planning, computer and communications skills and over 20 years experience in management in multifacility and corporate settings.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EXPERIENCE</w:t>
      </w:r>
    </w:p>
    <w:p w:rsidR="004477D2" w:rsidRDefault="004477D2">
      <w:pPr>
        <w:rPr>
          <w:b/>
          <w:bCs/>
          <w:sz w:val="20"/>
          <w:szCs w:val="20"/>
        </w:rPr>
      </w:pPr>
    </w:p>
    <w:p w:rsidR="004477D2" w:rsidRPr="004477D2" w:rsidRDefault="004477D2">
      <w:pPr>
        <w:rPr>
          <w:bCs/>
          <w:sz w:val="20"/>
          <w:szCs w:val="20"/>
        </w:rPr>
      </w:pPr>
      <w:proofErr w:type="gramStart"/>
      <w:r w:rsidRPr="004477D2">
        <w:rPr>
          <w:b/>
          <w:bCs/>
          <w:i/>
          <w:sz w:val="20"/>
          <w:szCs w:val="20"/>
        </w:rPr>
        <w:t>Instructor</w:t>
      </w:r>
      <w:r w:rsidRPr="004477D2">
        <w:rPr>
          <w:bCs/>
          <w:sz w:val="20"/>
          <w:szCs w:val="20"/>
        </w:rPr>
        <w:t>, School of Business and Technology</w:t>
      </w:r>
      <w:r>
        <w:rPr>
          <w:bCs/>
          <w:sz w:val="20"/>
          <w:szCs w:val="20"/>
        </w:rPr>
        <w:t>, July 2012 to Present.</w:t>
      </w:r>
      <w:proofErr w:type="gramEnd"/>
      <w:r>
        <w:rPr>
          <w:bCs/>
          <w:sz w:val="20"/>
          <w:szCs w:val="20"/>
        </w:rPr>
        <w:t xml:space="preserve"> Medical Terminology, Advanced Medical Coding, Career Management, Oral Communication.</w:t>
      </w:r>
    </w:p>
    <w:p w:rsidR="00805DA5" w:rsidRDefault="00805DA5">
      <w:pPr>
        <w:rPr>
          <w:b/>
          <w:bCs/>
          <w:sz w:val="20"/>
          <w:szCs w:val="20"/>
        </w:rPr>
      </w:pPr>
    </w:p>
    <w:p w:rsidR="00805DA5" w:rsidRDefault="00805DA5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Economics Officer/Senior Administrator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Eye Care Group, Inc.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 xml:space="preserve">March 1998 to </w:t>
      </w:r>
      <w:r w:rsidR="00EA27F9">
        <w:rPr>
          <w:sz w:val="20"/>
          <w:szCs w:val="20"/>
        </w:rPr>
        <w:t>February 17, 2012</w:t>
      </w:r>
      <w:r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 Serves as chief financial officer, human resources officer, contracting officer, credentialing officer, and opticianry officer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for a multi location/multi corporation eye care practice.</w:t>
      </w:r>
    </w:p>
    <w:p w:rsidR="00805DA5" w:rsidRDefault="00805DA5">
      <w:pPr>
        <w:rPr>
          <w:b/>
          <w:bCs/>
          <w:sz w:val="20"/>
          <w:szCs w:val="20"/>
        </w:rPr>
      </w:pPr>
    </w:p>
    <w:p w:rsidR="00805DA5" w:rsidRDefault="00805DA5" w:rsidP="00223FFE">
      <w:pPr>
        <w:pStyle w:val="Level1"/>
        <w:numPr>
          <w:ilvl w:val="0"/>
          <w:numId w:val="2"/>
        </w:numPr>
        <w:tabs>
          <w:tab w:val="left" w:pos="-144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Redesigned financial reports for practice and associated 6 corporations</w:t>
      </w:r>
      <w:r>
        <w:rPr>
          <w:b/>
          <w:bCs/>
          <w:sz w:val="20"/>
          <w:szCs w:val="20"/>
        </w:rPr>
        <w:t>.</w:t>
      </w:r>
    </w:p>
    <w:p w:rsidR="00805DA5" w:rsidRDefault="00805DA5" w:rsidP="00223FFE">
      <w:pPr>
        <w:pStyle w:val="Level1"/>
        <w:numPr>
          <w:ilvl w:val="0"/>
          <w:numId w:val="2"/>
        </w:numPr>
        <w:tabs>
          <w:tab w:val="left" w:pos="-144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Expanded practice by the purchase of a 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location growing the business from a small corporation to a medium corporation.</w:t>
      </w:r>
    </w:p>
    <w:p w:rsidR="00805DA5" w:rsidRDefault="00805DA5" w:rsidP="00223FFE">
      <w:pPr>
        <w:pStyle w:val="Level1"/>
        <w:numPr>
          <w:ilvl w:val="0"/>
          <w:numId w:val="2"/>
        </w:numPr>
        <w:tabs>
          <w:tab w:val="left" w:pos="-144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Increased insurance payor/network participation contracts from 22 to 46.</w:t>
      </w:r>
    </w:p>
    <w:p w:rsidR="00805DA5" w:rsidRDefault="00805DA5" w:rsidP="00223FFE">
      <w:pPr>
        <w:pStyle w:val="Level1"/>
        <w:numPr>
          <w:ilvl w:val="0"/>
          <w:numId w:val="2"/>
        </w:numPr>
        <w:tabs>
          <w:tab w:val="left" w:pos="-144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Served as Secretary/Treasurer on Board of Directors for 8 years.</w:t>
      </w:r>
    </w:p>
    <w:p w:rsidR="00805DA5" w:rsidRDefault="00805DA5" w:rsidP="00223FFE">
      <w:pPr>
        <w:pStyle w:val="Level1"/>
        <w:numPr>
          <w:ilvl w:val="0"/>
          <w:numId w:val="2"/>
        </w:numPr>
        <w:tabs>
          <w:tab w:val="left" w:pos="-1440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Use of Microsoft Dynamics/FRx, Microsoft Office, Medinformatix Practice Management, FAS, ACT computer software</w:t>
      </w:r>
      <w:r>
        <w:rPr>
          <w:b/>
          <w:bCs/>
          <w:sz w:val="20"/>
          <w:szCs w:val="20"/>
        </w:rPr>
        <w:t>.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Director of Operations</w:t>
      </w:r>
      <w:r>
        <w:rPr>
          <w:sz w:val="20"/>
          <w:szCs w:val="20"/>
        </w:rPr>
        <w:t xml:space="preserve">, Imaging and Therapeutic </w:t>
      </w:r>
      <w:proofErr w:type="gramStart"/>
      <w:r>
        <w:rPr>
          <w:sz w:val="20"/>
          <w:szCs w:val="20"/>
        </w:rPr>
        <w:t>Associates.,</w:t>
      </w:r>
      <w:proofErr w:type="gramEnd"/>
      <w:r>
        <w:rPr>
          <w:sz w:val="20"/>
          <w:szCs w:val="20"/>
        </w:rPr>
        <w:t xml:space="preserve"> January 1997 to 15 November 1997.  Responsible for the operation and coordination of all practice locations, services and products including corporate, private practice and hospital affiliations for a 36 physician, 4 major hospital, single specialty radiology practice.</w:t>
      </w:r>
    </w:p>
    <w:p w:rsidR="00805DA5" w:rsidRDefault="00805DA5">
      <w:pPr>
        <w:rPr>
          <w:sz w:val="20"/>
          <w:szCs w:val="20"/>
        </w:rPr>
      </w:pPr>
    </w:p>
    <w:p w:rsidR="00223FFE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 xml:space="preserve">Merged 2 major radiology practices designing and implementing all corporate operational architecture to include:  human </w:t>
      </w:r>
    </w:p>
    <w:p w:rsidR="00805DA5" w:rsidRDefault="00805DA5" w:rsidP="00223FFE">
      <w:pPr>
        <w:pStyle w:val="a"/>
        <w:tabs>
          <w:tab w:val="left" w:pos="-1440"/>
        </w:tabs>
        <w:ind w:left="360" w:firstLine="0"/>
        <w:rPr>
          <w:sz w:val="20"/>
          <w:szCs w:val="20"/>
        </w:rPr>
      </w:pPr>
      <w:r>
        <w:rPr>
          <w:sz w:val="20"/>
          <w:szCs w:val="20"/>
        </w:rPr>
        <w:t xml:space="preserve">resource and financial policy, and computer operations. </w:t>
      </w:r>
    </w:p>
    <w:p w:rsidR="00805DA5" w:rsidRPr="008A484D" w:rsidRDefault="00805DA5" w:rsidP="008A484D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 w:rsidRPr="008A484D">
        <w:rPr>
          <w:sz w:val="20"/>
          <w:szCs w:val="20"/>
        </w:rPr>
        <w:t>Manage</w:t>
      </w:r>
      <w:r w:rsidR="008A484D" w:rsidRPr="008A484D">
        <w:rPr>
          <w:sz w:val="20"/>
          <w:szCs w:val="20"/>
        </w:rPr>
        <w:t>d</w:t>
      </w:r>
      <w:r w:rsidRPr="008A484D">
        <w:rPr>
          <w:sz w:val="20"/>
          <w:szCs w:val="20"/>
        </w:rPr>
        <w:t xml:space="preserve"> complex corporate human resources program </w:t>
      </w:r>
      <w:proofErr w:type="gramStart"/>
      <w:r w:rsidRPr="008A484D">
        <w:rPr>
          <w:sz w:val="20"/>
          <w:szCs w:val="20"/>
        </w:rPr>
        <w:t>encompassing  personnel</w:t>
      </w:r>
      <w:proofErr w:type="gramEnd"/>
      <w:r w:rsidRPr="008A484D">
        <w:rPr>
          <w:sz w:val="20"/>
          <w:szCs w:val="20"/>
        </w:rPr>
        <w:t xml:space="preserve"> policies, benefits and compensation </w:t>
      </w:r>
      <w:proofErr w:type="spellStart"/>
      <w:r w:rsidRPr="008A484D">
        <w:rPr>
          <w:sz w:val="20"/>
          <w:szCs w:val="20"/>
        </w:rPr>
        <w:t>packages,and</w:t>
      </w:r>
      <w:proofErr w:type="spellEnd"/>
      <w:r w:rsidRPr="008A484D">
        <w:rPr>
          <w:sz w:val="20"/>
          <w:szCs w:val="20"/>
        </w:rPr>
        <w:t xml:space="preserve"> continuing education programs.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 xml:space="preserve">Responsible for fiscal reporting and budgeting for a corporation with net revenues of $22 </w:t>
      </w:r>
      <w:r w:rsidR="005763F7">
        <w:rPr>
          <w:sz w:val="20"/>
          <w:szCs w:val="20"/>
        </w:rPr>
        <w:t>million.</w:t>
      </w:r>
    </w:p>
    <w:p w:rsidR="00223FFE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Manage</w:t>
      </w:r>
      <w:r w:rsidR="008A484D">
        <w:rPr>
          <w:sz w:val="20"/>
          <w:szCs w:val="20"/>
        </w:rPr>
        <w:t>d</w:t>
      </w:r>
      <w:r>
        <w:rPr>
          <w:sz w:val="20"/>
          <w:szCs w:val="20"/>
        </w:rPr>
        <w:t xml:space="preserve"> operation of 1 wide area and 3 local area computer networks supporting the billing of 350,000 diagnostic imaging </w:t>
      </w:r>
    </w:p>
    <w:p w:rsidR="00805DA5" w:rsidRDefault="00805DA5" w:rsidP="005763F7">
      <w:pPr>
        <w:pStyle w:val="a"/>
        <w:tabs>
          <w:tab w:val="left" w:pos="-1440"/>
        </w:tabs>
        <w:ind w:left="360"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>procedures</w:t>
      </w:r>
      <w:proofErr w:type="gramEnd"/>
      <w:r>
        <w:rPr>
          <w:sz w:val="20"/>
          <w:szCs w:val="20"/>
        </w:rPr>
        <w:t xml:space="preserve">.  </w:t>
      </w:r>
      <w:proofErr w:type="gramStart"/>
      <w:r>
        <w:rPr>
          <w:sz w:val="20"/>
          <w:szCs w:val="20"/>
        </w:rPr>
        <w:t>Use of Corel Office and Microsoft Office software.</w:t>
      </w:r>
      <w:proofErr w:type="gramEnd"/>
    </w:p>
    <w:p w:rsidR="00223FFE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Negotiate preferred insurance provider agreements, manage care risk contracts, equipment procurement acquisitions and real</w:t>
      </w:r>
    </w:p>
    <w:p w:rsidR="00805DA5" w:rsidRDefault="00805DA5" w:rsidP="005763F7">
      <w:pPr>
        <w:pStyle w:val="a"/>
        <w:tabs>
          <w:tab w:val="left" w:pos="-1440"/>
        </w:tabs>
        <w:ind w:left="360" w:firstLine="0"/>
        <w:rPr>
          <w:b/>
          <w:bCs/>
          <w:i/>
          <w:iCs/>
          <w:sz w:val="20"/>
          <w:szCs w:val="20"/>
        </w:rPr>
      </w:pPr>
      <w:proofErr w:type="gramStart"/>
      <w:r>
        <w:rPr>
          <w:sz w:val="20"/>
          <w:szCs w:val="20"/>
        </w:rPr>
        <w:t>estate</w:t>
      </w:r>
      <w:proofErr w:type="gramEnd"/>
      <w:r>
        <w:rPr>
          <w:sz w:val="20"/>
          <w:szCs w:val="20"/>
        </w:rPr>
        <w:t xml:space="preserve"> transactions.</w:t>
      </w:r>
    </w:p>
    <w:p w:rsidR="00805DA5" w:rsidRDefault="00805DA5">
      <w:pPr>
        <w:rPr>
          <w:b/>
          <w:bCs/>
          <w:i/>
          <w:iCs/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Business Manager</w:t>
      </w:r>
      <w:r>
        <w:rPr>
          <w:sz w:val="20"/>
          <w:szCs w:val="20"/>
        </w:rPr>
        <w:t>, MRI Center, January 1990 to 15 November 1997.  Manage two magnet, 8,000 patient per year free standing magnetic resonance imaging facility with $7.5 million net revenue.</w:t>
      </w:r>
    </w:p>
    <w:p w:rsidR="00223FFE" w:rsidRDefault="00223FFE">
      <w:pPr>
        <w:rPr>
          <w:sz w:val="20"/>
          <w:szCs w:val="20"/>
        </w:rPr>
      </w:pPr>
    </w:p>
    <w:p w:rsidR="00805DA5" w:rsidRPr="00223FFE" w:rsidRDefault="00805DA5" w:rsidP="00223FF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23FFE">
        <w:rPr>
          <w:sz w:val="20"/>
          <w:szCs w:val="20"/>
        </w:rPr>
        <w:t>Achieved annual revenues increase of 30%.</w:t>
      </w:r>
    </w:p>
    <w:p w:rsidR="00223FFE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 xml:space="preserve">Negotiated the purchase of major imaging equipment to include 2 magnets, totaling $2 million each, resulting in significant </w:t>
      </w:r>
    </w:p>
    <w:p w:rsidR="00805DA5" w:rsidRPr="00223FFE" w:rsidRDefault="00805DA5" w:rsidP="005763F7">
      <w:pPr>
        <w:pStyle w:val="a"/>
        <w:tabs>
          <w:tab w:val="left" w:pos="-1440"/>
        </w:tabs>
        <w:ind w:left="360" w:firstLine="0"/>
        <w:rPr>
          <w:sz w:val="20"/>
          <w:szCs w:val="20"/>
        </w:rPr>
      </w:pPr>
      <w:r w:rsidRPr="00223FFE">
        <w:rPr>
          <w:sz w:val="20"/>
          <w:szCs w:val="20"/>
        </w:rPr>
        <w:t>cost savings to shareholders.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Write and administer all human resource policies and procedures and compensation packages.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 xml:space="preserve">Negotiate all managed care/ insurance payor/risk contracts, equipment acquisition </w:t>
      </w:r>
      <w:r w:rsidR="005763F7">
        <w:rPr>
          <w:sz w:val="20"/>
          <w:szCs w:val="20"/>
        </w:rPr>
        <w:t>agreements.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Present regular briefings to Shareholders and Board of Directors.</w:t>
      </w:r>
    </w:p>
    <w:p w:rsidR="009B5889" w:rsidRDefault="009B5889" w:rsidP="00223FFE">
      <w:pPr>
        <w:pStyle w:val="a"/>
        <w:tabs>
          <w:tab w:val="left" w:pos="-1440"/>
        </w:tabs>
        <w:ind w:left="360" w:firstLine="0"/>
        <w:rPr>
          <w:sz w:val="20"/>
          <w:szCs w:val="20"/>
        </w:rPr>
      </w:pPr>
      <w:r>
        <w:rPr>
          <w:sz w:val="20"/>
          <w:szCs w:val="20"/>
        </w:rPr>
        <w:br/>
      </w:r>
    </w:p>
    <w:p w:rsidR="009B5889" w:rsidRDefault="009B5889">
      <w:pPr>
        <w:widowControl/>
        <w:autoSpaceDE/>
        <w:autoSpaceDN/>
        <w:adjustRightInd/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5DA5" w:rsidRDefault="00805DA5" w:rsidP="00AF382D">
      <w:pPr>
        <w:tabs>
          <w:tab w:val="left" w:pos="-1440"/>
        </w:tabs>
        <w:ind w:left="8640" w:hanging="864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Business Manager/Office Manager</w:t>
      </w:r>
      <w:proofErr w:type="gramStart"/>
      <w:r>
        <w:rPr>
          <w:sz w:val="20"/>
          <w:szCs w:val="20"/>
        </w:rPr>
        <w:t>,  Associates</w:t>
      </w:r>
      <w:proofErr w:type="gramEnd"/>
      <w:r>
        <w:rPr>
          <w:sz w:val="20"/>
          <w:szCs w:val="20"/>
        </w:rPr>
        <w:t>, Inc. January 1990 to December 1996.  Managed an 18 physician single specialty diagnostic imaging practice.  Responsible for 4 hospital, 1 clinic, 4 private office operation with net revenues of $11 million.</w:t>
      </w:r>
    </w:p>
    <w:p w:rsidR="00805DA5" w:rsidRDefault="00805DA5">
      <w:pPr>
        <w:rPr>
          <w:sz w:val="20"/>
          <w:szCs w:val="20"/>
        </w:rPr>
      </w:pPr>
    </w:p>
    <w:p w:rsidR="00223FFE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Negotiated all managed care/ insurance reimbursement contracts, all vendor contracts and all equipment purchase and</w:t>
      </w:r>
    </w:p>
    <w:p w:rsidR="00805DA5" w:rsidRDefault="00805DA5" w:rsidP="00223FFE">
      <w:pPr>
        <w:pStyle w:val="a"/>
        <w:tabs>
          <w:tab w:val="left" w:pos="-1440"/>
        </w:tabs>
        <w:ind w:left="360" w:firstLine="0"/>
        <w:rPr>
          <w:sz w:val="20"/>
          <w:szCs w:val="20"/>
        </w:rPr>
      </w:pPr>
      <w:r>
        <w:rPr>
          <w:sz w:val="20"/>
          <w:szCs w:val="20"/>
        </w:rPr>
        <w:t>maintenance agreements.</w:t>
      </w:r>
    </w:p>
    <w:p w:rsidR="00223FFE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 xml:space="preserve">Developed an in-house computerized accounting system, including accounts payable, payroll, budgeting and financial </w:t>
      </w:r>
    </w:p>
    <w:p w:rsidR="00805DA5" w:rsidRDefault="00805DA5" w:rsidP="00223FFE">
      <w:pPr>
        <w:pStyle w:val="a"/>
        <w:tabs>
          <w:tab w:val="left" w:pos="-1440"/>
        </w:tabs>
        <w:ind w:left="360" w:firstLine="0"/>
        <w:rPr>
          <w:sz w:val="20"/>
          <w:szCs w:val="20"/>
        </w:rPr>
      </w:pPr>
      <w:r>
        <w:rPr>
          <w:sz w:val="20"/>
          <w:szCs w:val="20"/>
        </w:rPr>
        <w:t>statements saving the corporation in excess of $50,000 annually.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Designed and oversaw construction of 10,000 sq ft multi-modality diagnostic imaging and administrative office facility.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 xml:space="preserve">Developed wide </w:t>
      </w:r>
      <w:r w:rsidR="005763F7">
        <w:rPr>
          <w:sz w:val="20"/>
          <w:szCs w:val="20"/>
        </w:rPr>
        <w:t>and local</w:t>
      </w:r>
      <w:r>
        <w:rPr>
          <w:sz w:val="20"/>
          <w:szCs w:val="20"/>
        </w:rPr>
        <w:t xml:space="preserve"> area computer networks supporting billings of 175,000 diagnostic imaging procedures.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Drafted long term corporation strategic plans.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Office Manager/Laboratory Manager</w:t>
      </w:r>
      <w:proofErr w:type="gramStart"/>
      <w:r>
        <w:rPr>
          <w:sz w:val="20"/>
          <w:szCs w:val="20"/>
        </w:rPr>
        <w:t>,.</w:t>
      </w:r>
      <w:proofErr w:type="gramEnd"/>
      <w:r>
        <w:rPr>
          <w:sz w:val="20"/>
          <w:szCs w:val="20"/>
        </w:rPr>
        <w:t xml:space="preserve"> 1979-1981.  Managed an 8 physician, 14,000 patient OB-GYN practice.</w:t>
      </w:r>
    </w:p>
    <w:p w:rsidR="00805DA5" w:rsidRDefault="00805DA5">
      <w:pPr>
        <w:rPr>
          <w:sz w:val="20"/>
          <w:szCs w:val="20"/>
        </w:rPr>
      </w:pPr>
    </w:p>
    <w:p w:rsidR="00805DA5" w:rsidRDefault="005763F7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Administered budgeting</w:t>
      </w:r>
      <w:r w:rsidR="00805DA5">
        <w:rPr>
          <w:sz w:val="20"/>
          <w:szCs w:val="20"/>
        </w:rPr>
        <w:t>, personnel, and day to day office operations.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Established a clinical laboratory for GYN related hematologic and bacteriologic diagnostics.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Budget Analyst</w:t>
      </w:r>
      <w:r>
        <w:rPr>
          <w:sz w:val="20"/>
          <w:szCs w:val="20"/>
        </w:rPr>
        <w:t>, Headquarters 7th Corps, United States Army Europe, Germany 1974-1978.  Developed financial data for nine division Department of the Army support services program.</w:t>
      </w:r>
    </w:p>
    <w:p w:rsidR="00805DA5" w:rsidRDefault="00805DA5">
      <w:pPr>
        <w:rPr>
          <w:sz w:val="20"/>
          <w:szCs w:val="20"/>
        </w:rPr>
      </w:pP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Created a computerized tracking system for morale, welfare &amp; recreation funds.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Prepared budgets and statistical reports for funds totaling more than $128 million.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Community Liaison Officer</w:t>
      </w:r>
      <w:r>
        <w:rPr>
          <w:sz w:val="20"/>
          <w:szCs w:val="20"/>
        </w:rPr>
        <w:t>, Malawi, 1986-1988</w:t>
      </w:r>
    </w:p>
    <w:p w:rsidR="00805DA5" w:rsidRDefault="00805DA5">
      <w:pPr>
        <w:rPr>
          <w:sz w:val="20"/>
          <w:szCs w:val="20"/>
        </w:rPr>
      </w:pP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Opened CLO office.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 xml:space="preserve">Served as US Embassy </w:t>
      </w:r>
      <w:r w:rsidR="00AE676B">
        <w:rPr>
          <w:sz w:val="20"/>
          <w:szCs w:val="20"/>
        </w:rPr>
        <w:t>l</w:t>
      </w:r>
      <w:r>
        <w:rPr>
          <w:sz w:val="20"/>
          <w:szCs w:val="20"/>
        </w:rPr>
        <w:t>iaison for US community to host nation.</w:t>
      </w:r>
    </w:p>
    <w:p w:rsidR="00805DA5" w:rsidRDefault="00805DA5" w:rsidP="00223FFE">
      <w:pPr>
        <w:pStyle w:val="a"/>
        <w:numPr>
          <w:ilvl w:val="0"/>
          <w:numId w:val="2"/>
        </w:numPr>
        <w:tabs>
          <w:tab w:val="left" w:pos="-1440"/>
        </w:tabs>
        <w:rPr>
          <w:sz w:val="20"/>
          <w:szCs w:val="20"/>
        </w:rPr>
      </w:pPr>
      <w:r>
        <w:rPr>
          <w:sz w:val="20"/>
          <w:szCs w:val="20"/>
        </w:rPr>
        <w:t>Wrote welcome documentation for embassy personnel.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Science Teacher</w:t>
      </w:r>
      <w:r>
        <w:rPr>
          <w:sz w:val="20"/>
          <w:szCs w:val="20"/>
        </w:rPr>
        <w:t xml:space="preserve">, Grades 7 through 12, </w:t>
      </w:r>
      <w:r w:rsidR="00B62EF6">
        <w:rPr>
          <w:sz w:val="20"/>
          <w:szCs w:val="20"/>
        </w:rPr>
        <w:t xml:space="preserve">Indiana, </w:t>
      </w:r>
      <w:r>
        <w:rPr>
          <w:sz w:val="20"/>
          <w:szCs w:val="20"/>
        </w:rPr>
        <w:t xml:space="preserve">New York, Kansas, Massachusetts, </w:t>
      </w:r>
      <w:r w:rsidR="00B62EF6">
        <w:rPr>
          <w:sz w:val="20"/>
          <w:szCs w:val="20"/>
        </w:rPr>
        <w:t xml:space="preserve">1973, </w:t>
      </w:r>
      <w:r>
        <w:rPr>
          <w:sz w:val="20"/>
          <w:szCs w:val="20"/>
        </w:rPr>
        <w:t>1982-1985</w:t>
      </w: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Associate Scientist</w:t>
      </w:r>
      <w:r>
        <w:rPr>
          <w:sz w:val="20"/>
          <w:szCs w:val="20"/>
        </w:rPr>
        <w:t>, Ciba-Geigy Pharmaceuticals, Suffern, New York, 1971-1973</w:t>
      </w:r>
    </w:p>
    <w:p w:rsidR="00805DA5" w:rsidRDefault="00805DA5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Counselor</w:t>
      </w:r>
      <w:r>
        <w:rPr>
          <w:sz w:val="20"/>
          <w:szCs w:val="20"/>
        </w:rPr>
        <w:t>, Private Practice, 1983-Present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sz w:val="20"/>
          <w:szCs w:val="20"/>
        </w:rPr>
        <w:t>M.S., Counseling/Community Mental Health, C.W. Post College, University, New York</w:t>
      </w:r>
      <w:r w:rsidR="00177A36">
        <w:rPr>
          <w:sz w:val="20"/>
          <w:szCs w:val="20"/>
        </w:rPr>
        <w:t>, February 1983</w:t>
      </w:r>
    </w:p>
    <w:p w:rsidR="00805DA5" w:rsidRDefault="00805DA5">
      <w:pPr>
        <w:rPr>
          <w:sz w:val="20"/>
          <w:szCs w:val="20"/>
        </w:rPr>
      </w:pPr>
      <w:r>
        <w:rPr>
          <w:sz w:val="20"/>
          <w:szCs w:val="20"/>
        </w:rPr>
        <w:t xml:space="preserve">B.S., Bacteriology and Public Health, College, </w:t>
      </w:r>
      <w:bookmarkStart w:id="0" w:name="_GoBack"/>
      <w:bookmarkEnd w:id="0"/>
      <w:r>
        <w:rPr>
          <w:sz w:val="20"/>
          <w:szCs w:val="20"/>
        </w:rPr>
        <w:t>New York</w:t>
      </w:r>
      <w:r w:rsidR="00177A36">
        <w:rPr>
          <w:sz w:val="20"/>
          <w:szCs w:val="20"/>
        </w:rPr>
        <w:t>, June 1971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PROFESSIONAL AFFILIATIONS</w:t>
      </w:r>
      <w:r w:rsidR="00EA27F9">
        <w:rPr>
          <w:b/>
          <w:bCs/>
          <w:sz w:val="20"/>
          <w:szCs w:val="20"/>
        </w:rPr>
        <w:t xml:space="preserve"> (Current and Past)</w:t>
      </w:r>
    </w:p>
    <w:p w:rsidR="00805DA5" w:rsidRDefault="00805DA5">
      <w:pPr>
        <w:rPr>
          <w:sz w:val="20"/>
          <w:szCs w:val="20"/>
        </w:rPr>
      </w:pPr>
    </w:p>
    <w:p w:rsidR="00805DA5" w:rsidRDefault="00805DA5">
      <w:pPr>
        <w:rPr>
          <w:sz w:val="20"/>
          <w:szCs w:val="20"/>
        </w:rPr>
      </w:pPr>
      <w:r>
        <w:rPr>
          <w:sz w:val="20"/>
          <w:szCs w:val="20"/>
        </w:rPr>
        <w:t>Member, Medical Group Management Association</w:t>
      </w:r>
    </w:p>
    <w:p w:rsidR="00805DA5" w:rsidRDefault="00805DA5">
      <w:pPr>
        <w:rPr>
          <w:sz w:val="20"/>
          <w:szCs w:val="20"/>
        </w:rPr>
      </w:pPr>
      <w:r>
        <w:rPr>
          <w:sz w:val="20"/>
          <w:szCs w:val="20"/>
        </w:rPr>
        <w:t>Member, Radiology Business Managers Association</w:t>
      </w:r>
    </w:p>
    <w:p w:rsidR="00805DA5" w:rsidRDefault="00805DA5">
      <w:pPr>
        <w:rPr>
          <w:sz w:val="20"/>
          <w:szCs w:val="20"/>
        </w:rPr>
      </w:pPr>
      <w:r>
        <w:rPr>
          <w:sz w:val="20"/>
          <w:szCs w:val="20"/>
        </w:rPr>
        <w:t xml:space="preserve">Treasurer, Network </w:t>
      </w:r>
      <w:r w:rsidR="005763F7">
        <w:rPr>
          <w:sz w:val="20"/>
          <w:szCs w:val="20"/>
        </w:rPr>
        <w:t>for</w:t>
      </w:r>
      <w:r>
        <w:rPr>
          <w:sz w:val="20"/>
          <w:szCs w:val="20"/>
        </w:rPr>
        <w:t xml:space="preserve"> Better Healthcare </w:t>
      </w:r>
      <w:r w:rsidR="005763F7">
        <w:rPr>
          <w:sz w:val="20"/>
          <w:szCs w:val="20"/>
        </w:rPr>
        <w:t>for</w:t>
      </w:r>
      <w:r>
        <w:rPr>
          <w:sz w:val="20"/>
          <w:szCs w:val="20"/>
        </w:rPr>
        <w:t xml:space="preserve"> Women</w:t>
      </w:r>
    </w:p>
    <w:p w:rsidR="00805DA5" w:rsidRDefault="00805DA5">
      <w:pPr>
        <w:rPr>
          <w:sz w:val="20"/>
          <w:szCs w:val="20"/>
        </w:rPr>
      </w:pPr>
      <w:r>
        <w:rPr>
          <w:sz w:val="20"/>
          <w:szCs w:val="20"/>
        </w:rPr>
        <w:t>American Society for Ophthalmic Administrators</w:t>
      </w:r>
    </w:p>
    <w:p w:rsidR="00EB3DF1" w:rsidRDefault="00EB3DF1">
      <w:pPr>
        <w:rPr>
          <w:sz w:val="20"/>
          <w:szCs w:val="20"/>
        </w:rPr>
      </w:pPr>
    </w:p>
    <w:p w:rsidR="00EB3DF1" w:rsidRDefault="00EB3DF1">
      <w:pPr>
        <w:rPr>
          <w:sz w:val="20"/>
          <w:szCs w:val="20"/>
        </w:rPr>
      </w:pPr>
      <w:r>
        <w:rPr>
          <w:sz w:val="20"/>
          <w:szCs w:val="20"/>
        </w:rPr>
        <w:t>References available upon request</w:t>
      </w:r>
    </w:p>
    <w:p w:rsidR="00EB3DF1" w:rsidRDefault="00EB3DF1">
      <w:pPr>
        <w:rPr>
          <w:sz w:val="20"/>
          <w:szCs w:val="20"/>
        </w:rPr>
      </w:pPr>
      <w:r>
        <w:rPr>
          <w:sz w:val="20"/>
          <w:szCs w:val="20"/>
        </w:rPr>
        <w:t>Salary is negotiable</w:t>
      </w:r>
    </w:p>
    <w:p w:rsidR="00805DA5" w:rsidRDefault="00805DA5">
      <w:pPr>
        <w:rPr>
          <w:sz w:val="22"/>
          <w:szCs w:val="22"/>
        </w:rPr>
      </w:pPr>
    </w:p>
    <w:sectPr w:rsidR="00805DA5" w:rsidSect="00805DA5">
      <w:pgSz w:w="12240" w:h="15840"/>
      <w:pgMar w:top="1152" w:right="864" w:bottom="1152" w:left="864" w:header="1152" w:footer="115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5001E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0"/>
    <w:name w:val="â"/>
    <w:lvl w:ilvl="0">
      <w:start w:val="1"/>
      <w:numFmt w:val="decimal"/>
      <w:lvlText w:val="$"/>
      <w:lvlJc w:val="left"/>
    </w:lvl>
    <w:lvl w:ilvl="1">
      <w:start w:val="1"/>
      <w:numFmt w:val="decimal"/>
      <w:lvlText w:val="$"/>
      <w:lvlJc w:val="left"/>
    </w:lvl>
    <w:lvl w:ilvl="2">
      <w:start w:val="1"/>
      <w:numFmt w:val="decimal"/>
      <w:lvlText w:val="$"/>
      <w:lvlJc w:val="left"/>
    </w:lvl>
    <w:lvl w:ilvl="3">
      <w:start w:val="1"/>
      <w:numFmt w:val="decimal"/>
      <w:lvlText w:val="$"/>
      <w:lvlJc w:val="left"/>
    </w:lvl>
    <w:lvl w:ilvl="4">
      <w:start w:val="1"/>
      <w:numFmt w:val="decimal"/>
      <w:lvlText w:val="$"/>
      <w:lvlJc w:val="left"/>
    </w:lvl>
    <w:lvl w:ilvl="5">
      <w:start w:val="1"/>
      <w:numFmt w:val="decimal"/>
      <w:lvlText w:val="$"/>
      <w:lvlJc w:val="left"/>
    </w:lvl>
    <w:lvl w:ilvl="6">
      <w:start w:val="1"/>
      <w:numFmt w:val="decimal"/>
      <w:lvlText w:val="$"/>
      <w:lvlJc w:val="left"/>
    </w:lvl>
    <w:lvl w:ilvl="7">
      <w:start w:val="1"/>
      <w:numFmt w:val="decimal"/>
      <w:lvlText w:val="$"/>
      <w:lvlJc w:val="left"/>
    </w:lvl>
    <w:lvl w:ilvl="8">
      <w:numFmt w:val="decimal"/>
      <w:lvlText w:val=""/>
      <w:lvlJc w:val="left"/>
    </w:lvl>
  </w:abstractNum>
  <w:abstractNum w:abstractNumId="2">
    <w:nsid w:val="20A04395"/>
    <w:multiLevelType w:val="hybridMultilevel"/>
    <w:tmpl w:val="E4C62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8B5C52"/>
    <w:multiLevelType w:val="hybridMultilevel"/>
    <w:tmpl w:val="DAB8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D2002"/>
    <w:multiLevelType w:val="hybridMultilevel"/>
    <w:tmpl w:val="D3166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197C74"/>
    <w:multiLevelType w:val="hybridMultilevel"/>
    <w:tmpl w:val="7CDA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D1281"/>
    <w:multiLevelType w:val="hybridMultilevel"/>
    <w:tmpl w:val="452E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$"/>
        <w:legacy w:legacy="1" w:legacySpace="0" w:legacyIndent="720"/>
        <w:lvlJc w:val="left"/>
        <w:pPr>
          <w:ind w:left="720" w:hanging="720"/>
        </w:pPr>
        <w:rPr>
          <w:rFonts w:ascii="WP TypographicSymbols" w:hAnsi="WP TypographicSymbols" w:hint="default"/>
        </w:rPr>
      </w:lvl>
    </w:lvlOverride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A5"/>
    <w:rsid w:val="00052E79"/>
    <w:rsid w:val="00155476"/>
    <w:rsid w:val="00177A36"/>
    <w:rsid w:val="00223FFE"/>
    <w:rsid w:val="002656EF"/>
    <w:rsid w:val="003A6A47"/>
    <w:rsid w:val="003E071E"/>
    <w:rsid w:val="004477D2"/>
    <w:rsid w:val="00496A75"/>
    <w:rsid w:val="005763F7"/>
    <w:rsid w:val="005F1662"/>
    <w:rsid w:val="00657A57"/>
    <w:rsid w:val="00805DA5"/>
    <w:rsid w:val="008A484D"/>
    <w:rsid w:val="009B5889"/>
    <w:rsid w:val="009D3D78"/>
    <w:rsid w:val="00AE676B"/>
    <w:rsid w:val="00AF382D"/>
    <w:rsid w:val="00B61A98"/>
    <w:rsid w:val="00B62EF6"/>
    <w:rsid w:val="00EA27F9"/>
    <w:rsid w:val="00EB3DF1"/>
    <w:rsid w:val="00FA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052E79"/>
  </w:style>
  <w:style w:type="paragraph" w:customStyle="1" w:styleId="Level1">
    <w:name w:val="Level 1"/>
    <w:basedOn w:val="Normal"/>
    <w:uiPriority w:val="99"/>
    <w:rsid w:val="00052E79"/>
    <w:pPr>
      <w:ind w:left="720" w:hanging="720"/>
    </w:pPr>
  </w:style>
  <w:style w:type="paragraph" w:customStyle="1" w:styleId="a">
    <w:name w:val="_"/>
    <w:basedOn w:val="Normal"/>
    <w:uiPriority w:val="99"/>
    <w:rsid w:val="00052E79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223FFE"/>
    <w:pPr>
      <w:ind w:left="720"/>
      <w:contextualSpacing/>
    </w:pPr>
  </w:style>
  <w:style w:type="paragraph" w:customStyle="1" w:styleId="Address">
    <w:name w:val="Address"/>
    <w:basedOn w:val="Normal"/>
    <w:rsid w:val="00155476"/>
    <w:pPr>
      <w:widowControl/>
      <w:autoSpaceDE/>
      <w:autoSpaceDN/>
      <w:adjustRightInd/>
      <w:spacing w:before="120" w:after="240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052E79"/>
  </w:style>
  <w:style w:type="paragraph" w:customStyle="1" w:styleId="Level1">
    <w:name w:val="Level 1"/>
    <w:basedOn w:val="Normal"/>
    <w:uiPriority w:val="99"/>
    <w:rsid w:val="00052E79"/>
    <w:pPr>
      <w:ind w:left="720" w:hanging="720"/>
    </w:pPr>
  </w:style>
  <w:style w:type="paragraph" w:customStyle="1" w:styleId="a">
    <w:name w:val="_"/>
    <w:basedOn w:val="Normal"/>
    <w:uiPriority w:val="99"/>
    <w:rsid w:val="00052E79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223FFE"/>
    <w:pPr>
      <w:ind w:left="720"/>
      <w:contextualSpacing/>
    </w:pPr>
  </w:style>
  <w:style w:type="paragraph" w:customStyle="1" w:styleId="Address">
    <w:name w:val="Address"/>
    <w:basedOn w:val="Normal"/>
    <w:rsid w:val="00155476"/>
    <w:pPr>
      <w:widowControl/>
      <w:autoSpaceDE/>
      <w:autoSpaceDN/>
      <w:adjustRightInd/>
      <w:spacing w:before="120" w:after="240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butts</dc:creator>
  <cp:lastModifiedBy>Catherine Hunter</cp:lastModifiedBy>
  <cp:revision>2</cp:revision>
  <cp:lastPrinted>2012-02-27T15:18:00Z</cp:lastPrinted>
  <dcterms:created xsi:type="dcterms:W3CDTF">2014-08-13T19:04:00Z</dcterms:created>
  <dcterms:modified xsi:type="dcterms:W3CDTF">2014-08-13T19:04:00Z</dcterms:modified>
</cp:coreProperties>
</file>