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A7" w:rsidRDefault="0037698F">
      <w:r>
        <w:t>Hallo</w:t>
      </w:r>
    </w:p>
    <w:p w:rsidR="0037698F" w:rsidRDefault="0037698F">
      <w:proofErr w:type="spellStart"/>
      <w:r>
        <w:t>Hallo</w:t>
      </w:r>
      <w:r w:rsidR="00F07F65">
        <w:t>kes</w:t>
      </w:r>
      <w:proofErr w:type="spellEnd"/>
    </w:p>
    <w:p w:rsidR="00F07F65" w:rsidRPr="000E1411" w:rsidRDefault="000E1411">
      <w:pPr>
        <w:rPr>
          <w:b/>
          <w:i/>
          <w:color w:val="1FADCD" w:themeColor="background2" w:themeShade="80"/>
          <w:u w:val="single"/>
        </w:rPr>
      </w:pPr>
      <w:proofErr w:type="spellStart"/>
      <w:r w:rsidRPr="000E1411">
        <w:rPr>
          <w:b/>
          <w:i/>
          <w:color w:val="1FADCD" w:themeColor="background2" w:themeShade="80"/>
          <w:u w:val="single"/>
        </w:rPr>
        <w:t>aaaaaaaaaaa</w:t>
      </w:r>
      <w:proofErr w:type="spellEnd"/>
    </w:p>
    <w:p w:rsidR="00F07F65" w:rsidRPr="00F07F65" w:rsidRDefault="00F07F65">
      <w:pPr>
        <w:rPr>
          <w:b/>
          <w:i/>
          <w:color w:val="FF0000"/>
          <w:u w:val="single"/>
        </w:rPr>
      </w:pPr>
      <w:proofErr w:type="spellStart"/>
      <w:r w:rsidRPr="00F07F65">
        <w:rPr>
          <w:b/>
          <w:i/>
          <w:color w:val="FF0000"/>
          <w:u w:val="single"/>
        </w:rPr>
        <w:t>dfdsf</w:t>
      </w:r>
      <w:proofErr w:type="spellEnd"/>
    </w:p>
    <w:p w:rsidR="000E1411" w:rsidRPr="00F07F65" w:rsidRDefault="00F07F65">
      <w:pPr>
        <w:rPr>
          <w:b/>
          <w:i/>
          <w:color w:val="FF0000"/>
          <w:u w:val="single"/>
        </w:rPr>
      </w:pPr>
      <w:proofErr w:type="spellStart"/>
      <w:r w:rsidRPr="00F07F65">
        <w:rPr>
          <w:b/>
          <w:i/>
          <w:color w:val="FF0000"/>
          <w:u w:val="single"/>
        </w:rPr>
        <w:t>df</w:t>
      </w:r>
      <w:proofErr w:type="spellEnd"/>
    </w:p>
    <w:tbl>
      <w:tblPr>
        <w:tblStyle w:val="Lichtearcering-accent1"/>
        <w:tblW w:w="0" w:type="auto"/>
        <w:tblLook w:val="04A0" w:firstRow="1" w:lastRow="0" w:firstColumn="1" w:lastColumn="0" w:noHBand="0" w:noVBand="1"/>
      </w:tblPr>
      <w:tblGrid>
        <w:gridCol w:w="1535"/>
        <w:gridCol w:w="1535"/>
        <w:gridCol w:w="1535"/>
        <w:gridCol w:w="1535"/>
        <w:gridCol w:w="1536"/>
        <w:gridCol w:w="1536"/>
      </w:tblGrid>
      <w:tr w:rsidR="000E1411" w:rsidTr="000E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5"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c>
          <w:tcPr>
            <w:tcW w:w="1536" w:type="dxa"/>
          </w:tcPr>
          <w:p w:rsidR="000E1411" w:rsidRDefault="000E1411">
            <w:pPr>
              <w:cnfStyle w:val="100000000000" w:firstRow="1" w:lastRow="0" w:firstColumn="0" w:lastColumn="0" w:oddVBand="0" w:evenVBand="0" w:oddHBand="0" w:evenHBand="0" w:firstRowFirstColumn="0" w:firstRowLastColumn="0" w:lastRowFirstColumn="0" w:lastRowLastColumn="0"/>
              <w:rPr>
                <w:b w:val="0"/>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r w:rsidR="000E1411" w:rsidTr="000E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5"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c>
          <w:tcPr>
            <w:tcW w:w="1536" w:type="dxa"/>
          </w:tcPr>
          <w:p w:rsidR="000E1411" w:rsidRDefault="000E1411">
            <w:pPr>
              <w:cnfStyle w:val="000000100000" w:firstRow="0" w:lastRow="0" w:firstColumn="0" w:lastColumn="0" w:oddVBand="0" w:evenVBand="0" w:oddHBand="1" w:evenHBand="0" w:firstRowFirstColumn="0" w:firstRowLastColumn="0" w:lastRowFirstColumn="0" w:lastRowLastColumn="0"/>
              <w:rPr>
                <w:b/>
                <w:i/>
                <w:color w:val="FF0000"/>
                <w:u w:val="single"/>
              </w:rPr>
            </w:pPr>
          </w:p>
        </w:tc>
      </w:tr>
      <w:tr w:rsidR="000E1411" w:rsidTr="000E1411">
        <w:tc>
          <w:tcPr>
            <w:cnfStyle w:val="001000000000" w:firstRow="0" w:lastRow="0" w:firstColumn="1" w:lastColumn="0" w:oddVBand="0" w:evenVBand="0" w:oddHBand="0" w:evenHBand="0" w:firstRowFirstColumn="0" w:firstRowLastColumn="0" w:lastRowFirstColumn="0" w:lastRowLastColumn="0"/>
            <w:tcW w:w="1535" w:type="dxa"/>
          </w:tcPr>
          <w:p w:rsidR="000E1411" w:rsidRDefault="000E1411">
            <w:pPr>
              <w:rPr>
                <w:b w:val="0"/>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5"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c>
          <w:tcPr>
            <w:tcW w:w="1536" w:type="dxa"/>
          </w:tcPr>
          <w:p w:rsidR="000E1411" w:rsidRDefault="000E1411">
            <w:pPr>
              <w:cnfStyle w:val="000000000000" w:firstRow="0" w:lastRow="0" w:firstColumn="0" w:lastColumn="0" w:oddVBand="0" w:evenVBand="0" w:oddHBand="0" w:evenHBand="0" w:firstRowFirstColumn="0" w:firstRowLastColumn="0" w:lastRowFirstColumn="0" w:lastRowLastColumn="0"/>
              <w:rPr>
                <w:b/>
                <w:i/>
                <w:color w:val="FF0000"/>
                <w:u w:val="single"/>
              </w:rPr>
            </w:pPr>
          </w:p>
        </w:tc>
      </w:tr>
    </w:tbl>
    <w:p w:rsidR="00F07F65" w:rsidRPr="00F07F65" w:rsidRDefault="00F07F65">
      <w:pPr>
        <w:rPr>
          <w:b/>
          <w:i/>
          <w:color w:val="FF0000"/>
          <w:u w:val="single"/>
        </w:rPr>
      </w:pPr>
    </w:p>
    <w:p w:rsidR="00F07F65" w:rsidRPr="00F07F65" w:rsidRDefault="00F07F65">
      <w:pPr>
        <w:rPr>
          <w:b/>
          <w:i/>
          <w:color w:val="FF0000"/>
          <w:u w:val="single"/>
        </w:rPr>
      </w:pPr>
      <w:proofErr w:type="spellStart"/>
      <w:r w:rsidRPr="00F07F65">
        <w:rPr>
          <w:b/>
          <w:i/>
          <w:color w:val="FF0000"/>
          <w:u w:val="single"/>
        </w:rPr>
        <w:t>dsf</w:t>
      </w:r>
      <w:proofErr w:type="spellEnd"/>
    </w:p>
    <w:p w:rsidR="00F07F65" w:rsidRDefault="00F07F65">
      <w:proofErr w:type="spellStart"/>
      <w:r>
        <w:t>df</w:t>
      </w:r>
      <w:proofErr w:type="spellEnd"/>
    </w:p>
    <w:p w:rsidR="0037698F" w:rsidRDefault="0037698F">
      <w:bookmarkStart w:id="0" w:name="_GoBack"/>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w:t>
      </w:r>
      <w:bookmarkEnd w:id="0"/>
      <w:r>
        <w:t>. Als u afbeeldingen, grafieken of diagrammen maakt, worden deze aangepast aan het huidige uiterlijk van uw document.</w:t>
      </w:r>
    </w:p>
    <w:p w:rsidR="00F07F65" w:rsidRDefault="00F07F65">
      <w:r>
        <w:t>777777777</w:t>
      </w:r>
    </w:p>
    <w:p w:rsidR="0037698F" w:rsidRDefault="0037698F">
      <w:r>
        <w:t xml:space="preserve">U kunt de opmaak van in de documenttekst geselecteerde tekst gemakkelijk wijzigen door een uiterlijk voor de geselecteerde tekst te kiezen in de galerie Snelle stijlen op het tabblad Start. U kunt </w:t>
      </w:r>
      <w:proofErr w:type="gramStart"/>
      <w:r>
        <w:t>de</w:t>
      </w:r>
      <w:proofErr w:type="gramEnd"/>
      <w:r>
        <w:t xml:space="preserve"> tekst ook rechtstreeks opmaken met de andere besturingselementen op het tabblad Start. Voor de meeste besturingselementen hebt u de keuze uit het uiterlijk van het huidige thema of een opmaak die u zelf opgeeft.</w:t>
      </w:r>
    </w:p>
    <w:p w:rsidR="0037698F" w:rsidRDefault="0037698F">
      <w:r>
        <w:t xml:space="preserve">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w:t>
      </w:r>
      <w:r>
        <w:lastRenderedPageBreak/>
        <w:t>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lastRenderedPageBreak/>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 xml:space="preserve">In de galerieën op het tabblad Invoegen bevinden zich </w:t>
      </w:r>
      <w:proofErr w:type="gramStart"/>
      <w:r>
        <w:t>items</w:t>
      </w:r>
      <w:proofErr w:type="gramEnd"/>
      <w:r>
        <w:t xml:space="preserve">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sectPr w:rsidR="0037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EA"/>
    <w:rsid w:val="000E1411"/>
    <w:rsid w:val="0037698F"/>
    <w:rsid w:val="0054217D"/>
    <w:rsid w:val="008373EA"/>
    <w:rsid w:val="00E20A48"/>
    <w:rsid w:val="00F07F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E1411"/>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668</Words>
  <Characters>3675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2020-10-05T08:53:00Z</dcterms:created>
  <dcterms:modified xsi:type="dcterms:W3CDTF">2020-10-05T09:21:00Z</dcterms:modified>
</cp:coreProperties>
</file>