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55DD" w:rsidRDefault="004655DD" w:rsidP="006C4156">
      <w:pPr>
        <w:spacing w:before="100" w:beforeAutospacing="1" w:after="100" w:afterAutospacing="1" w:line="240" w:lineRule="auto"/>
        <w:jc w:val="center"/>
        <w:outlineLvl w:val="0"/>
        <w:rPr>
          <w:rFonts w:ascii="Segoe UI" w:eastAsia="Times New Roman" w:hAnsi="Segoe UI" w:cs="Segoe UI"/>
          <w:b/>
          <w:bCs/>
          <w:color w:val="0000FF"/>
          <w:kern w:val="36"/>
          <w:sz w:val="48"/>
          <w:szCs w:val="48"/>
          <w:lang w:eastAsia="en-IN"/>
        </w:rPr>
      </w:pPr>
      <w:r w:rsidRPr="004655DD">
        <w:rPr>
          <w:rFonts w:ascii="Segoe UI" w:eastAsia="Times New Roman" w:hAnsi="Segoe UI" w:cs="Segoe UI"/>
          <w:b/>
          <w:bCs/>
          <w:color w:val="0000FF"/>
          <w:kern w:val="36"/>
          <w:sz w:val="48"/>
          <w:szCs w:val="48"/>
          <w:lang w:eastAsia="en-IN"/>
        </w:rPr>
        <w:t>Customer Churn &amp; Retention Analysis Dashboard</w:t>
      </w:r>
      <w:bookmarkStart w:id="0" w:name="_GoBack"/>
      <w:bookmarkEnd w:id="0"/>
    </w:p>
    <w:p w:rsidR="00675D64" w:rsidRPr="004655DD" w:rsidRDefault="00675D64" w:rsidP="00675D64">
      <w:pPr>
        <w:spacing w:before="100" w:beforeAutospacing="1" w:after="100" w:afterAutospacing="1" w:line="240" w:lineRule="auto"/>
        <w:jc w:val="center"/>
        <w:outlineLvl w:val="0"/>
        <w:rPr>
          <w:rFonts w:ascii="Segoe UI" w:eastAsia="Times New Roman" w:hAnsi="Segoe UI" w:cs="Segoe UI"/>
          <w:bCs/>
          <w:color w:val="262626" w:themeColor="text1" w:themeTint="D9"/>
          <w:kern w:val="36"/>
          <w:sz w:val="32"/>
          <w:szCs w:val="32"/>
          <w:lang w:eastAsia="en-IN"/>
        </w:rPr>
      </w:pPr>
      <w:r w:rsidRPr="00675D64">
        <w:rPr>
          <w:rFonts w:ascii="Segoe UI" w:eastAsia="Times New Roman" w:hAnsi="Segoe UI" w:cs="Segoe UI"/>
          <w:bCs/>
          <w:color w:val="262626" w:themeColor="text1" w:themeTint="D9"/>
          <w:kern w:val="36"/>
          <w:sz w:val="32"/>
          <w:szCs w:val="32"/>
          <w:lang w:eastAsia="en-IN"/>
        </w:rPr>
        <w:t>Internship Pro</w:t>
      </w:r>
      <w:r w:rsidR="00E7648F">
        <w:rPr>
          <w:rFonts w:ascii="Segoe UI" w:eastAsia="Times New Roman" w:hAnsi="Segoe UI" w:cs="Segoe UI"/>
          <w:bCs/>
          <w:color w:val="262626" w:themeColor="text1" w:themeTint="D9"/>
          <w:kern w:val="36"/>
          <w:sz w:val="32"/>
          <w:szCs w:val="32"/>
          <w:lang w:eastAsia="en-IN"/>
        </w:rPr>
        <w:t>ject R</w:t>
      </w:r>
      <w:r w:rsidRPr="00675D64">
        <w:rPr>
          <w:rFonts w:ascii="Segoe UI" w:eastAsia="Times New Roman" w:hAnsi="Segoe UI" w:cs="Segoe UI"/>
          <w:bCs/>
          <w:color w:val="262626" w:themeColor="text1" w:themeTint="D9"/>
          <w:kern w:val="36"/>
          <w:sz w:val="32"/>
          <w:szCs w:val="32"/>
          <w:lang w:eastAsia="en-IN"/>
        </w:rPr>
        <w:t>eport</w:t>
      </w:r>
    </w:p>
    <w:p w:rsidR="004655DD" w:rsidRPr="004655DD" w:rsidRDefault="004655DD" w:rsidP="004655DD">
      <w:pPr>
        <w:spacing w:before="100" w:beforeAutospacing="1" w:after="100" w:afterAutospacing="1" w:line="240" w:lineRule="auto"/>
        <w:rPr>
          <w:rFonts w:ascii="Segoe UI" w:eastAsia="Times New Roman" w:hAnsi="Segoe UI" w:cs="Segoe UI"/>
          <w:sz w:val="24"/>
          <w:szCs w:val="24"/>
          <w:lang w:eastAsia="en-IN"/>
        </w:rPr>
      </w:pPr>
      <w:r w:rsidRPr="00E7648F">
        <w:rPr>
          <w:rFonts w:ascii="Segoe UI" w:eastAsia="Times New Roman" w:hAnsi="Segoe UI" w:cs="Segoe UI"/>
          <w:b/>
          <w:bCs/>
          <w:sz w:val="24"/>
          <w:szCs w:val="24"/>
          <w:lang w:eastAsia="en-IN"/>
        </w:rPr>
        <w:t>Prepared By</w:t>
      </w:r>
      <w:proofErr w:type="gramStart"/>
      <w:r w:rsidRPr="00E7648F">
        <w:rPr>
          <w:rFonts w:ascii="Segoe UI" w:eastAsia="Times New Roman" w:hAnsi="Segoe UI" w:cs="Segoe UI"/>
          <w:b/>
          <w:bCs/>
          <w:sz w:val="24"/>
          <w:szCs w:val="24"/>
          <w:lang w:eastAsia="en-IN"/>
        </w:rPr>
        <w:t>:</w:t>
      </w:r>
      <w:proofErr w:type="gramEnd"/>
      <w:r w:rsidRPr="004655DD">
        <w:rPr>
          <w:rFonts w:ascii="Segoe UI" w:eastAsia="Times New Roman" w:hAnsi="Segoe UI" w:cs="Segoe UI"/>
          <w:sz w:val="24"/>
          <w:szCs w:val="24"/>
          <w:lang w:eastAsia="en-IN"/>
        </w:rPr>
        <w:br/>
      </w:r>
      <w:r w:rsidRPr="00E7648F">
        <w:rPr>
          <w:rFonts w:ascii="Segoe UI" w:eastAsia="Times New Roman" w:hAnsi="Segoe UI" w:cs="Segoe UI"/>
          <w:sz w:val="24"/>
          <w:szCs w:val="24"/>
          <w:lang w:eastAsia="en-IN"/>
        </w:rPr>
        <w:t>M. Vanshikaa Reddy</w:t>
      </w:r>
    </w:p>
    <w:p w:rsidR="004655DD" w:rsidRPr="00E7648F" w:rsidRDefault="004655DD" w:rsidP="004655DD">
      <w:pPr>
        <w:spacing w:before="100" w:beforeAutospacing="1" w:after="100" w:afterAutospacing="1" w:line="240" w:lineRule="auto"/>
        <w:rPr>
          <w:rFonts w:ascii="Segoe UI" w:eastAsia="Times New Roman" w:hAnsi="Segoe UI" w:cs="Segoe UI"/>
          <w:sz w:val="24"/>
          <w:szCs w:val="24"/>
          <w:lang w:eastAsia="en-IN"/>
        </w:rPr>
      </w:pPr>
      <w:r w:rsidRPr="00E7648F">
        <w:rPr>
          <w:rFonts w:ascii="Segoe UI" w:eastAsia="Times New Roman" w:hAnsi="Segoe UI" w:cs="Segoe UI"/>
          <w:b/>
          <w:bCs/>
          <w:sz w:val="24"/>
          <w:szCs w:val="24"/>
          <w:lang w:eastAsia="en-IN"/>
        </w:rPr>
        <w:t>Internship</w:t>
      </w:r>
      <w:r w:rsidR="00675D64" w:rsidRPr="00E7648F">
        <w:rPr>
          <w:rFonts w:ascii="Segoe UI" w:eastAsia="Times New Roman" w:hAnsi="Segoe UI" w:cs="Segoe UI"/>
          <w:b/>
          <w:bCs/>
          <w:sz w:val="24"/>
          <w:szCs w:val="24"/>
          <w:lang w:eastAsia="en-IN"/>
        </w:rPr>
        <w:t xml:space="preserve"> Organization</w:t>
      </w:r>
      <w:proofErr w:type="gramStart"/>
      <w:r w:rsidRPr="00E7648F">
        <w:rPr>
          <w:rFonts w:ascii="Segoe UI" w:eastAsia="Times New Roman" w:hAnsi="Segoe UI" w:cs="Segoe UI"/>
          <w:b/>
          <w:bCs/>
          <w:sz w:val="24"/>
          <w:szCs w:val="24"/>
          <w:lang w:eastAsia="en-IN"/>
        </w:rPr>
        <w:t>:</w:t>
      </w:r>
      <w:proofErr w:type="gramEnd"/>
      <w:r w:rsidRPr="004655DD">
        <w:rPr>
          <w:rFonts w:ascii="Segoe UI" w:eastAsia="Times New Roman" w:hAnsi="Segoe UI" w:cs="Segoe UI"/>
          <w:sz w:val="24"/>
          <w:szCs w:val="24"/>
          <w:lang w:eastAsia="en-IN"/>
        </w:rPr>
        <w:br/>
      </w:r>
      <w:r w:rsidRPr="00E7648F">
        <w:rPr>
          <w:rFonts w:ascii="Segoe UI" w:eastAsia="Times New Roman" w:hAnsi="Segoe UI" w:cs="Segoe UI"/>
          <w:sz w:val="24"/>
          <w:szCs w:val="24"/>
          <w:lang w:eastAsia="en-IN"/>
        </w:rPr>
        <w:t xml:space="preserve">Future Interns </w:t>
      </w:r>
    </w:p>
    <w:p w:rsidR="00675D64" w:rsidRPr="00E7648F" w:rsidRDefault="00675D64" w:rsidP="004655DD">
      <w:pPr>
        <w:spacing w:before="100" w:beforeAutospacing="1" w:after="100" w:afterAutospacing="1" w:line="240" w:lineRule="auto"/>
        <w:rPr>
          <w:rFonts w:ascii="Segoe UI" w:eastAsia="Times New Roman" w:hAnsi="Segoe UI" w:cs="Segoe UI"/>
          <w:sz w:val="24"/>
          <w:szCs w:val="24"/>
          <w:lang w:eastAsia="en-IN"/>
        </w:rPr>
      </w:pPr>
      <w:r w:rsidRPr="00E7648F">
        <w:rPr>
          <w:rFonts w:ascii="Segoe UI" w:eastAsia="Times New Roman" w:hAnsi="Segoe UI" w:cs="Segoe UI"/>
          <w:b/>
          <w:bCs/>
          <w:sz w:val="24"/>
          <w:szCs w:val="24"/>
          <w:lang w:eastAsia="en-IN"/>
        </w:rPr>
        <w:t>Internship</w:t>
      </w:r>
      <w:r w:rsidRPr="00E7648F">
        <w:rPr>
          <w:rFonts w:ascii="Segoe UI" w:eastAsia="Times New Roman" w:hAnsi="Segoe UI" w:cs="Segoe UI"/>
          <w:b/>
          <w:bCs/>
          <w:sz w:val="24"/>
          <w:szCs w:val="24"/>
          <w:lang w:eastAsia="en-IN"/>
        </w:rPr>
        <w:t xml:space="preserve"> Domain</w:t>
      </w:r>
      <w:proofErr w:type="gramStart"/>
      <w:r w:rsidRPr="00E7648F">
        <w:rPr>
          <w:rFonts w:ascii="Segoe UI" w:eastAsia="Times New Roman" w:hAnsi="Segoe UI" w:cs="Segoe UI"/>
          <w:b/>
          <w:bCs/>
          <w:sz w:val="24"/>
          <w:szCs w:val="24"/>
          <w:lang w:eastAsia="en-IN"/>
        </w:rPr>
        <w:t>:</w:t>
      </w:r>
      <w:proofErr w:type="gramEnd"/>
      <w:r w:rsidRPr="004655DD">
        <w:rPr>
          <w:rFonts w:ascii="Segoe UI" w:eastAsia="Times New Roman" w:hAnsi="Segoe UI" w:cs="Segoe UI"/>
          <w:sz w:val="24"/>
          <w:szCs w:val="24"/>
          <w:lang w:eastAsia="en-IN"/>
        </w:rPr>
        <w:br/>
      </w:r>
      <w:r w:rsidR="00E7648F" w:rsidRPr="00E7648F">
        <w:rPr>
          <w:rFonts w:ascii="Segoe UI" w:eastAsia="Times New Roman" w:hAnsi="Segoe UI" w:cs="Segoe UI"/>
          <w:sz w:val="24"/>
          <w:szCs w:val="24"/>
          <w:lang w:eastAsia="en-IN"/>
        </w:rPr>
        <w:t>Data Analytics and Sciences</w:t>
      </w:r>
    </w:p>
    <w:p w:rsidR="004655DD" w:rsidRPr="004655DD" w:rsidRDefault="004655DD" w:rsidP="004655DD">
      <w:pPr>
        <w:spacing w:before="100" w:beforeAutospacing="1" w:after="100" w:afterAutospacing="1" w:line="240" w:lineRule="auto"/>
        <w:rPr>
          <w:rFonts w:ascii="Segoe UI" w:eastAsia="Times New Roman" w:hAnsi="Segoe UI" w:cs="Segoe UI"/>
          <w:sz w:val="24"/>
          <w:szCs w:val="24"/>
          <w:lang w:eastAsia="en-IN"/>
        </w:rPr>
      </w:pPr>
      <w:r w:rsidRPr="00E7648F">
        <w:rPr>
          <w:rFonts w:ascii="Segoe UI" w:eastAsia="Times New Roman" w:hAnsi="Segoe UI" w:cs="Segoe UI"/>
          <w:b/>
          <w:bCs/>
          <w:sz w:val="24"/>
          <w:szCs w:val="24"/>
          <w:lang w:eastAsia="en-IN"/>
        </w:rPr>
        <w:t>Tool Used</w:t>
      </w:r>
      <w:proofErr w:type="gramStart"/>
      <w:r w:rsidRPr="00E7648F">
        <w:rPr>
          <w:rFonts w:ascii="Segoe UI" w:eastAsia="Times New Roman" w:hAnsi="Segoe UI" w:cs="Segoe UI"/>
          <w:b/>
          <w:bCs/>
          <w:sz w:val="24"/>
          <w:szCs w:val="24"/>
          <w:lang w:eastAsia="en-IN"/>
        </w:rPr>
        <w:t>:</w:t>
      </w:r>
      <w:proofErr w:type="gramEnd"/>
      <w:r w:rsidRPr="004655DD">
        <w:rPr>
          <w:rFonts w:ascii="Segoe UI" w:eastAsia="Times New Roman" w:hAnsi="Segoe UI" w:cs="Segoe UI"/>
          <w:sz w:val="24"/>
          <w:szCs w:val="24"/>
          <w:lang w:eastAsia="en-IN"/>
        </w:rPr>
        <w:br/>
        <w:t>Microsoft Power BI</w:t>
      </w:r>
    </w:p>
    <w:p w:rsidR="004655DD" w:rsidRPr="00E7648F" w:rsidRDefault="004655DD" w:rsidP="004655DD">
      <w:pPr>
        <w:spacing w:before="100" w:beforeAutospacing="1" w:after="100" w:afterAutospacing="1" w:line="240" w:lineRule="auto"/>
        <w:rPr>
          <w:rFonts w:ascii="Segoe UI" w:eastAsia="Times New Roman" w:hAnsi="Segoe UI" w:cs="Segoe UI"/>
          <w:sz w:val="24"/>
          <w:szCs w:val="24"/>
          <w:lang w:eastAsia="en-IN"/>
        </w:rPr>
      </w:pPr>
      <w:r w:rsidRPr="00E7648F">
        <w:rPr>
          <w:rFonts w:ascii="Segoe UI" w:eastAsia="Times New Roman" w:hAnsi="Segoe UI" w:cs="Segoe UI"/>
          <w:b/>
          <w:bCs/>
          <w:sz w:val="24"/>
          <w:szCs w:val="24"/>
          <w:lang w:eastAsia="en-IN"/>
        </w:rPr>
        <w:t>Submission Date</w:t>
      </w:r>
      <w:proofErr w:type="gramStart"/>
      <w:r w:rsidRPr="00E7648F">
        <w:rPr>
          <w:rFonts w:ascii="Segoe UI" w:eastAsia="Times New Roman" w:hAnsi="Segoe UI" w:cs="Segoe UI"/>
          <w:b/>
          <w:bCs/>
          <w:sz w:val="24"/>
          <w:szCs w:val="24"/>
          <w:lang w:eastAsia="en-IN"/>
        </w:rPr>
        <w:t>:</w:t>
      </w:r>
      <w:proofErr w:type="gramEnd"/>
      <w:r w:rsidRPr="004655DD">
        <w:rPr>
          <w:rFonts w:ascii="Segoe UI" w:eastAsia="Times New Roman" w:hAnsi="Segoe UI" w:cs="Segoe UI"/>
          <w:sz w:val="24"/>
          <w:szCs w:val="24"/>
          <w:lang w:eastAsia="en-IN"/>
        </w:rPr>
        <w:br/>
      </w:r>
      <w:r w:rsidRPr="00E7648F">
        <w:rPr>
          <w:rFonts w:ascii="Segoe UI" w:eastAsia="Times New Roman" w:hAnsi="Segoe UI" w:cs="Segoe UI"/>
          <w:sz w:val="24"/>
          <w:szCs w:val="24"/>
          <w:lang w:eastAsia="en-IN"/>
        </w:rPr>
        <w:t>10/07/2026</w:t>
      </w:r>
    </w:p>
    <w:p w:rsidR="004655DD" w:rsidRDefault="004655DD">
      <w:pPr>
        <w:rPr>
          <w:rFonts w:ascii="Times New Roman" w:eastAsia="Times New Roman" w:hAnsi="Times New Roman" w:cs="Times New Roman"/>
          <w:sz w:val="24"/>
          <w:szCs w:val="24"/>
          <w:lang w:eastAsia="en-IN"/>
        </w:rPr>
      </w:pPr>
      <w:r w:rsidRPr="00E7648F">
        <w:rPr>
          <w:rFonts w:ascii="Segoe UI" w:eastAsia="Times New Roman" w:hAnsi="Segoe UI" w:cs="Segoe UI"/>
          <w:sz w:val="24"/>
          <w:szCs w:val="24"/>
          <w:lang w:eastAsia="en-IN"/>
        </w:rPr>
        <w:br w:type="page"/>
      </w:r>
    </w:p>
    <w:p w:rsidR="00DD7996" w:rsidRPr="00E7648F" w:rsidRDefault="00DD7996" w:rsidP="00DD7996">
      <w:pPr>
        <w:pStyle w:val="Heading1"/>
        <w:rPr>
          <w:rFonts w:ascii="Segoe UI" w:hAnsi="Segoe UI" w:cs="Segoe UI"/>
          <w:sz w:val="32"/>
          <w:szCs w:val="32"/>
        </w:rPr>
      </w:pPr>
      <w:r w:rsidRPr="00E7648F">
        <w:rPr>
          <w:rFonts w:ascii="Segoe UI" w:hAnsi="Segoe UI" w:cs="Segoe UI"/>
          <w:sz w:val="32"/>
          <w:szCs w:val="32"/>
        </w:rPr>
        <w:lastRenderedPageBreak/>
        <w:t>Introduction</w:t>
      </w:r>
    </w:p>
    <w:p w:rsidR="00DD7996" w:rsidRPr="00E7648F" w:rsidRDefault="00DD7996" w:rsidP="00DD7996">
      <w:pPr>
        <w:pStyle w:val="NormalWeb"/>
        <w:rPr>
          <w:rFonts w:ascii="Segoe UI" w:hAnsi="Segoe UI" w:cs="Segoe UI"/>
        </w:rPr>
      </w:pPr>
      <w:r w:rsidRPr="00E7648F">
        <w:rPr>
          <w:rFonts w:ascii="Segoe UI" w:hAnsi="Segoe UI" w:cs="Segoe UI"/>
        </w:rPr>
        <w:t xml:space="preserve">Customer churn refers to the percentage of customers who discontinue using a company's products or services over a specific period. Understanding churn is essential for businesses because retaining existing customers is often more cost-effective than acquiring new ones. By analyzing customer </w:t>
      </w:r>
      <w:r w:rsidRPr="00E7648F">
        <w:rPr>
          <w:rFonts w:ascii="Segoe UI" w:hAnsi="Segoe UI" w:cs="Segoe UI"/>
        </w:rPr>
        <w:t>behaviours</w:t>
      </w:r>
      <w:r w:rsidRPr="00E7648F">
        <w:rPr>
          <w:rFonts w:ascii="Segoe UI" w:hAnsi="Segoe UI" w:cs="Segoe UI"/>
        </w:rPr>
        <w:t xml:space="preserve"> and identifying churn patterns, organizations can develop effective strategies to improve customer satisfaction and retention.</w:t>
      </w:r>
    </w:p>
    <w:p w:rsidR="00DD7996" w:rsidRPr="00E7648F" w:rsidRDefault="00DD7996" w:rsidP="00DD7996">
      <w:pPr>
        <w:pStyle w:val="Heading1"/>
        <w:rPr>
          <w:rFonts w:ascii="Segoe UI" w:hAnsi="Segoe UI" w:cs="Segoe UI"/>
          <w:sz w:val="28"/>
          <w:szCs w:val="28"/>
        </w:rPr>
      </w:pPr>
      <w:r w:rsidRPr="00E7648F">
        <w:rPr>
          <w:rFonts w:ascii="Segoe UI" w:hAnsi="Segoe UI" w:cs="Segoe UI"/>
          <w:sz w:val="28"/>
          <w:szCs w:val="28"/>
        </w:rPr>
        <w:t>Objectives</w:t>
      </w:r>
    </w:p>
    <w:p w:rsidR="00DD7996" w:rsidRPr="00E7648F" w:rsidRDefault="00DD7996" w:rsidP="00DD7996">
      <w:pPr>
        <w:pStyle w:val="NormalWeb"/>
        <w:rPr>
          <w:rFonts w:ascii="Segoe UI" w:hAnsi="Segoe UI" w:cs="Segoe UI"/>
        </w:rPr>
      </w:pPr>
      <w:r w:rsidRPr="00E7648F">
        <w:rPr>
          <w:rFonts w:ascii="Segoe UI" w:hAnsi="Segoe UI" w:cs="Segoe UI"/>
        </w:rPr>
        <w:t>The primary objectives of this project are:</w:t>
      </w:r>
    </w:p>
    <w:p w:rsidR="00DD7996" w:rsidRPr="00E7648F" w:rsidRDefault="00DD7996" w:rsidP="00DD7996">
      <w:pPr>
        <w:pStyle w:val="NormalWeb"/>
        <w:numPr>
          <w:ilvl w:val="0"/>
          <w:numId w:val="7"/>
        </w:numPr>
        <w:rPr>
          <w:rFonts w:ascii="Segoe UI" w:hAnsi="Segoe UI" w:cs="Segoe UI"/>
        </w:rPr>
      </w:pPr>
      <w:r w:rsidRPr="00E7648F">
        <w:rPr>
          <w:rFonts w:ascii="Segoe UI" w:hAnsi="Segoe UI" w:cs="Segoe UI"/>
        </w:rPr>
        <w:t>To analyze customer churn and retention using Power BI.</w:t>
      </w:r>
    </w:p>
    <w:p w:rsidR="00DD7996" w:rsidRPr="00E7648F" w:rsidRDefault="00DD7996" w:rsidP="00DD7996">
      <w:pPr>
        <w:pStyle w:val="NormalWeb"/>
        <w:numPr>
          <w:ilvl w:val="0"/>
          <w:numId w:val="7"/>
        </w:numPr>
        <w:rPr>
          <w:rFonts w:ascii="Segoe UI" w:hAnsi="Segoe UI" w:cs="Segoe UI"/>
        </w:rPr>
      </w:pPr>
      <w:r w:rsidRPr="00E7648F">
        <w:rPr>
          <w:rFonts w:ascii="Segoe UI" w:hAnsi="Segoe UI" w:cs="Segoe UI"/>
        </w:rPr>
        <w:t>To monitor key performance indicators (KPIs) such as Total Customers, Active Customers, Churned Customers, and Churn Rate.</w:t>
      </w:r>
    </w:p>
    <w:p w:rsidR="00DD7996" w:rsidRPr="00E7648F" w:rsidRDefault="00DD7996" w:rsidP="00DD7996">
      <w:pPr>
        <w:pStyle w:val="NormalWeb"/>
        <w:numPr>
          <w:ilvl w:val="0"/>
          <w:numId w:val="7"/>
        </w:numPr>
        <w:rPr>
          <w:rFonts w:ascii="Segoe UI" w:hAnsi="Segoe UI" w:cs="Segoe UI"/>
        </w:rPr>
      </w:pPr>
      <w:r w:rsidRPr="00E7648F">
        <w:rPr>
          <w:rFonts w:ascii="Segoe UI" w:hAnsi="Segoe UI" w:cs="Segoe UI"/>
        </w:rPr>
        <w:t>To identify customer distribution across subscription types, payment plans, age groups, and locations.</w:t>
      </w:r>
    </w:p>
    <w:p w:rsidR="00DD7996" w:rsidRPr="00E7648F" w:rsidRDefault="00DD7996" w:rsidP="00DD7996">
      <w:pPr>
        <w:pStyle w:val="NormalWeb"/>
        <w:numPr>
          <w:ilvl w:val="0"/>
          <w:numId w:val="7"/>
        </w:numPr>
        <w:rPr>
          <w:rFonts w:ascii="Segoe UI" w:hAnsi="Segoe UI" w:cs="Segoe UI"/>
        </w:rPr>
      </w:pPr>
      <w:r w:rsidRPr="00E7648F">
        <w:rPr>
          <w:rFonts w:ascii="Segoe UI" w:hAnsi="Segoe UI" w:cs="Segoe UI"/>
        </w:rPr>
        <w:t>To provide meaningful insights that support data-driven business decisions and customer retention strategies.</w:t>
      </w:r>
    </w:p>
    <w:p w:rsidR="004655DD" w:rsidRPr="00E7648F" w:rsidRDefault="004655DD">
      <w:pPr>
        <w:rPr>
          <w:rFonts w:ascii="Segoe UI" w:eastAsia="Times New Roman" w:hAnsi="Segoe UI" w:cs="Segoe UI"/>
          <w:sz w:val="24"/>
          <w:szCs w:val="24"/>
          <w:lang w:eastAsia="en-IN"/>
        </w:rPr>
      </w:pPr>
      <w:r w:rsidRPr="00E7648F">
        <w:rPr>
          <w:rFonts w:ascii="Segoe UI" w:hAnsi="Segoe UI" w:cs="Segoe UI"/>
          <w:sz w:val="24"/>
          <w:szCs w:val="24"/>
        </w:rPr>
        <w:br w:type="page"/>
      </w:r>
    </w:p>
    <w:p w:rsidR="004655DD" w:rsidRPr="00E7648F" w:rsidRDefault="004655DD" w:rsidP="004655DD">
      <w:pPr>
        <w:pStyle w:val="Heading1"/>
        <w:rPr>
          <w:rFonts w:ascii="Segoe UI" w:hAnsi="Segoe UI" w:cs="Segoe UI"/>
          <w:sz w:val="32"/>
          <w:szCs w:val="32"/>
        </w:rPr>
      </w:pPr>
      <w:r w:rsidRPr="00E7648F">
        <w:rPr>
          <w:rFonts w:ascii="Segoe UI" w:hAnsi="Segoe UI" w:cs="Segoe UI"/>
          <w:sz w:val="32"/>
          <w:szCs w:val="32"/>
        </w:rPr>
        <w:lastRenderedPageBreak/>
        <w:t>Dataset &amp; Data Preparation</w:t>
      </w:r>
    </w:p>
    <w:p w:rsidR="004655DD" w:rsidRPr="00E7648F" w:rsidRDefault="004655DD" w:rsidP="004655DD">
      <w:pPr>
        <w:pStyle w:val="NormalWeb"/>
        <w:rPr>
          <w:rFonts w:ascii="Segoe UI" w:hAnsi="Segoe UI" w:cs="Segoe UI"/>
        </w:rPr>
      </w:pPr>
      <w:r w:rsidRPr="00E7648F">
        <w:rPr>
          <w:rFonts w:ascii="Segoe UI" w:hAnsi="Segoe UI" w:cs="Segoe UI"/>
        </w:rPr>
        <w:t>The dataset used in this project contains customer information related to subscription services, including customer demographics, subscription details, payment plans, locations, and churn status. The data was analyzed using Microsoft Power BI to identify customer churn patterns and retention trends.</w:t>
      </w:r>
    </w:p>
    <w:p w:rsidR="004655DD" w:rsidRPr="00E7648F" w:rsidRDefault="004655DD" w:rsidP="004655DD">
      <w:pPr>
        <w:pStyle w:val="Heading2"/>
        <w:rPr>
          <w:rFonts w:ascii="Segoe UI" w:hAnsi="Segoe UI" w:cs="Segoe UI"/>
          <w:color w:val="auto"/>
          <w:sz w:val="28"/>
          <w:szCs w:val="28"/>
        </w:rPr>
      </w:pPr>
      <w:r w:rsidRPr="00E7648F">
        <w:rPr>
          <w:rFonts w:ascii="Segoe UI" w:hAnsi="Segoe UI" w:cs="Segoe UI"/>
          <w:color w:val="auto"/>
          <w:sz w:val="28"/>
          <w:szCs w:val="28"/>
        </w:rPr>
        <w:t>Data Preparation</w:t>
      </w:r>
    </w:p>
    <w:p w:rsidR="004655DD" w:rsidRPr="00E7648F" w:rsidRDefault="004655DD" w:rsidP="004655DD">
      <w:pPr>
        <w:pStyle w:val="NormalWeb"/>
        <w:rPr>
          <w:rFonts w:ascii="Segoe UI" w:hAnsi="Segoe UI" w:cs="Segoe UI"/>
        </w:rPr>
      </w:pPr>
      <w:r w:rsidRPr="00E7648F">
        <w:rPr>
          <w:rFonts w:ascii="Segoe UI" w:hAnsi="Segoe UI" w:cs="Segoe UI"/>
        </w:rPr>
        <w:t>Before creating the dashboard, the dataset was prepared using Power Query and DAX. The following steps were performed:</w:t>
      </w:r>
    </w:p>
    <w:p w:rsidR="004655DD" w:rsidRPr="00E7648F" w:rsidRDefault="004655DD" w:rsidP="004655DD">
      <w:pPr>
        <w:pStyle w:val="NormalWeb"/>
        <w:numPr>
          <w:ilvl w:val="0"/>
          <w:numId w:val="2"/>
        </w:numPr>
        <w:rPr>
          <w:rFonts w:ascii="Segoe UI" w:hAnsi="Segoe UI" w:cs="Segoe UI"/>
        </w:rPr>
      </w:pPr>
      <w:r w:rsidRPr="00E7648F">
        <w:rPr>
          <w:rFonts w:ascii="Segoe UI" w:hAnsi="Segoe UI" w:cs="Segoe UI"/>
        </w:rPr>
        <w:t>Removed duplicate records to ensure data accuracy.</w:t>
      </w:r>
    </w:p>
    <w:p w:rsidR="004655DD" w:rsidRPr="00E7648F" w:rsidRDefault="004655DD" w:rsidP="004655DD">
      <w:pPr>
        <w:pStyle w:val="NormalWeb"/>
        <w:numPr>
          <w:ilvl w:val="0"/>
          <w:numId w:val="2"/>
        </w:numPr>
        <w:rPr>
          <w:rFonts w:ascii="Segoe UI" w:hAnsi="Segoe UI" w:cs="Segoe UI"/>
        </w:rPr>
      </w:pPr>
      <w:r w:rsidRPr="00E7648F">
        <w:rPr>
          <w:rFonts w:ascii="Segoe UI" w:hAnsi="Segoe UI" w:cs="Segoe UI"/>
        </w:rPr>
        <w:t>Checked and handled missing or null values where necessary.</w:t>
      </w:r>
    </w:p>
    <w:p w:rsidR="004655DD" w:rsidRPr="00E7648F" w:rsidRDefault="004655DD" w:rsidP="004655DD">
      <w:pPr>
        <w:pStyle w:val="NormalWeb"/>
        <w:numPr>
          <w:ilvl w:val="0"/>
          <w:numId w:val="2"/>
        </w:numPr>
        <w:rPr>
          <w:rFonts w:ascii="Segoe UI" w:hAnsi="Segoe UI" w:cs="Segoe UI"/>
        </w:rPr>
      </w:pPr>
      <w:r w:rsidRPr="00E7648F">
        <w:rPr>
          <w:rFonts w:ascii="Segoe UI" w:hAnsi="Segoe UI" w:cs="Segoe UI"/>
        </w:rPr>
        <w:t>Verified and corrected data types for all columns.</w:t>
      </w:r>
    </w:p>
    <w:p w:rsidR="004655DD" w:rsidRPr="00E7648F" w:rsidRDefault="004655DD" w:rsidP="004655DD">
      <w:pPr>
        <w:pStyle w:val="NormalWeb"/>
        <w:numPr>
          <w:ilvl w:val="0"/>
          <w:numId w:val="2"/>
        </w:numPr>
        <w:rPr>
          <w:rFonts w:ascii="Segoe UI" w:hAnsi="Segoe UI" w:cs="Segoe UI"/>
        </w:rPr>
      </w:pPr>
      <w:r w:rsidRPr="00E7648F">
        <w:rPr>
          <w:rFonts w:ascii="Segoe UI" w:hAnsi="Segoe UI" w:cs="Segoe UI"/>
        </w:rPr>
        <w:t>Created DAX measures for:</w:t>
      </w:r>
    </w:p>
    <w:p w:rsidR="004655DD" w:rsidRPr="00E7648F" w:rsidRDefault="004655DD" w:rsidP="004655DD">
      <w:pPr>
        <w:pStyle w:val="NormalWeb"/>
        <w:numPr>
          <w:ilvl w:val="1"/>
          <w:numId w:val="2"/>
        </w:numPr>
        <w:rPr>
          <w:rFonts w:ascii="Segoe UI" w:hAnsi="Segoe UI" w:cs="Segoe UI"/>
        </w:rPr>
      </w:pPr>
      <w:r w:rsidRPr="00E7648F">
        <w:rPr>
          <w:rFonts w:ascii="Segoe UI" w:hAnsi="Segoe UI" w:cs="Segoe UI"/>
        </w:rPr>
        <w:t>Total Customers</w:t>
      </w:r>
    </w:p>
    <w:p w:rsidR="004655DD" w:rsidRPr="00E7648F" w:rsidRDefault="004655DD" w:rsidP="004655DD">
      <w:pPr>
        <w:pStyle w:val="NormalWeb"/>
        <w:numPr>
          <w:ilvl w:val="1"/>
          <w:numId w:val="2"/>
        </w:numPr>
        <w:rPr>
          <w:rFonts w:ascii="Segoe UI" w:hAnsi="Segoe UI" w:cs="Segoe UI"/>
        </w:rPr>
      </w:pPr>
      <w:r w:rsidRPr="00E7648F">
        <w:rPr>
          <w:rFonts w:ascii="Segoe UI" w:hAnsi="Segoe UI" w:cs="Segoe UI"/>
        </w:rPr>
        <w:t>Active Customers</w:t>
      </w:r>
    </w:p>
    <w:p w:rsidR="004655DD" w:rsidRPr="00E7648F" w:rsidRDefault="004655DD" w:rsidP="004655DD">
      <w:pPr>
        <w:pStyle w:val="NormalWeb"/>
        <w:numPr>
          <w:ilvl w:val="1"/>
          <w:numId w:val="2"/>
        </w:numPr>
        <w:rPr>
          <w:rFonts w:ascii="Segoe UI" w:hAnsi="Segoe UI" w:cs="Segoe UI"/>
        </w:rPr>
      </w:pPr>
      <w:r w:rsidRPr="00E7648F">
        <w:rPr>
          <w:rFonts w:ascii="Segoe UI" w:hAnsi="Segoe UI" w:cs="Segoe UI"/>
        </w:rPr>
        <w:t>Churned Customers</w:t>
      </w:r>
    </w:p>
    <w:p w:rsidR="004655DD" w:rsidRPr="00E7648F" w:rsidRDefault="004655DD" w:rsidP="004655DD">
      <w:pPr>
        <w:pStyle w:val="NormalWeb"/>
        <w:numPr>
          <w:ilvl w:val="1"/>
          <w:numId w:val="2"/>
        </w:numPr>
        <w:rPr>
          <w:rFonts w:ascii="Segoe UI" w:hAnsi="Segoe UI" w:cs="Segoe UI"/>
        </w:rPr>
      </w:pPr>
      <w:r w:rsidRPr="00E7648F">
        <w:rPr>
          <w:rFonts w:ascii="Segoe UI" w:hAnsi="Segoe UI" w:cs="Segoe UI"/>
        </w:rPr>
        <w:t>Churn Rate (%)</w:t>
      </w:r>
    </w:p>
    <w:p w:rsidR="004655DD" w:rsidRPr="00E7648F" w:rsidRDefault="004655DD" w:rsidP="004655DD">
      <w:pPr>
        <w:pStyle w:val="NormalWeb"/>
        <w:numPr>
          <w:ilvl w:val="0"/>
          <w:numId w:val="2"/>
        </w:numPr>
        <w:rPr>
          <w:rFonts w:ascii="Segoe UI" w:hAnsi="Segoe UI" w:cs="Segoe UI"/>
        </w:rPr>
      </w:pPr>
      <w:r w:rsidRPr="00E7648F">
        <w:rPr>
          <w:rFonts w:ascii="Segoe UI" w:hAnsi="Segoe UI" w:cs="Segoe UI"/>
        </w:rPr>
        <w:t>Organized the data model to support interactive visualizations and KPI calculations.</w:t>
      </w:r>
    </w:p>
    <w:p w:rsidR="004655DD" w:rsidRPr="00E7648F" w:rsidRDefault="004655DD" w:rsidP="004655DD">
      <w:pPr>
        <w:pStyle w:val="NormalWeb"/>
        <w:rPr>
          <w:rFonts w:ascii="Segoe UI" w:hAnsi="Segoe UI" w:cs="Segoe UI"/>
        </w:rPr>
      </w:pPr>
      <w:r w:rsidRPr="00E7648F">
        <w:rPr>
          <w:rFonts w:ascii="Segoe UI" w:hAnsi="Segoe UI" w:cs="Segoe UI"/>
        </w:rPr>
        <w:t xml:space="preserve">These </w:t>
      </w:r>
      <w:r w:rsidRPr="00E7648F">
        <w:rPr>
          <w:rFonts w:ascii="Segoe UI" w:hAnsi="Segoe UI" w:cs="Segoe UI"/>
        </w:rPr>
        <w:t>pre-processing</w:t>
      </w:r>
      <w:r w:rsidRPr="00E7648F">
        <w:rPr>
          <w:rFonts w:ascii="Segoe UI" w:hAnsi="Segoe UI" w:cs="Segoe UI"/>
        </w:rPr>
        <w:t xml:space="preserve"> steps ensured that the dashboard produced accurate and reliable insights for customer churn analysis.</w:t>
      </w:r>
    </w:p>
    <w:p w:rsidR="004655DD" w:rsidRPr="00E7648F" w:rsidRDefault="004655DD" w:rsidP="004655DD">
      <w:pPr>
        <w:pStyle w:val="NormalWeb"/>
        <w:rPr>
          <w:rFonts w:ascii="Segoe UI" w:hAnsi="Segoe UI" w:cs="Segoe UI"/>
        </w:rPr>
      </w:pPr>
    </w:p>
    <w:p w:rsidR="004655DD" w:rsidRPr="00E7648F" w:rsidRDefault="004655DD">
      <w:pPr>
        <w:rPr>
          <w:rFonts w:ascii="Segoe UI" w:eastAsia="Times New Roman" w:hAnsi="Segoe UI" w:cs="Segoe UI"/>
          <w:sz w:val="24"/>
          <w:szCs w:val="24"/>
          <w:lang w:eastAsia="en-IN"/>
        </w:rPr>
      </w:pPr>
      <w:r w:rsidRPr="00E7648F">
        <w:rPr>
          <w:rFonts w:ascii="Segoe UI" w:hAnsi="Segoe UI" w:cs="Segoe UI"/>
          <w:sz w:val="24"/>
          <w:szCs w:val="24"/>
        </w:rPr>
        <w:br w:type="page"/>
      </w:r>
    </w:p>
    <w:p w:rsidR="004655DD" w:rsidRPr="00E7648F" w:rsidRDefault="004655DD" w:rsidP="004655DD">
      <w:pPr>
        <w:pStyle w:val="Heading1"/>
        <w:rPr>
          <w:rFonts w:ascii="Segoe UI" w:hAnsi="Segoe UI" w:cs="Segoe UI"/>
          <w:sz w:val="32"/>
          <w:szCs w:val="32"/>
        </w:rPr>
      </w:pPr>
      <w:r w:rsidRPr="00E7648F">
        <w:rPr>
          <w:rFonts w:ascii="Segoe UI" w:hAnsi="Segoe UI" w:cs="Segoe UI"/>
          <w:sz w:val="32"/>
          <w:szCs w:val="32"/>
        </w:rPr>
        <w:lastRenderedPageBreak/>
        <w:t>Dashboard Overview</w:t>
      </w:r>
    </w:p>
    <w:p w:rsidR="004655DD" w:rsidRPr="00E7648F" w:rsidRDefault="004655DD" w:rsidP="004655DD">
      <w:pPr>
        <w:pStyle w:val="NormalWeb"/>
        <w:rPr>
          <w:rFonts w:ascii="Segoe UI" w:hAnsi="Segoe UI" w:cs="Segoe UI"/>
        </w:rPr>
      </w:pPr>
      <w:r w:rsidRPr="00E7648F">
        <w:rPr>
          <w:rFonts w:ascii="Segoe UI" w:hAnsi="Segoe UI" w:cs="Segoe UI"/>
        </w:rPr>
        <w:t>The Customer Churn &amp; Retention Analysis Dashboard was developed in Microsoft Power BI to provide an interactive and user-friendly view of customer churn trends. The dashboard includes KPI cards, slicers, and multiple visualizations that allow users to explore customer behavio</w:t>
      </w:r>
      <w:r w:rsidR="00790255" w:rsidRPr="00E7648F">
        <w:rPr>
          <w:rFonts w:ascii="Segoe UI" w:hAnsi="Segoe UI" w:cs="Segoe UI"/>
        </w:rPr>
        <w:t>u</w:t>
      </w:r>
      <w:r w:rsidRPr="00E7648F">
        <w:rPr>
          <w:rFonts w:ascii="Segoe UI" w:hAnsi="Segoe UI" w:cs="Segoe UI"/>
        </w:rPr>
        <w:t>r efficiently.</w:t>
      </w:r>
    </w:p>
    <w:p w:rsidR="004655DD" w:rsidRPr="00E7648F" w:rsidRDefault="004655DD" w:rsidP="004655DD">
      <w:pPr>
        <w:pStyle w:val="Heading2"/>
        <w:rPr>
          <w:rFonts w:ascii="Segoe UI" w:hAnsi="Segoe UI" w:cs="Segoe UI"/>
          <w:color w:val="auto"/>
          <w:sz w:val="28"/>
          <w:szCs w:val="28"/>
        </w:rPr>
      </w:pPr>
      <w:r w:rsidRPr="00E7648F">
        <w:rPr>
          <w:rFonts w:ascii="Segoe UI" w:hAnsi="Segoe UI" w:cs="Segoe UI"/>
          <w:color w:val="auto"/>
          <w:sz w:val="28"/>
          <w:szCs w:val="28"/>
        </w:rPr>
        <w:t>Dashboard Components</w:t>
      </w:r>
    </w:p>
    <w:p w:rsidR="004655DD" w:rsidRPr="00E7648F" w:rsidRDefault="004655DD" w:rsidP="004655DD">
      <w:pPr>
        <w:pStyle w:val="NormalWeb"/>
        <w:rPr>
          <w:rFonts w:ascii="Segoe UI" w:hAnsi="Segoe UI" w:cs="Segoe UI"/>
        </w:rPr>
      </w:pPr>
      <w:r w:rsidRPr="00E7648F">
        <w:rPr>
          <w:rStyle w:val="Strong"/>
          <w:rFonts w:ascii="Segoe UI" w:eastAsiaTheme="majorEastAsia" w:hAnsi="Segoe UI" w:cs="Segoe UI"/>
        </w:rPr>
        <w:t>KPI Cards</w:t>
      </w:r>
    </w:p>
    <w:p w:rsidR="004655DD" w:rsidRPr="00E7648F" w:rsidRDefault="004655DD" w:rsidP="004655DD">
      <w:pPr>
        <w:pStyle w:val="NormalWeb"/>
        <w:numPr>
          <w:ilvl w:val="0"/>
          <w:numId w:val="3"/>
        </w:numPr>
        <w:rPr>
          <w:rFonts w:ascii="Segoe UI" w:hAnsi="Segoe UI" w:cs="Segoe UI"/>
        </w:rPr>
      </w:pPr>
      <w:r w:rsidRPr="00E7648F">
        <w:rPr>
          <w:rFonts w:ascii="Segoe UI" w:hAnsi="Segoe UI" w:cs="Segoe UI"/>
        </w:rPr>
        <w:t>Total Customers</w:t>
      </w:r>
    </w:p>
    <w:p w:rsidR="004655DD" w:rsidRPr="00E7648F" w:rsidRDefault="004655DD" w:rsidP="004655DD">
      <w:pPr>
        <w:pStyle w:val="NormalWeb"/>
        <w:numPr>
          <w:ilvl w:val="0"/>
          <w:numId w:val="3"/>
        </w:numPr>
        <w:rPr>
          <w:rFonts w:ascii="Segoe UI" w:hAnsi="Segoe UI" w:cs="Segoe UI"/>
        </w:rPr>
      </w:pPr>
      <w:r w:rsidRPr="00E7648F">
        <w:rPr>
          <w:rFonts w:ascii="Segoe UI" w:hAnsi="Segoe UI" w:cs="Segoe UI"/>
        </w:rPr>
        <w:t>Active Customers</w:t>
      </w:r>
    </w:p>
    <w:p w:rsidR="004655DD" w:rsidRPr="00E7648F" w:rsidRDefault="004655DD" w:rsidP="004655DD">
      <w:pPr>
        <w:pStyle w:val="NormalWeb"/>
        <w:numPr>
          <w:ilvl w:val="0"/>
          <w:numId w:val="3"/>
        </w:numPr>
        <w:rPr>
          <w:rFonts w:ascii="Segoe UI" w:hAnsi="Segoe UI" w:cs="Segoe UI"/>
        </w:rPr>
      </w:pPr>
      <w:r w:rsidRPr="00E7648F">
        <w:rPr>
          <w:rFonts w:ascii="Segoe UI" w:hAnsi="Segoe UI" w:cs="Segoe UI"/>
        </w:rPr>
        <w:t>Churned Customers</w:t>
      </w:r>
    </w:p>
    <w:p w:rsidR="004655DD" w:rsidRPr="00E7648F" w:rsidRDefault="004655DD" w:rsidP="004655DD">
      <w:pPr>
        <w:pStyle w:val="NormalWeb"/>
        <w:numPr>
          <w:ilvl w:val="0"/>
          <w:numId w:val="3"/>
        </w:numPr>
        <w:rPr>
          <w:rFonts w:ascii="Segoe UI" w:hAnsi="Segoe UI" w:cs="Segoe UI"/>
        </w:rPr>
      </w:pPr>
      <w:r w:rsidRPr="00E7648F">
        <w:rPr>
          <w:rFonts w:ascii="Segoe UI" w:hAnsi="Segoe UI" w:cs="Segoe UI"/>
        </w:rPr>
        <w:t>Churn Rate (%)</w:t>
      </w:r>
    </w:p>
    <w:p w:rsidR="004655DD" w:rsidRPr="00E7648F" w:rsidRDefault="004655DD" w:rsidP="004655DD">
      <w:pPr>
        <w:pStyle w:val="NormalWeb"/>
        <w:rPr>
          <w:rFonts w:ascii="Segoe UI" w:hAnsi="Segoe UI" w:cs="Segoe UI"/>
        </w:rPr>
      </w:pPr>
      <w:r w:rsidRPr="00E7648F">
        <w:rPr>
          <w:rStyle w:val="Strong"/>
          <w:rFonts w:ascii="Segoe UI" w:eastAsiaTheme="majorEastAsia" w:hAnsi="Segoe UI" w:cs="Segoe UI"/>
        </w:rPr>
        <w:t>Visualizations</w:t>
      </w:r>
    </w:p>
    <w:p w:rsidR="004655DD" w:rsidRPr="00E7648F" w:rsidRDefault="004655DD" w:rsidP="004655DD">
      <w:pPr>
        <w:pStyle w:val="NormalWeb"/>
        <w:numPr>
          <w:ilvl w:val="0"/>
          <w:numId w:val="4"/>
        </w:numPr>
        <w:rPr>
          <w:rFonts w:ascii="Segoe UI" w:hAnsi="Segoe UI" w:cs="Segoe UI"/>
        </w:rPr>
      </w:pPr>
      <w:r w:rsidRPr="00E7648F">
        <w:rPr>
          <w:rFonts w:ascii="Segoe UI" w:hAnsi="Segoe UI" w:cs="Segoe UI"/>
        </w:rPr>
        <w:t>Customer Distribution by Subscription Type</w:t>
      </w:r>
    </w:p>
    <w:p w:rsidR="004655DD" w:rsidRPr="00E7648F" w:rsidRDefault="004655DD" w:rsidP="004655DD">
      <w:pPr>
        <w:pStyle w:val="NormalWeb"/>
        <w:numPr>
          <w:ilvl w:val="0"/>
          <w:numId w:val="4"/>
        </w:numPr>
        <w:rPr>
          <w:rFonts w:ascii="Segoe UI" w:hAnsi="Segoe UI" w:cs="Segoe UI"/>
        </w:rPr>
      </w:pPr>
      <w:r w:rsidRPr="00E7648F">
        <w:rPr>
          <w:rFonts w:ascii="Segoe UI" w:hAnsi="Segoe UI" w:cs="Segoe UI"/>
        </w:rPr>
        <w:t>Customer Distribution by Payment Plan</w:t>
      </w:r>
    </w:p>
    <w:p w:rsidR="004655DD" w:rsidRPr="00E7648F" w:rsidRDefault="004655DD" w:rsidP="004655DD">
      <w:pPr>
        <w:pStyle w:val="NormalWeb"/>
        <w:numPr>
          <w:ilvl w:val="0"/>
          <w:numId w:val="4"/>
        </w:numPr>
        <w:rPr>
          <w:rFonts w:ascii="Segoe UI" w:hAnsi="Segoe UI" w:cs="Segoe UI"/>
        </w:rPr>
      </w:pPr>
      <w:r w:rsidRPr="00E7648F">
        <w:rPr>
          <w:rFonts w:ascii="Segoe UI" w:hAnsi="Segoe UI" w:cs="Segoe UI"/>
        </w:rPr>
        <w:t>Top 10 Locations by Customer Count</w:t>
      </w:r>
    </w:p>
    <w:p w:rsidR="004655DD" w:rsidRPr="00E7648F" w:rsidRDefault="004655DD" w:rsidP="004655DD">
      <w:pPr>
        <w:pStyle w:val="NormalWeb"/>
        <w:numPr>
          <w:ilvl w:val="0"/>
          <w:numId w:val="4"/>
        </w:numPr>
        <w:rPr>
          <w:rFonts w:ascii="Segoe UI" w:hAnsi="Segoe UI" w:cs="Segoe UI"/>
        </w:rPr>
      </w:pPr>
      <w:r w:rsidRPr="00E7648F">
        <w:rPr>
          <w:rFonts w:ascii="Segoe UI" w:hAnsi="Segoe UI" w:cs="Segoe UI"/>
        </w:rPr>
        <w:t>Customer Distribution by Age Group</w:t>
      </w:r>
    </w:p>
    <w:p w:rsidR="004655DD" w:rsidRPr="00E7648F" w:rsidRDefault="004655DD" w:rsidP="004655DD">
      <w:pPr>
        <w:pStyle w:val="NormalWeb"/>
        <w:numPr>
          <w:ilvl w:val="0"/>
          <w:numId w:val="4"/>
        </w:numPr>
        <w:rPr>
          <w:rFonts w:ascii="Segoe UI" w:hAnsi="Segoe UI" w:cs="Segoe UI"/>
        </w:rPr>
      </w:pPr>
      <w:r w:rsidRPr="00E7648F">
        <w:rPr>
          <w:rFonts w:ascii="Segoe UI" w:hAnsi="Segoe UI" w:cs="Segoe UI"/>
        </w:rPr>
        <w:t>Churn Distribution (Active vs. Churned)</w:t>
      </w:r>
    </w:p>
    <w:p w:rsidR="004655DD" w:rsidRPr="00E7648F" w:rsidRDefault="004655DD" w:rsidP="004655DD">
      <w:pPr>
        <w:pStyle w:val="NormalWeb"/>
        <w:rPr>
          <w:rFonts w:ascii="Segoe UI" w:hAnsi="Segoe UI" w:cs="Segoe UI"/>
        </w:rPr>
      </w:pPr>
      <w:r w:rsidRPr="00E7648F">
        <w:rPr>
          <w:rStyle w:val="Strong"/>
          <w:rFonts w:ascii="Segoe UI" w:eastAsiaTheme="majorEastAsia" w:hAnsi="Segoe UI" w:cs="Segoe UI"/>
        </w:rPr>
        <w:t>Interactive Features</w:t>
      </w:r>
    </w:p>
    <w:p w:rsidR="004655DD" w:rsidRPr="00E7648F" w:rsidRDefault="004655DD" w:rsidP="004655DD">
      <w:pPr>
        <w:pStyle w:val="NormalWeb"/>
        <w:numPr>
          <w:ilvl w:val="0"/>
          <w:numId w:val="5"/>
        </w:numPr>
        <w:rPr>
          <w:rFonts w:ascii="Segoe UI" w:hAnsi="Segoe UI" w:cs="Segoe UI"/>
        </w:rPr>
      </w:pPr>
      <w:r w:rsidRPr="00E7648F">
        <w:rPr>
          <w:rFonts w:ascii="Segoe UI" w:hAnsi="Segoe UI" w:cs="Segoe UI"/>
        </w:rPr>
        <w:t>Slicers for filtering data by customer attributes.</w:t>
      </w:r>
    </w:p>
    <w:p w:rsidR="004655DD" w:rsidRPr="00E7648F" w:rsidRDefault="004655DD" w:rsidP="004655DD">
      <w:pPr>
        <w:pStyle w:val="NormalWeb"/>
        <w:numPr>
          <w:ilvl w:val="0"/>
          <w:numId w:val="5"/>
        </w:numPr>
        <w:rPr>
          <w:rFonts w:ascii="Segoe UI" w:hAnsi="Segoe UI" w:cs="Segoe UI"/>
        </w:rPr>
      </w:pPr>
      <w:r w:rsidRPr="00E7648F">
        <w:rPr>
          <w:rFonts w:ascii="Segoe UI" w:hAnsi="Segoe UI" w:cs="Segoe UI"/>
        </w:rPr>
        <w:t>Interactive visuals that update dyna</w:t>
      </w:r>
      <w:r w:rsidR="00DD7996" w:rsidRPr="00E7648F">
        <w:rPr>
          <w:rFonts w:ascii="Segoe UI" w:hAnsi="Segoe UI" w:cs="Segoe UI"/>
        </w:rPr>
        <w:t>mically based on selected filter</w:t>
      </w:r>
      <w:r w:rsidRPr="00E7648F">
        <w:rPr>
          <w:rFonts w:ascii="Segoe UI" w:hAnsi="Segoe UI" w:cs="Segoe UI"/>
        </w:rPr>
        <w:t>s.</w:t>
      </w:r>
    </w:p>
    <w:p w:rsidR="004655DD" w:rsidRPr="00E7648F" w:rsidRDefault="004655DD" w:rsidP="004655DD">
      <w:pPr>
        <w:pStyle w:val="NormalWeb"/>
        <w:numPr>
          <w:ilvl w:val="0"/>
          <w:numId w:val="5"/>
        </w:numPr>
        <w:rPr>
          <w:rFonts w:ascii="Segoe UI" w:hAnsi="Segoe UI" w:cs="Segoe UI"/>
        </w:rPr>
      </w:pPr>
      <w:r w:rsidRPr="00E7648F">
        <w:rPr>
          <w:rFonts w:ascii="Segoe UI" w:hAnsi="Segoe UI" w:cs="Segoe UI"/>
        </w:rPr>
        <w:t xml:space="preserve">Clear and consistent </w:t>
      </w:r>
      <w:r w:rsidR="00DD7996" w:rsidRPr="00E7648F">
        <w:rPr>
          <w:rFonts w:ascii="Segoe UI" w:hAnsi="Segoe UI" w:cs="Segoe UI"/>
        </w:rPr>
        <w:t>layout for easy interpretation of customer churns</w:t>
      </w:r>
      <w:r w:rsidRPr="00E7648F">
        <w:rPr>
          <w:rFonts w:ascii="Segoe UI" w:hAnsi="Segoe UI" w:cs="Segoe UI"/>
        </w:rPr>
        <w:t xml:space="preserve"> trends.</w:t>
      </w:r>
    </w:p>
    <w:p w:rsidR="004655DD" w:rsidRPr="00E7648F" w:rsidRDefault="004655DD" w:rsidP="004655DD">
      <w:pPr>
        <w:pStyle w:val="NormalWeb"/>
        <w:rPr>
          <w:rFonts w:ascii="Segoe UI" w:hAnsi="Segoe UI" w:cs="Segoe UI"/>
        </w:rPr>
      </w:pPr>
      <w:r w:rsidRPr="00E7648F">
        <w:rPr>
          <w:rFonts w:ascii="Segoe UI" w:hAnsi="Segoe UI" w:cs="Segoe UI"/>
        </w:rPr>
        <w:t>The dashboard enables users to identify churn patterns, compare customer segments, and gain meaningful insights that support customer retention strategies.</w:t>
      </w:r>
    </w:p>
    <w:p w:rsidR="004655DD" w:rsidRPr="00E7648F" w:rsidRDefault="004655DD" w:rsidP="004655DD">
      <w:pPr>
        <w:spacing w:before="100" w:beforeAutospacing="1" w:after="100" w:afterAutospacing="1" w:line="240" w:lineRule="auto"/>
        <w:rPr>
          <w:rFonts w:ascii="Segoe UI" w:eastAsia="Times New Roman" w:hAnsi="Segoe UI" w:cs="Segoe UI"/>
          <w:sz w:val="24"/>
          <w:szCs w:val="24"/>
          <w:lang w:eastAsia="en-IN"/>
        </w:rPr>
      </w:pPr>
    </w:p>
    <w:p w:rsidR="004655DD" w:rsidRPr="00E7648F" w:rsidRDefault="004655DD">
      <w:pPr>
        <w:rPr>
          <w:rFonts w:ascii="Segoe UI" w:eastAsia="Times New Roman" w:hAnsi="Segoe UI" w:cs="Segoe UI"/>
          <w:sz w:val="24"/>
          <w:szCs w:val="24"/>
          <w:lang w:eastAsia="en-IN"/>
        </w:rPr>
      </w:pPr>
      <w:r w:rsidRPr="00E7648F">
        <w:rPr>
          <w:rFonts w:ascii="Segoe UI" w:eastAsia="Times New Roman" w:hAnsi="Segoe UI" w:cs="Segoe UI"/>
          <w:sz w:val="24"/>
          <w:szCs w:val="24"/>
          <w:lang w:eastAsia="en-IN"/>
        </w:rPr>
        <w:br w:type="page"/>
      </w:r>
    </w:p>
    <w:p w:rsidR="004655DD" w:rsidRPr="00E7648F" w:rsidRDefault="004655DD" w:rsidP="004655DD">
      <w:pPr>
        <w:pStyle w:val="Heading1"/>
        <w:rPr>
          <w:rFonts w:ascii="Segoe UI" w:hAnsi="Segoe UI" w:cs="Segoe UI"/>
          <w:sz w:val="32"/>
          <w:szCs w:val="32"/>
        </w:rPr>
      </w:pPr>
      <w:r w:rsidRPr="00E7648F">
        <w:rPr>
          <w:rFonts w:ascii="Segoe UI" w:hAnsi="Segoe UI" w:cs="Segoe UI"/>
          <w:sz w:val="32"/>
          <w:szCs w:val="32"/>
        </w:rPr>
        <w:lastRenderedPageBreak/>
        <w:t>Key Insights &amp; Conclusion</w:t>
      </w:r>
    </w:p>
    <w:p w:rsidR="004655DD" w:rsidRPr="00E7648F" w:rsidRDefault="004655DD" w:rsidP="004655DD">
      <w:pPr>
        <w:pStyle w:val="Heading2"/>
        <w:rPr>
          <w:rFonts w:ascii="Segoe UI" w:hAnsi="Segoe UI" w:cs="Segoe UI"/>
          <w:color w:val="auto"/>
          <w:sz w:val="28"/>
          <w:szCs w:val="28"/>
        </w:rPr>
      </w:pPr>
      <w:r w:rsidRPr="00E7648F">
        <w:rPr>
          <w:rFonts w:ascii="Segoe UI" w:hAnsi="Segoe UI" w:cs="Segoe UI"/>
          <w:color w:val="auto"/>
          <w:sz w:val="28"/>
          <w:szCs w:val="28"/>
        </w:rPr>
        <w:t>Key Insights</w:t>
      </w:r>
    </w:p>
    <w:p w:rsidR="004655DD" w:rsidRPr="00E7648F" w:rsidRDefault="004655DD" w:rsidP="004655DD">
      <w:pPr>
        <w:pStyle w:val="NormalWeb"/>
        <w:rPr>
          <w:rFonts w:ascii="Segoe UI" w:hAnsi="Segoe UI" w:cs="Segoe UI"/>
        </w:rPr>
      </w:pPr>
      <w:r w:rsidRPr="00E7648F">
        <w:rPr>
          <w:rFonts w:ascii="Segoe UI" w:hAnsi="Segoe UI" w:cs="Segoe UI"/>
        </w:rPr>
        <w:t>The dashboard provides a comprehensive overview of customer churn and retention through interactive visualizations and KPI metrics. The analysis highlights how customer churn varies across different subscription types, payment plans, age groups, and locations.</w:t>
      </w:r>
    </w:p>
    <w:p w:rsidR="004655DD" w:rsidRPr="00E7648F" w:rsidRDefault="004655DD" w:rsidP="004655DD">
      <w:pPr>
        <w:pStyle w:val="NormalWeb"/>
        <w:rPr>
          <w:rFonts w:ascii="Segoe UI" w:hAnsi="Segoe UI" w:cs="Segoe UI"/>
        </w:rPr>
      </w:pPr>
      <w:r w:rsidRPr="00E7648F">
        <w:rPr>
          <w:rFonts w:ascii="Segoe UI" w:hAnsi="Segoe UI" w:cs="Segoe UI"/>
        </w:rPr>
        <w:t>The KPI cards present a quick summary of the overall customer base, including the total number of customers, active customers, churned customers, and the churn rate. These metrics help in evaluating customer retention performance at a glance.</w:t>
      </w:r>
    </w:p>
    <w:p w:rsidR="004655DD" w:rsidRPr="00E7648F" w:rsidRDefault="004655DD" w:rsidP="004655DD">
      <w:pPr>
        <w:pStyle w:val="NormalWeb"/>
        <w:rPr>
          <w:rFonts w:ascii="Segoe UI" w:hAnsi="Segoe UI" w:cs="Segoe UI"/>
        </w:rPr>
      </w:pPr>
      <w:r w:rsidRPr="00E7648F">
        <w:rPr>
          <w:rFonts w:ascii="Segoe UI" w:hAnsi="Segoe UI" w:cs="Segoe UI"/>
        </w:rPr>
        <w:t>The visualizations make it easier to identify customer segments with higher churn and understand the distribution of customers across various categories. Such insights can support businesses in identifying areas that require attention and developing effective retention strategies.</w:t>
      </w:r>
    </w:p>
    <w:p w:rsidR="004655DD" w:rsidRPr="00E7648F" w:rsidRDefault="004655DD" w:rsidP="004655DD">
      <w:pPr>
        <w:pStyle w:val="Heading2"/>
        <w:rPr>
          <w:rFonts w:ascii="Segoe UI" w:hAnsi="Segoe UI" w:cs="Segoe UI"/>
          <w:color w:val="auto"/>
          <w:sz w:val="28"/>
          <w:szCs w:val="28"/>
        </w:rPr>
      </w:pPr>
      <w:r w:rsidRPr="00E7648F">
        <w:rPr>
          <w:rFonts w:ascii="Segoe UI" w:hAnsi="Segoe UI" w:cs="Segoe UI"/>
          <w:color w:val="auto"/>
          <w:sz w:val="28"/>
          <w:szCs w:val="28"/>
        </w:rPr>
        <w:t>Conclusion</w:t>
      </w:r>
    </w:p>
    <w:p w:rsidR="00DD7996" w:rsidRPr="00E7648F" w:rsidRDefault="004655DD" w:rsidP="00DD7996">
      <w:pPr>
        <w:pStyle w:val="NormalWeb"/>
        <w:rPr>
          <w:rFonts w:ascii="Segoe UI" w:hAnsi="Segoe UI" w:cs="Segoe UI"/>
        </w:rPr>
      </w:pPr>
      <w:r w:rsidRPr="00E7648F">
        <w:rPr>
          <w:rFonts w:ascii="Segoe UI" w:hAnsi="Segoe UI" w:cs="Segoe UI"/>
        </w:rPr>
        <w:t>The Customer Churn &amp; Retention Analysis Dashboard successfully transforms raw customer data into meaningful business insights using Microsoft Power BI. By combining KPI cards, interactive filters, and visualizations, the dashboard enables users to monitor customer behavio</w:t>
      </w:r>
      <w:r w:rsidRPr="00E7648F">
        <w:rPr>
          <w:rFonts w:ascii="Segoe UI" w:hAnsi="Segoe UI" w:cs="Segoe UI"/>
        </w:rPr>
        <w:t>u</w:t>
      </w:r>
      <w:r w:rsidRPr="00E7648F">
        <w:rPr>
          <w:rFonts w:ascii="Segoe UI" w:hAnsi="Segoe UI" w:cs="Segoe UI"/>
        </w:rPr>
        <w:t>r and analyze churn patterns efficiently.</w:t>
      </w:r>
    </w:p>
    <w:p w:rsidR="004655DD" w:rsidRPr="00E7648F" w:rsidRDefault="00DD7996" w:rsidP="00DD7996">
      <w:pPr>
        <w:pStyle w:val="NormalWeb"/>
        <w:rPr>
          <w:rFonts w:ascii="Segoe UI" w:hAnsi="Segoe UI" w:cs="Segoe UI"/>
        </w:rPr>
      </w:pPr>
      <w:r w:rsidRPr="00E7648F">
        <w:rPr>
          <w:rFonts w:ascii="Segoe UI" w:hAnsi="Segoe UI" w:cs="Segoe UI"/>
        </w:rPr>
        <w:t>This project demonstrates how data visualization can support data-driven decision-making and help organizations improve customer retention through better analysis and reporting.</w:t>
      </w:r>
      <w:r w:rsidR="004655DD" w:rsidRPr="00E7648F">
        <w:rPr>
          <w:rFonts w:ascii="Segoe UI" w:hAnsi="Segoe UI" w:cs="Segoe UI"/>
        </w:rPr>
        <w:br w:type="page"/>
      </w:r>
    </w:p>
    <w:p w:rsidR="004655DD" w:rsidRPr="00E7648F" w:rsidRDefault="004655DD" w:rsidP="004655DD">
      <w:pPr>
        <w:pStyle w:val="Heading1"/>
        <w:rPr>
          <w:rFonts w:ascii="Segoe UI" w:hAnsi="Segoe UI" w:cs="Segoe UI"/>
          <w:sz w:val="32"/>
          <w:szCs w:val="32"/>
        </w:rPr>
      </w:pPr>
      <w:r w:rsidRPr="00E7648F">
        <w:rPr>
          <w:rFonts w:ascii="Segoe UI" w:hAnsi="Segoe UI" w:cs="Segoe UI"/>
          <w:sz w:val="32"/>
          <w:szCs w:val="32"/>
        </w:rPr>
        <w:lastRenderedPageBreak/>
        <w:t>References</w:t>
      </w:r>
    </w:p>
    <w:p w:rsidR="004655DD" w:rsidRPr="00E7648F" w:rsidRDefault="004655DD" w:rsidP="004655DD">
      <w:pPr>
        <w:pStyle w:val="NormalWeb"/>
        <w:numPr>
          <w:ilvl w:val="0"/>
          <w:numId w:val="6"/>
        </w:numPr>
        <w:rPr>
          <w:rFonts w:ascii="Segoe UI" w:hAnsi="Segoe UI" w:cs="Segoe UI"/>
        </w:rPr>
      </w:pPr>
      <w:r w:rsidRPr="00E7648F">
        <w:rPr>
          <w:rFonts w:ascii="Segoe UI" w:hAnsi="Segoe UI" w:cs="Segoe UI"/>
        </w:rPr>
        <w:t xml:space="preserve">Microsoft. </w:t>
      </w:r>
      <w:r w:rsidRPr="00E7648F">
        <w:rPr>
          <w:rStyle w:val="Emphasis"/>
          <w:rFonts w:ascii="Segoe UI" w:hAnsi="Segoe UI" w:cs="Segoe UI"/>
        </w:rPr>
        <w:t>Power BI Documentation</w:t>
      </w:r>
      <w:r w:rsidRPr="00E7648F">
        <w:rPr>
          <w:rFonts w:ascii="Segoe UI" w:hAnsi="Segoe UI" w:cs="Segoe UI"/>
        </w:rPr>
        <w:t>.</w:t>
      </w:r>
      <w:r w:rsidRPr="00E7648F">
        <w:rPr>
          <w:rFonts w:ascii="Segoe UI" w:hAnsi="Segoe UI" w:cs="Segoe UI"/>
        </w:rPr>
        <w:br/>
      </w:r>
      <w:hyperlink r:id="rId6" w:history="1">
        <w:r w:rsidRPr="00E7648F">
          <w:rPr>
            <w:rStyle w:val="Hyperlink"/>
            <w:rFonts w:ascii="Segoe UI" w:eastAsiaTheme="majorEastAsia" w:hAnsi="Segoe UI" w:cs="Segoe UI"/>
          </w:rPr>
          <w:t>https://learn.microsoft.com/power-bi/</w:t>
        </w:r>
      </w:hyperlink>
    </w:p>
    <w:p w:rsidR="004655DD" w:rsidRPr="00E7648F" w:rsidRDefault="004655DD" w:rsidP="004655DD">
      <w:pPr>
        <w:pStyle w:val="NormalWeb"/>
        <w:numPr>
          <w:ilvl w:val="0"/>
          <w:numId w:val="6"/>
        </w:numPr>
        <w:rPr>
          <w:rFonts w:ascii="Segoe UI" w:hAnsi="Segoe UI" w:cs="Segoe UI"/>
        </w:rPr>
      </w:pPr>
      <w:r w:rsidRPr="00E7648F">
        <w:rPr>
          <w:rFonts w:ascii="Segoe UI" w:hAnsi="Segoe UI" w:cs="Segoe UI"/>
        </w:rPr>
        <w:t xml:space="preserve">Microsoft. </w:t>
      </w:r>
      <w:r w:rsidRPr="00E7648F">
        <w:rPr>
          <w:rStyle w:val="Emphasis"/>
          <w:rFonts w:ascii="Segoe UI" w:hAnsi="Segoe UI" w:cs="Segoe UI"/>
        </w:rPr>
        <w:t>Power Query Documentation</w:t>
      </w:r>
      <w:r w:rsidRPr="00E7648F">
        <w:rPr>
          <w:rFonts w:ascii="Segoe UI" w:hAnsi="Segoe UI" w:cs="Segoe UI"/>
        </w:rPr>
        <w:t>.</w:t>
      </w:r>
      <w:r w:rsidRPr="00E7648F">
        <w:rPr>
          <w:rFonts w:ascii="Segoe UI" w:hAnsi="Segoe UI" w:cs="Segoe UI"/>
        </w:rPr>
        <w:br/>
      </w:r>
      <w:hyperlink r:id="rId7" w:history="1">
        <w:r w:rsidRPr="00E7648F">
          <w:rPr>
            <w:rStyle w:val="Hyperlink"/>
            <w:rFonts w:ascii="Segoe UI" w:eastAsiaTheme="majorEastAsia" w:hAnsi="Segoe UI" w:cs="Segoe UI"/>
          </w:rPr>
          <w:t>https://learn.microsoft.com/power-query/</w:t>
        </w:r>
      </w:hyperlink>
    </w:p>
    <w:p w:rsidR="004655DD" w:rsidRPr="00E7648F" w:rsidRDefault="004655DD" w:rsidP="004655DD">
      <w:pPr>
        <w:pStyle w:val="NormalWeb"/>
        <w:numPr>
          <w:ilvl w:val="0"/>
          <w:numId w:val="6"/>
        </w:numPr>
        <w:rPr>
          <w:rFonts w:ascii="Segoe UI" w:hAnsi="Segoe UI" w:cs="Segoe UI"/>
        </w:rPr>
      </w:pPr>
      <w:r w:rsidRPr="00E7648F">
        <w:rPr>
          <w:rFonts w:ascii="Segoe UI" w:hAnsi="Segoe UI" w:cs="Segoe UI"/>
        </w:rPr>
        <w:t xml:space="preserve">Microsoft. </w:t>
      </w:r>
      <w:r w:rsidRPr="00E7648F">
        <w:rPr>
          <w:rStyle w:val="Emphasis"/>
          <w:rFonts w:ascii="Segoe UI" w:hAnsi="Segoe UI" w:cs="Segoe UI"/>
        </w:rPr>
        <w:t>Data Analysis Expressions (DAX) Documentation</w:t>
      </w:r>
      <w:r w:rsidRPr="00E7648F">
        <w:rPr>
          <w:rFonts w:ascii="Segoe UI" w:hAnsi="Segoe UI" w:cs="Segoe UI"/>
        </w:rPr>
        <w:t>.</w:t>
      </w:r>
      <w:r w:rsidRPr="00E7648F">
        <w:rPr>
          <w:rFonts w:ascii="Segoe UI" w:hAnsi="Segoe UI" w:cs="Segoe UI"/>
        </w:rPr>
        <w:br/>
      </w:r>
      <w:hyperlink r:id="rId8" w:history="1">
        <w:r w:rsidRPr="00E7648F">
          <w:rPr>
            <w:rStyle w:val="Hyperlink"/>
            <w:rFonts w:ascii="Segoe UI" w:eastAsiaTheme="majorEastAsia" w:hAnsi="Segoe UI" w:cs="Segoe UI"/>
          </w:rPr>
          <w:t>https://learn.microsoft.com/dax/</w:t>
        </w:r>
      </w:hyperlink>
    </w:p>
    <w:p w:rsidR="00790255" w:rsidRPr="00E7648F" w:rsidRDefault="004655DD" w:rsidP="00790255">
      <w:pPr>
        <w:pStyle w:val="NormalWeb"/>
        <w:numPr>
          <w:ilvl w:val="0"/>
          <w:numId w:val="6"/>
        </w:numPr>
        <w:rPr>
          <w:rFonts w:ascii="Segoe UI" w:hAnsi="Segoe UI" w:cs="Segoe UI"/>
        </w:rPr>
      </w:pPr>
      <w:r w:rsidRPr="00E7648F">
        <w:rPr>
          <w:rFonts w:ascii="Segoe UI" w:hAnsi="Segoe UI" w:cs="Segoe UI"/>
        </w:rPr>
        <w:t>Customer Churn Dataset</w:t>
      </w:r>
      <w:r w:rsidR="00DD7996" w:rsidRPr="00E7648F">
        <w:rPr>
          <w:rFonts w:ascii="Segoe UI" w:hAnsi="Segoe UI" w:cs="Segoe UI"/>
        </w:rPr>
        <w:t xml:space="preserve"> </w:t>
      </w:r>
    </w:p>
    <w:p w:rsidR="004655DD" w:rsidRPr="004655DD" w:rsidRDefault="00DD7996" w:rsidP="00675D64">
      <w:pPr>
        <w:pStyle w:val="NormalWeb"/>
        <w:ind w:left="720"/>
        <w:rPr>
          <w:rFonts w:ascii="Segoe UI" w:hAnsi="Segoe UI" w:cs="Segoe UI"/>
        </w:rPr>
      </w:pPr>
      <w:r w:rsidRPr="00E7648F">
        <w:rPr>
          <w:rFonts w:ascii="Segoe UI" w:hAnsi="Segoe UI" w:cs="Segoe UI"/>
        </w:rPr>
        <w:t xml:space="preserve">Available at: </w:t>
      </w:r>
      <w:hyperlink r:id="rId9" w:history="1">
        <w:r w:rsidRPr="00E7648F">
          <w:rPr>
            <w:rStyle w:val="Hyperlink"/>
            <w:rFonts w:ascii="Segoe UI" w:hAnsi="Segoe UI" w:cs="Segoe UI"/>
          </w:rPr>
          <w:t>Streaming subscription Churn dataset</w:t>
        </w:r>
      </w:hyperlink>
      <w:r w:rsidR="004655DD" w:rsidRPr="00E7648F">
        <w:rPr>
          <w:rFonts w:ascii="Segoe UI" w:hAnsi="Segoe UI" w:cs="Segoe UI"/>
        </w:rPr>
        <w:t xml:space="preserve"> </w:t>
      </w:r>
    </w:p>
    <w:p w:rsidR="008D104A" w:rsidRPr="00E7648F" w:rsidRDefault="008D104A">
      <w:pPr>
        <w:rPr>
          <w:rFonts w:ascii="Segoe UI" w:hAnsi="Segoe UI" w:cs="Segoe UI"/>
          <w:sz w:val="24"/>
          <w:szCs w:val="24"/>
        </w:rPr>
      </w:pPr>
    </w:p>
    <w:sectPr w:rsidR="008D104A" w:rsidRPr="00E7648F" w:rsidSect="006C415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44578"/>
    <w:multiLevelType w:val="multilevel"/>
    <w:tmpl w:val="AAEA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967ABA"/>
    <w:multiLevelType w:val="multilevel"/>
    <w:tmpl w:val="267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A644F0"/>
    <w:multiLevelType w:val="multilevel"/>
    <w:tmpl w:val="E7BE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9F170C"/>
    <w:multiLevelType w:val="multilevel"/>
    <w:tmpl w:val="C79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7139E0"/>
    <w:multiLevelType w:val="multilevel"/>
    <w:tmpl w:val="0804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DB244D"/>
    <w:multiLevelType w:val="multilevel"/>
    <w:tmpl w:val="A9E8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D24917"/>
    <w:multiLevelType w:val="multilevel"/>
    <w:tmpl w:val="6E229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3"/>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5DD"/>
    <w:rsid w:val="004655DD"/>
    <w:rsid w:val="00675D64"/>
    <w:rsid w:val="006C4156"/>
    <w:rsid w:val="00790255"/>
    <w:rsid w:val="008D104A"/>
    <w:rsid w:val="00DD7996"/>
    <w:rsid w:val="00E76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655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655D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5DD"/>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4655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55DD"/>
    <w:rPr>
      <w:b/>
      <w:bCs/>
    </w:rPr>
  </w:style>
  <w:style w:type="character" w:customStyle="1" w:styleId="Heading2Char">
    <w:name w:val="Heading 2 Char"/>
    <w:basedOn w:val="DefaultParagraphFont"/>
    <w:link w:val="Heading2"/>
    <w:uiPriority w:val="9"/>
    <w:semiHidden/>
    <w:rsid w:val="004655DD"/>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4655DD"/>
    <w:rPr>
      <w:i/>
      <w:iCs/>
    </w:rPr>
  </w:style>
  <w:style w:type="character" w:styleId="Hyperlink">
    <w:name w:val="Hyperlink"/>
    <w:basedOn w:val="DefaultParagraphFont"/>
    <w:uiPriority w:val="99"/>
    <w:semiHidden/>
    <w:unhideWhenUsed/>
    <w:rsid w:val="004655DD"/>
    <w:rPr>
      <w:color w:val="0000FF"/>
      <w:u w:val="single"/>
    </w:rPr>
  </w:style>
  <w:style w:type="paragraph" w:styleId="NoSpacing">
    <w:name w:val="No Spacing"/>
    <w:link w:val="NoSpacingChar"/>
    <w:uiPriority w:val="1"/>
    <w:qFormat/>
    <w:rsid w:val="00DD7996"/>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DD7996"/>
    <w:rPr>
      <w:rFonts w:eastAsiaTheme="minorEastAsia"/>
      <w:lang w:val="en-US" w:eastAsia="ja-JP"/>
    </w:rPr>
  </w:style>
  <w:style w:type="paragraph" w:styleId="BalloonText">
    <w:name w:val="Balloon Text"/>
    <w:basedOn w:val="Normal"/>
    <w:link w:val="BalloonTextChar"/>
    <w:uiPriority w:val="99"/>
    <w:semiHidden/>
    <w:unhideWhenUsed/>
    <w:rsid w:val="00DD79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9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655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655D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5DD"/>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4655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55DD"/>
    <w:rPr>
      <w:b/>
      <w:bCs/>
    </w:rPr>
  </w:style>
  <w:style w:type="character" w:customStyle="1" w:styleId="Heading2Char">
    <w:name w:val="Heading 2 Char"/>
    <w:basedOn w:val="DefaultParagraphFont"/>
    <w:link w:val="Heading2"/>
    <w:uiPriority w:val="9"/>
    <w:semiHidden/>
    <w:rsid w:val="004655DD"/>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4655DD"/>
    <w:rPr>
      <w:i/>
      <w:iCs/>
    </w:rPr>
  </w:style>
  <w:style w:type="character" w:styleId="Hyperlink">
    <w:name w:val="Hyperlink"/>
    <w:basedOn w:val="DefaultParagraphFont"/>
    <w:uiPriority w:val="99"/>
    <w:semiHidden/>
    <w:unhideWhenUsed/>
    <w:rsid w:val="004655DD"/>
    <w:rPr>
      <w:color w:val="0000FF"/>
      <w:u w:val="single"/>
    </w:rPr>
  </w:style>
  <w:style w:type="paragraph" w:styleId="NoSpacing">
    <w:name w:val="No Spacing"/>
    <w:link w:val="NoSpacingChar"/>
    <w:uiPriority w:val="1"/>
    <w:qFormat/>
    <w:rsid w:val="00DD7996"/>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DD7996"/>
    <w:rPr>
      <w:rFonts w:eastAsiaTheme="minorEastAsia"/>
      <w:lang w:val="en-US" w:eastAsia="ja-JP"/>
    </w:rPr>
  </w:style>
  <w:style w:type="paragraph" w:styleId="BalloonText">
    <w:name w:val="Balloon Text"/>
    <w:basedOn w:val="Normal"/>
    <w:link w:val="BalloonTextChar"/>
    <w:uiPriority w:val="99"/>
    <w:semiHidden/>
    <w:unhideWhenUsed/>
    <w:rsid w:val="00DD79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9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25928">
      <w:bodyDiv w:val="1"/>
      <w:marLeft w:val="0"/>
      <w:marRight w:val="0"/>
      <w:marTop w:val="0"/>
      <w:marBottom w:val="0"/>
      <w:divBdr>
        <w:top w:val="none" w:sz="0" w:space="0" w:color="auto"/>
        <w:left w:val="none" w:sz="0" w:space="0" w:color="auto"/>
        <w:bottom w:val="none" w:sz="0" w:space="0" w:color="auto"/>
        <w:right w:val="none" w:sz="0" w:space="0" w:color="auto"/>
      </w:divBdr>
    </w:div>
    <w:div w:id="258877504">
      <w:bodyDiv w:val="1"/>
      <w:marLeft w:val="0"/>
      <w:marRight w:val="0"/>
      <w:marTop w:val="0"/>
      <w:marBottom w:val="0"/>
      <w:divBdr>
        <w:top w:val="none" w:sz="0" w:space="0" w:color="auto"/>
        <w:left w:val="none" w:sz="0" w:space="0" w:color="auto"/>
        <w:bottom w:val="none" w:sz="0" w:space="0" w:color="auto"/>
        <w:right w:val="none" w:sz="0" w:space="0" w:color="auto"/>
      </w:divBdr>
    </w:div>
    <w:div w:id="766312574">
      <w:bodyDiv w:val="1"/>
      <w:marLeft w:val="0"/>
      <w:marRight w:val="0"/>
      <w:marTop w:val="0"/>
      <w:marBottom w:val="0"/>
      <w:divBdr>
        <w:top w:val="none" w:sz="0" w:space="0" w:color="auto"/>
        <w:left w:val="none" w:sz="0" w:space="0" w:color="auto"/>
        <w:bottom w:val="none" w:sz="0" w:space="0" w:color="auto"/>
        <w:right w:val="none" w:sz="0" w:space="0" w:color="auto"/>
      </w:divBdr>
    </w:div>
    <w:div w:id="823667396">
      <w:bodyDiv w:val="1"/>
      <w:marLeft w:val="0"/>
      <w:marRight w:val="0"/>
      <w:marTop w:val="0"/>
      <w:marBottom w:val="0"/>
      <w:divBdr>
        <w:top w:val="none" w:sz="0" w:space="0" w:color="auto"/>
        <w:left w:val="none" w:sz="0" w:space="0" w:color="auto"/>
        <w:bottom w:val="none" w:sz="0" w:space="0" w:color="auto"/>
        <w:right w:val="none" w:sz="0" w:space="0" w:color="auto"/>
      </w:divBdr>
    </w:div>
    <w:div w:id="928194487">
      <w:bodyDiv w:val="1"/>
      <w:marLeft w:val="0"/>
      <w:marRight w:val="0"/>
      <w:marTop w:val="0"/>
      <w:marBottom w:val="0"/>
      <w:divBdr>
        <w:top w:val="none" w:sz="0" w:space="0" w:color="auto"/>
        <w:left w:val="none" w:sz="0" w:space="0" w:color="auto"/>
        <w:bottom w:val="none" w:sz="0" w:space="0" w:color="auto"/>
        <w:right w:val="none" w:sz="0" w:space="0" w:color="auto"/>
      </w:divBdr>
    </w:div>
    <w:div w:id="1515613105">
      <w:bodyDiv w:val="1"/>
      <w:marLeft w:val="0"/>
      <w:marRight w:val="0"/>
      <w:marTop w:val="0"/>
      <w:marBottom w:val="0"/>
      <w:divBdr>
        <w:top w:val="none" w:sz="0" w:space="0" w:color="auto"/>
        <w:left w:val="none" w:sz="0" w:space="0" w:color="auto"/>
        <w:bottom w:val="none" w:sz="0" w:space="0" w:color="auto"/>
        <w:right w:val="none" w:sz="0" w:space="0" w:color="auto"/>
      </w:divBdr>
    </w:div>
    <w:div w:id="196307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dax/" TargetMode="External"/><Relationship Id="rId3" Type="http://schemas.microsoft.com/office/2007/relationships/stylesWithEffects" Target="stylesWithEffects.xml"/><Relationship Id="rId7" Type="http://schemas.openxmlformats.org/officeDocument/2006/relationships/hyperlink" Target="https://learn.microsoft.com/power-que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power-b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raghunandan9605/streaming-subscription-chur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6</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2026-06-26T03:43:00Z</dcterms:created>
  <dcterms:modified xsi:type="dcterms:W3CDTF">2026-06-26T04:38:00Z</dcterms:modified>
</cp:coreProperties>
</file>