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A7B6" w14:textId="73E20EA5" w:rsidR="00E0737F" w:rsidRDefault="00334E99">
      <w:bookmarkStart w:id="0" w:name="_GoBack"/>
      <w:bookmarkEnd w:id="0"/>
      <w:r>
        <w:t>TB Notes</w:t>
      </w:r>
    </w:p>
    <w:p w14:paraId="4EBF6A86" w14:textId="737A53C3" w:rsidR="00334E99" w:rsidRDefault="00334E99" w:rsidP="00334E99">
      <w:pPr>
        <w:pStyle w:val="ListParagraph"/>
        <w:numPr>
          <w:ilvl w:val="0"/>
          <w:numId w:val="1"/>
        </w:numPr>
      </w:pPr>
      <w:r>
        <w:t xml:space="preserve">Dectin-1: </w:t>
      </w:r>
    </w:p>
    <w:p w14:paraId="36EC570D" w14:textId="14E56FC1" w:rsidR="00334E99" w:rsidRDefault="00334E99" w:rsidP="00334E99">
      <w:pPr>
        <w:pStyle w:val="ListParagraph"/>
        <w:numPr>
          <w:ilvl w:val="1"/>
          <w:numId w:val="1"/>
        </w:numPr>
      </w:pPr>
      <w:r>
        <w:t>On Dendritic cells and Macrophages, limited expression on B cells?</w:t>
      </w:r>
    </w:p>
    <w:p w14:paraId="3AB4A8F4" w14:textId="77777777" w:rsidR="00334E99" w:rsidRDefault="00334E99" w:rsidP="00334E99">
      <w:pPr>
        <w:pStyle w:val="ListParagraph"/>
        <w:numPr>
          <w:ilvl w:val="1"/>
          <w:numId w:val="1"/>
        </w:numPr>
      </w:pPr>
      <w:r>
        <w:t xml:space="preserve"> important for fungal infections with TLR2</w:t>
      </w:r>
    </w:p>
    <w:p w14:paraId="2760FB0C" w14:textId="77777777" w:rsidR="00334E99" w:rsidRDefault="00334E99" w:rsidP="00334E99">
      <w:pPr>
        <w:pStyle w:val="ListParagraph"/>
        <w:numPr>
          <w:ilvl w:val="1"/>
          <w:numId w:val="1"/>
        </w:numPr>
      </w:pPr>
      <w:r>
        <w:t>Downstream targets CARD9 and SYK</w:t>
      </w:r>
    </w:p>
    <w:p w14:paraId="4258D457" w14:textId="40FCFF67" w:rsidR="00334E99" w:rsidRDefault="00334E99" w:rsidP="00334E99">
      <w:pPr>
        <w:pStyle w:val="ListParagraph"/>
        <w:numPr>
          <w:ilvl w:val="1"/>
          <w:numId w:val="1"/>
        </w:numPr>
      </w:pPr>
      <w:r>
        <w:t xml:space="preserve">Makes IL’s to enhance other branches of immune response </w:t>
      </w:r>
    </w:p>
    <w:p w14:paraId="44DEE66A" w14:textId="736368DF" w:rsidR="00334E99" w:rsidRDefault="00334E99" w:rsidP="00334E99">
      <w:pPr>
        <w:pStyle w:val="ListParagraph"/>
        <w:numPr>
          <w:ilvl w:val="1"/>
          <w:numId w:val="1"/>
        </w:numPr>
      </w:pPr>
      <w:r>
        <w:t>Unknown ligand to TB</w:t>
      </w:r>
    </w:p>
    <w:p w14:paraId="47BB3AEE" w14:textId="4D038DDD" w:rsidR="00334E99" w:rsidRDefault="00334E99" w:rsidP="00334E99">
      <w:pPr>
        <w:pStyle w:val="ListParagraph"/>
        <w:numPr>
          <w:ilvl w:val="1"/>
          <w:numId w:val="1"/>
        </w:numPr>
      </w:pPr>
      <w:r>
        <w:t>Different signals without TLR2 for TB; different immune effects</w:t>
      </w:r>
    </w:p>
    <w:p w14:paraId="1C6644D5" w14:textId="3577B714" w:rsidR="005F0EBB" w:rsidRPr="005F0EBB" w:rsidRDefault="005F0EBB" w:rsidP="00334E99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5F0EBB">
        <w:rPr>
          <w:rFonts w:cstheme="minorHAnsi"/>
          <w:i/>
          <w:iCs/>
          <w:color w:val="3E3D40"/>
          <w:shd w:val="clear" w:color="auto" w:fill="FFFFFF"/>
        </w:rPr>
        <w:t>Mtb</w:t>
      </w:r>
      <w:proofErr w:type="spellEnd"/>
      <w:r w:rsidRPr="005F0EBB">
        <w:rPr>
          <w:rFonts w:cstheme="minorHAnsi"/>
          <w:color w:val="3E3D40"/>
          <w:shd w:val="clear" w:color="auto" w:fill="FFFFFF"/>
        </w:rPr>
        <w:t> interaction with dectin-1 has been implicated in induction of Th1/Th17 immunity and higher production of IL-12 cytokine by infected DCs (</w:t>
      </w:r>
      <w:proofErr w:type="spellStart"/>
      <w:r w:rsidRPr="005F0EBB">
        <w:rPr>
          <w:rFonts w:cstheme="minorHAnsi"/>
        </w:rPr>
        <w:fldChar w:fldCharType="begin"/>
      </w:r>
      <w:r w:rsidRPr="005F0EBB">
        <w:rPr>
          <w:rFonts w:cstheme="minorHAnsi"/>
        </w:rPr>
        <w:instrText xml:space="preserve"> HYPERLINK "https://www.frontiersin.org/articles/10.3389/fmicb.2019.01173/full" \l "B49" </w:instrText>
      </w:r>
      <w:r w:rsidRPr="005F0EBB">
        <w:rPr>
          <w:rFonts w:cstheme="minorHAnsi"/>
        </w:rPr>
        <w:fldChar w:fldCharType="separate"/>
      </w:r>
      <w:r w:rsidRPr="005F0EBB">
        <w:rPr>
          <w:rStyle w:val="Hyperlink"/>
          <w:rFonts w:cstheme="minorHAnsi"/>
          <w:u w:val="none"/>
          <w:shd w:val="clear" w:color="auto" w:fill="FFFFFF"/>
        </w:rPr>
        <w:t>Rothfuchs</w:t>
      </w:r>
      <w:proofErr w:type="spellEnd"/>
      <w:r w:rsidRPr="005F0EBB">
        <w:rPr>
          <w:rStyle w:val="Hyperlink"/>
          <w:rFonts w:cstheme="minorHAnsi"/>
          <w:u w:val="none"/>
          <w:shd w:val="clear" w:color="auto" w:fill="FFFFFF"/>
        </w:rPr>
        <w:t xml:space="preserve"> et al., 2007</w:t>
      </w:r>
      <w:r w:rsidRPr="005F0EBB">
        <w:rPr>
          <w:rFonts w:cstheme="minorHAnsi"/>
        </w:rPr>
        <w:fldChar w:fldCharType="end"/>
      </w:r>
      <w:r w:rsidRPr="005F0EBB">
        <w:rPr>
          <w:rFonts w:cstheme="minorHAnsi"/>
          <w:color w:val="3E3D40"/>
          <w:shd w:val="clear" w:color="auto" w:fill="FFFFFF"/>
        </w:rPr>
        <w:t>; </w:t>
      </w:r>
      <w:hyperlink r:id="rId5" w:anchor="B55" w:history="1">
        <w:r w:rsidRPr="005F0EBB">
          <w:rPr>
            <w:rStyle w:val="Hyperlink"/>
            <w:rFonts w:cstheme="minorHAnsi"/>
            <w:u w:val="none"/>
            <w:shd w:val="clear" w:color="auto" w:fill="FFFFFF"/>
          </w:rPr>
          <w:t xml:space="preserve">van de </w:t>
        </w:r>
        <w:proofErr w:type="spellStart"/>
        <w:r w:rsidRPr="005F0EBB">
          <w:rPr>
            <w:rStyle w:val="Hyperlink"/>
            <w:rFonts w:cstheme="minorHAnsi"/>
            <w:u w:val="none"/>
            <w:shd w:val="clear" w:color="auto" w:fill="FFFFFF"/>
          </w:rPr>
          <w:t>Veerdonk</w:t>
        </w:r>
        <w:proofErr w:type="spellEnd"/>
        <w:r w:rsidRPr="005F0EBB">
          <w:rPr>
            <w:rStyle w:val="Hyperlink"/>
            <w:rFonts w:cstheme="minorHAnsi"/>
            <w:u w:val="none"/>
            <w:shd w:val="clear" w:color="auto" w:fill="FFFFFF"/>
          </w:rPr>
          <w:t xml:space="preserve"> et al., 2010</w:t>
        </w:r>
      </w:hyperlink>
      <w:r w:rsidRPr="005F0EBB">
        <w:rPr>
          <w:rFonts w:cstheme="minorHAnsi"/>
          <w:color w:val="3E3D40"/>
          <w:shd w:val="clear" w:color="auto" w:fill="FFFFFF"/>
        </w:rPr>
        <w:t>)</w:t>
      </w:r>
    </w:p>
    <w:p w14:paraId="4CB741BF" w14:textId="7EB35BEA" w:rsidR="005F0EBB" w:rsidRPr="005F0EBB" w:rsidRDefault="005F0EBB" w:rsidP="00334E9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3E3D40"/>
          <w:shd w:val="clear" w:color="auto" w:fill="FFFFFF"/>
        </w:rPr>
        <w:t>Curdlan-stimulated mac’s lead to better CD4 response against TB (</w:t>
      </w:r>
      <w:hyperlink r:id="rId6" w:history="1">
        <w:r>
          <w:rPr>
            <w:rStyle w:val="Hyperlink"/>
          </w:rPr>
          <w:t>https://www.frontiersin.org/articles/10.3389/fmicb.2019.01173/full</w:t>
        </w:r>
      </w:hyperlink>
      <w:r>
        <w:t xml:space="preserve">), leads to </w:t>
      </w:r>
      <w:proofErr w:type="spellStart"/>
      <w:r>
        <w:t>iNOS</w:t>
      </w:r>
      <w:proofErr w:type="spellEnd"/>
      <w:r>
        <w:t xml:space="preserve"> and NO production</w:t>
      </w:r>
      <w:r w:rsidR="00126ECB">
        <w:t xml:space="preserve">, and better Th17 responses, STAT1 and </w:t>
      </w:r>
      <w:proofErr w:type="spellStart"/>
      <w:r w:rsidR="00126ECB">
        <w:t>NFkB</w:t>
      </w:r>
      <w:proofErr w:type="spellEnd"/>
      <w:r w:rsidR="00126ECB">
        <w:t xml:space="preserve"> activity (all in mice)</w:t>
      </w:r>
    </w:p>
    <w:p w14:paraId="34B79E0A" w14:textId="0069D478" w:rsidR="005F0EBB" w:rsidRDefault="00E0737F" w:rsidP="00E073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</w:p>
    <w:p w14:paraId="7708B10B" w14:textId="479941CA" w:rsidR="00E0737F" w:rsidRDefault="00E0737F" w:rsidP="00E073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Dectin-2</w:t>
      </w:r>
    </w:p>
    <w:p w14:paraId="5D7DAF08" w14:textId="44709E58" w:rsidR="00E0737F" w:rsidRDefault="00E0737F" w:rsidP="00E073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Binds MAN-Lam on TB, has similar effects as Dectin-1</w:t>
      </w:r>
    </w:p>
    <w:p w14:paraId="0DC4E5E6" w14:textId="22004FCD" w:rsidR="00E0737F" w:rsidRDefault="00E0737F" w:rsidP="00E073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Can lead to both inflammatory and anti-inflammatory cytokines in response to MAN-Lam</w:t>
      </w:r>
    </w:p>
    <w:p w14:paraId="01023847" w14:textId="77777777" w:rsidR="00E0737F" w:rsidRPr="005F0EBB" w:rsidRDefault="00E0737F" w:rsidP="00E0737F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74E78A6" w14:textId="480670C7" w:rsidR="00334E99" w:rsidRDefault="00334E99" w:rsidP="00334E99">
      <w:pPr>
        <w:pStyle w:val="ListParagraph"/>
        <w:numPr>
          <w:ilvl w:val="0"/>
          <w:numId w:val="1"/>
        </w:numPr>
      </w:pPr>
      <w:r>
        <w:t>DC-SIGN</w:t>
      </w:r>
    </w:p>
    <w:p w14:paraId="3A2168CC" w14:textId="27560158" w:rsidR="00334E99" w:rsidRDefault="00334E99" w:rsidP="00334E99">
      <w:pPr>
        <w:pStyle w:val="ListParagraph"/>
        <w:numPr>
          <w:ilvl w:val="1"/>
          <w:numId w:val="1"/>
        </w:numPr>
      </w:pPr>
      <w:r>
        <w:t>Marker for IL-4 induced Macrophages</w:t>
      </w:r>
    </w:p>
    <w:p w14:paraId="297E54AD" w14:textId="052DCB98" w:rsidR="00A65FEF" w:rsidRDefault="00A65FEF" w:rsidP="00334E99">
      <w:pPr>
        <w:pStyle w:val="ListParagraph"/>
        <w:numPr>
          <w:ilvl w:val="1"/>
          <w:numId w:val="1"/>
        </w:numPr>
      </w:pPr>
      <w:r>
        <w:t>Expressed on alveolar macrophages and dendritic cells</w:t>
      </w:r>
    </w:p>
    <w:p w14:paraId="7A21C0C3" w14:textId="77246CB4" w:rsidR="00334E99" w:rsidRDefault="00334E99" w:rsidP="00334E99">
      <w:pPr>
        <w:pStyle w:val="ListParagraph"/>
        <w:numPr>
          <w:ilvl w:val="1"/>
          <w:numId w:val="1"/>
        </w:numPr>
      </w:pPr>
      <w:r>
        <w:t>On Dendritic Cells, important role for dealing with TB</w:t>
      </w:r>
    </w:p>
    <w:p w14:paraId="42B66384" w14:textId="47492286" w:rsidR="00334E99" w:rsidRDefault="00334E99" w:rsidP="00334E99">
      <w:pPr>
        <w:pStyle w:val="ListParagraph"/>
        <w:numPr>
          <w:ilvl w:val="1"/>
          <w:numId w:val="1"/>
        </w:numPr>
      </w:pPr>
      <w:r>
        <w:t>Downregulated leads to proinflammatory cytokines</w:t>
      </w:r>
    </w:p>
    <w:p w14:paraId="5BBE4D03" w14:textId="0D313D67" w:rsidR="00334E99" w:rsidRDefault="00334E99" w:rsidP="00334E99">
      <w:pPr>
        <w:pStyle w:val="ListParagraph"/>
        <w:numPr>
          <w:ilvl w:val="1"/>
          <w:numId w:val="1"/>
        </w:numPr>
      </w:pPr>
      <w:r>
        <w:t>IL-4 increase leads to progressive TB disease and increased susceptibility to TB infection</w:t>
      </w:r>
    </w:p>
    <w:p w14:paraId="350D3FD5" w14:textId="2FB3FF4D" w:rsidR="00A65FEF" w:rsidRDefault="00A65FEF" w:rsidP="00334E99">
      <w:pPr>
        <w:pStyle w:val="ListParagraph"/>
        <w:numPr>
          <w:ilvl w:val="1"/>
          <w:numId w:val="1"/>
        </w:numPr>
      </w:pPr>
      <w:r>
        <w:t xml:space="preserve">Targeted by TB </w:t>
      </w:r>
      <w:proofErr w:type="spellStart"/>
      <w:r>
        <w:t>manLAM</w:t>
      </w:r>
      <w:proofErr w:type="spellEnd"/>
      <w:r>
        <w:t xml:space="preserve"> to induce IL-10 (immunosuppressive) and downregulate IL-12 (for Th1 response)</w:t>
      </w:r>
    </w:p>
    <w:p w14:paraId="29C53CD6" w14:textId="5B43C9DB" w:rsidR="00334E99" w:rsidRDefault="00334E99" w:rsidP="00334E99">
      <w:pPr>
        <w:pStyle w:val="ListParagraph"/>
        <w:numPr>
          <w:ilvl w:val="1"/>
          <w:numId w:val="1"/>
        </w:numPr>
      </w:pPr>
      <w:r>
        <w:t xml:space="preserve">Interferes with Dectin-1, both are C-type Lectin Receptors (CLR), </w:t>
      </w:r>
      <w:hyperlink r:id="rId7" w:history="1">
        <w:r>
          <w:rPr>
            <w:rStyle w:val="Hyperlink"/>
          </w:rPr>
          <w:t>https://www.frontiersin.org/articles/10.3389/fimmu.2018.01123/full</w:t>
        </w:r>
      </w:hyperlink>
      <w:r>
        <w:t xml:space="preserve"> (a-d)</w:t>
      </w:r>
    </w:p>
    <w:sectPr w:rsidR="0033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7267"/>
    <w:multiLevelType w:val="hybridMultilevel"/>
    <w:tmpl w:val="C62C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wNzK3MDaxNDMyNDFR0lEKTi0uzszPAykwrAUAX3Mk9SwAAAA="/>
  </w:docVars>
  <w:rsids>
    <w:rsidRoot w:val="00334E99"/>
    <w:rsid w:val="00126ECB"/>
    <w:rsid w:val="002D3ED7"/>
    <w:rsid w:val="00334E99"/>
    <w:rsid w:val="003D3CC3"/>
    <w:rsid w:val="005F0EBB"/>
    <w:rsid w:val="00871A57"/>
    <w:rsid w:val="00A65FEF"/>
    <w:rsid w:val="00B672BA"/>
    <w:rsid w:val="00C21727"/>
    <w:rsid w:val="00E0737F"/>
    <w:rsid w:val="00ED1B40"/>
    <w:rsid w:val="00F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6005"/>
  <w15:chartTrackingRefBased/>
  <w15:docId w15:val="{3CA85B0C-230F-4FBC-A0E5-AD89EBF1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4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immu.2018.01123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micb.2019.01173/full" TargetMode="External"/><Relationship Id="rId5" Type="http://schemas.openxmlformats.org/officeDocument/2006/relationships/hyperlink" Target="https://www.frontiersin.org/articles/10.3389/fmicb.2019.01173/fu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VanValkenburg</dc:creator>
  <cp:keywords/>
  <dc:description/>
  <cp:lastModifiedBy>Arthur VanValkenburg</cp:lastModifiedBy>
  <cp:revision>1</cp:revision>
  <dcterms:created xsi:type="dcterms:W3CDTF">2019-09-04T12:13:00Z</dcterms:created>
  <dcterms:modified xsi:type="dcterms:W3CDTF">2019-09-08T11:04:00Z</dcterms:modified>
</cp:coreProperties>
</file>