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PHYS 123, Lab 8 Questions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Name</w:t>
      </w:r>
      <w:r w:rsidDel="00000000" w:rsidR="00000000" w:rsidRPr="00000000">
        <w:rPr>
          <w:rtl w:val="0"/>
        </w:rPr>
        <w:t xml:space="preserve">: Markiyan Varhola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CWID</w:t>
      </w:r>
      <w:r w:rsidDel="00000000" w:rsidR="00000000" w:rsidRPr="00000000">
        <w:rPr>
          <w:rtl w:val="0"/>
        </w:rPr>
        <w:t xml:space="preserve">: A20324717</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 For the first experiment, explain why work done by the falling mass is independent of the path taken.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find the work done by the falling mass, the following equation is used: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pPr>
      <m:oMath>
        <m:r>
          <w:rPr/>
          <m:t xml:space="preserve">Work = Force X Displacement</m:t>
        </m:r>
      </m:oMath>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displacement of the object is simply equal to the change in distance. The displacement is changed when the height of the falling mass is changed. The equation of work does not consider the path that was taken, but rather how far it has been displaced from the original location.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 What did the addition of a spring do to the overall system? Is this spring force a conservative force?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Adding the spring to the system converted the kinetic energy of the cart to potential energy in the spring. Due to this change, the spring force is a conservative force.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 Write down the energy equation relations for the second experiment.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z w:val="24"/>
          <w:szCs w:val="24"/>
        </w:rPr>
      </w:pPr>
      <m:oMath>
        <m:r>
          <w:rPr>
            <w:sz w:val="48"/>
            <w:szCs w:val="48"/>
          </w:rPr>
          <m:t xml:space="preserve">mgh = </m:t>
        </m:r>
        <m:f>
          <m:fPr>
            <m:ctrlPr>
              <w:rPr>
                <w:sz w:val="48"/>
                <w:szCs w:val="48"/>
              </w:rPr>
            </m:ctrlPr>
          </m:fPr>
          <m:num>
            <m:r>
              <w:rPr>
                <w:sz w:val="48"/>
                <w:szCs w:val="48"/>
              </w:rPr>
              <m:t xml:space="preserve">1</m:t>
            </m:r>
          </m:num>
          <m:den>
            <m:r>
              <w:rPr>
                <w:sz w:val="48"/>
                <w:szCs w:val="48"/>
              </w:rPr>
              <m:t xml:space="preserve">2</m:t>
            </m:r>
          </m:den>
        </m:f>
        <m:r>
          <w:rPr>
            <w:sz w:val="48"/>
            <w:szCs w:val="48"/>
          </w:rPr>
          <m:t xml:space="preserve">k(</m:t>
        </m:r>
        <m:r>
          <w:rPr>
            <w:sz w:val="48"/>
            <w:szCs w:val="48"/>
          </w:rPr>
          <m:t>Δ</m:t>
        </m:r>
        <m:r>
          <w:rPr>
            <w:sz w:val="48"/>
            <w:szCs w:val="48"/>
          </w:rPr>
          <m:t xml:space="preserve">x-h)+</m:t>
        </m:r>
        <m:f>
          <m:fPr>
            <m:ctrlPr>
              <w:rPr>
                <w:sz w:val="48"/>
                <w:szCs w:val="48"/>
              </w:rPr>
            </m:ctrlPr>
          </m:fPr>
          <m:num>
            <m:r>
              <w:rPr>
                <w:sz w:val="48"/>
                <w:szCs w:val="48"/>
              </w:rPr>
              <m:t xml:space="preserve">1</m:t>
            </m:r>
          </m:num>
          <m:den>
            <m:r>
              <w:rPr>
                <w:sz w:val="48"/>
                <w:szCs w:val="48"/>
              </w:rPr>
              <m:t xml:space="preserve">2</m:t>
            </m:r>
          </m:den>
        </m:f>
        <m:r>
          <w:rPr>
            <w:sz w:val="48"/>
            <w:szCs w:val="48"/>
          </w:rPr>
          <m:t xml:space="preserve">m</m:t>
        </m:r>
        <m:sSup>
          <m:sSupPr>
            <m:ctrlPr>
              <w:rPr>
                <w:sz w:val="48"/>
                <w:szCs w:val="48"/>
              </w:rPr>
            </m:ctrlPr>
          </m:sSupPr>
          <m:e>
            <m:r>
              <w:rPr>
                <w:sz w:val="48"/>
                <w:szCs w:val="48"/>
              </w:rPr>
              <m:t xml:space="preserve">v</m:t>
            </m:r>
          </m:e>
          <m:sup>
            <m:r>
              <w:rPr>
                <w:sz w:val="48"/>
                <w:szCs w:val="48"/>
              </w:rPr>
              <m:t xml:space="preserve">2</m:t>
            </m:r>
          </m:sup>
        </m:sSup>
      </m:oMath>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 Where does the maximum kinetic energy in parts 1 and 2 occur?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maximum kinetic energy of the system in part 1 is experienced the moment before the second mass hits the ground.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part 2, the maximum kinetic energy is experienced when the gravitational energy is the highest, which is at the point where the spring is stretched and the velocity is still increasing.</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 Can we truly ignore friction in this lab? Explain using your data.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 1:</w:t>
      </w:r>
    </w:p>
    <w:tbl>
      <w:tblPr>
        <w:tblStyle w:val="Table1"/>
        <w:tblW w:w="888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365"/>
        <w:gridCol w:w="1365"/>
        <w:gridCol w:w="1365"/>
        <w:gridCol w:w="1395"/>
        <w:gridCol w:w="1740"/>
        <w:gridCol w:w="1650"/>
        <w:tblGridChange w:id="0">
          <w:tblGrid>
            <w:gridCol w:w="1365"/>
            <w:gridCol w:w="1365"/>
            <w:gridCol w:w="1365"/>
            <w:gridCol w:w="1395"/>
            <w:gridCol w:w="1740"/>
            <w:gridCol w:w="165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x (m)</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m1 (kg)</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m2 (kg)</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v (m/s)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Kinetic Energy (J)</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Potential Energy (J)</w:t>
            </w:r>
            <w:r w:rsidDel="00000000" w:rsidR="00000000" w:rsidRPr="00000000">
              <w:rPr>
                <w:rtl w:val="0"/>
              </w:rPr>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0.35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0.21</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0.08</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1.14</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0.19</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hd w:fill="d9ead3" w:val="clear"/>
                <w:rtl w:val="0"/>
              </w:rPr>
              <w:t xml:space="preserve">1</w:t>
            </w:r>
            <w:r w:rsidDel="00000000" w:rsidR="00000000" w:rsidRPr="00000000">
              <w:rPr>
                <w:rtl w:val="0"/>
              </w:rPr>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0.35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0.21</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0.08</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1.12</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0.18</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hd w:fill="d9ead3" w:val="clear"/>
                <w:rtl w:val="0"/>
              </w:rPr>
              <w:t xml:space="preserve">1</w:t>
            </w:r>
            <w:r w:rsidDel="00000000" w:rsidR="00000000" w:rsidRPr="00000000">
              <w:rPr>
                <w:rtl w:val="0"/>
              </w:rPr>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0.35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0.21</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0.08</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1.07</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0.17</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hd w:fill="d9ead3" w:val="clear"/>
                <w:rtl w:val="0"/>
              </w:rPr>
              <w:t xml:space="preserve">1</w:t>
            </w:r>
            <w:r w:rsidDel="00000000" w:rsidR="00000000" w:rsidRPr="00000000">
              <w:rPr>
                <w:rtl w:val="0"/>
              </w:rPr>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0.35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0.24</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0.08</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1.13</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hd w:fill="d9ead3" w:val="clear"/>
                <w:rtl w:val="0"/>
              </w:rPr>
              <w:t xml:space="preserve">1.1</w:t>
            </w:r>
            <w:r w:rsidDel="00000000" w:rsidR="00000000" w:rsidRPr="00000000">
              <w:rPr>
                <w:rtl w:val="0"/>
              </w:rPr>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0.35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0.24</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0.08</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1</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0.16</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hd w:fill="d9ead3" w:val="clear"/>
                <w:rtl w:val="0"/>
              </w:rPr>
              <w:t xml:space="preserve">1.1</w:t>
            </w:r>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 2:</w:t>
      </w:r>
    </w:p>
    <w:tbl>
      <w:tblPr>
        <w:tblStyle w:val="Table2"/>
        <w:tblW w:w="888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945"/>
        <w:gridCol w:w="945"/>
        <w:gridCol w:w="945"/>
        <w:gridCol w:w="1035"/>
        <w:gridCol w:w="900"/>
        <w:gridCol w:w="960"/>
        <w:gridCol w:w="960"/>
        <w:gridCol w:w="960"/>
        <w:gridCol w:w="1230"/>
        <w:tblGridChange w:id="0">
          <w:tblGrid>
            <w:gridCol w:w="945"/>
            <w:gridCol w:w="945"/>
            <w:gridCol w:w="945"/>
            <w:gridCol w:w="1035"/>
            <w:gridCol w:w="900"/>
            <w:gridCol w:w="960"/>
            <w:gridCol w:w="960"/>
            <w:gridCol w:w="960"/>
            <w:gridCol w:w="123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m1 (kg)</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m2 (kg)</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h (m)</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v (final)</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F (N)</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U (g) (J)</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U(s) (J)</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U(k) (J)</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U(s)+U(k)</w:t>
            </w:r>
            <w:r w:rsidDel="00000000" w:rsidR="00000000" w:rsidRPr="00000000">
              <w:rPr>
                <w:rtl w:val="0"/>
              </w:rPr>
            </w:r>
          </w:p>
        </w:tc>
      </w:tr>
      <w:tr>
        <w:tc>
          <w:tcPr>
            <w:shd w:fill="f4cccc" w:val="clear"/>
            <w:tcMar>
              <w:top w:w="40.0" w:type="dxa"/>
              <w:left w:w="40.0" w:type="dxa"/>
              <w:bottom w:w="40.0" w:type="dxa"/>
              <w:right w:w="40.0" w:type="dxa"/>
            </w:tcMar>
            <w:vAlign w:val="bottom"/>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0.2</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0.06</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0.12</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0.29</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0.8</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f2cc" w:val="clear"/>
                <w:rtl w:val="0"/>
              </w:rPr>
              <w:t xml:space="preserve">0.31</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0.39</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0.01</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f2cc" w:val="clear"/>
                <w:rtl w:val="0"/>
              </w:rPr>
              <w:t xml:space="preserve">0.4</w:t>
            </w:r>
            <w:r w:rsidDel="00000000" w:rsidR="00000000" w:rsidRPr="00000000">
              <w:rPr>
                <w:rtl w:val="0"/>
              </w:rPr>
            </w:r>
          </w:p>
        </w:tc>
      </w:tr>
      <w:tr>
        <w:tc>
          <w:tcPr>
            <w:shd w:fill="f4cccc" w:val="clear"/>
            <w:tcMar>
              <w:top w:w="40.0" w:type="dxa"/>
              <w:left w:w="40.0" w:type="dxa"/>
              <w:bottom w:w="40.0" w:type="dxa"/>
              <w:right w:w="40.0" w:type="dxa"/>
            </w:tcMar>
            <w:vAlign w:val="bottom"/>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0.2</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0.08</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0.17</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0.4</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1.2</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f2cc" w:val="clear"/>
                <w:rtl w:val="0"/>
              </w:rPr>
              <w:t xml:space="preserve">0.47</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0.89</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0.02</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f2cc" w:val="clear"/>
                <w:rtl w:val="0"/>
              </w:rPr>
              <w:t xml:space="preserve">0.91</w:t>
            </w:r>
            <w:r w:rsidDel="00000000" w:rsidR="00000000" w:rsidRPr="00000000">
              <w:rPr>
                <w:rtl w:val="0"/>
              </w:rPr>
            </w:r>
          </w:p>
        </w:tc>
      </w:tr>
      <w:tr>
        <w:tc>
          <w:tcPr>
            <w:shd w:fill="f4cccc" w:val="clear"/>
            <w:tcMar>
              <w:top w:w="40.0" w:type="dxa"/>
              <w:left w:w="40.0" w:type="dxa"/>
              <w:bottom w:w="40.0" w:type="dxa"/>
              <w:right w:w="40.0" w:type="dxa"/>
            </w:tcMar>
            <w:vAlign w:val="bottom"/>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0.2</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0.1</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0.22</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0.46</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1.5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f2cc" w:val="clear"/>
                <w:rtl w:val="0"/>
              </w:rPr>
              <w:t xml:space="preserve">0.65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1.37</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0.03</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f2cc" w:val="clear"/>
                <w:rtl w:val="0"/>
              </w:rPr>
              <w:t xml:space="preserve">1.4</w:t>
            </w:r>
            <w:r w:rsidDel="00000000" w:rsidR="00000000" w:rsidRPr="00000000">
              <w:rPr>
                <w:rtl w:val="0"/>
              </w:rPr>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0.24</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0.06</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0.12</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0.26</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0.8</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f2cc" w:val="clear"/>
                <w:rtl w:val="0"/>
              </w:rPr>
              <w:t xml:space="preserve">0.35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0.39</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0.01</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f2cc" w:val="clear"/>
                <w:rtl w:val="0"/>
              </w:rPr>
              <w:t xml:space="preserve">0.4</w:t>
            </w:r>
            <w:r w:rsidDel="00000000" w:rsidR="00000000" w:rsidRPr="00000000">
              <w:rPr>
                <w:rtl w:val="0"/>
              </w:rPr>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0.24</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0.08</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0.17</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0.37</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1.1</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f2cc" w:val="clear"/>
                <w:rtl w:val="0"/>
              </w:rPr>
              <w:t xml:space="preserve">0.53</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0.73</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0.02</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f2cc" w:val="clear"/>
                <w:rtl w:val="0"/>
              </w:rPr>
              <w:t xml:space="preserve">0.75</w:t>
            </w:r>
            <w:r w:rsidDel="00000000" w:rsidR="00000000" w:rsidRPr="00000000">
              <w:rPr>
                <w:rtl w:val="0"/>
              </w:rPr>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0.24</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0.1</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0.22</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0.44</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1.5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f2cc" w:val="clear"/>
                <w:rtl w:val="0"/>
              </w:rPr>
              <w:t xml:space="preserve">0.73</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1.37</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0.03</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f2cc" w:val="clear"/>
                <w:rtl w:val="0"/>
              </w:rPr>
              <w:t xml:space="preserve">1.4</w:t>
            </w:r>
            <w:r w:rsidDel="00000000" w:rsidR="00000000" w:rsidRPr="00000000">
              <w:rPr>
                <w:rtl w:val="0"/>
              </w:rPr>
            </w:r>
          </w:p>
        </w:tc>
      </w:tr>
      <w:tr>
        <w:tc>
          <w:tcPr>
            <w:shd w:fill="cfe2f3" w:val="clear"/>
            <w:tcMar>
              <w:top w:w="40.0" w:type="dxa"/>
              <w:left w:w="40.0" w:type="dxa"/>
              <w:bottom w:w="40.0" w:type="dxa"/>
              <w:right w:w="40.0" w:type="dxa"/>
            </w:tcMar>
            <w:vAlign w:val="bottom"/>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fe2f3" w:val="clear"/>
                <w:rtl w:val="0"/>
              </w:rPr>
              <w:t xml:space="preserve">0.28</w:t>
            </w:r>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fe2f3" w:val="clear"/>
                <w:rtl w:val="0"/>
              </w:rPr>
              <w:t xml:space="preserve">0.06</w:t>
            </w:r>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fe2f3" w:val="clear"/>
                <w:rtl w:val="0"/>
              </w:rPr>
              <w:t xml:space="preserve">0.06</w:t>
            </w:r>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fe2f3" w:val="clear"/>
                <w:rtl w:val="0"/>
              </w:rPr>
              <w:t xml:space="preserve">0.26</w:t>
            </w:r>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fe2f3" w:val="clear"/>
                <w:rtl w:val="0"/>
              </w:rPr>
              <w:t xml:space="preserve">0.8</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f2cc" w:val="clear"/>
                <w:rtl w:val="0"/>
              </w:rPr>
              <w:t xml:space="preserve">0.2</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0.43</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0.01</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f2cc" w:val="clear"/>
                <w:rtl w:val="0"/>
              </w:rPr>
              <w:t xml:space="preserve">0.44</w:t>
            </w:r>
            <w:r w:rsidDel="00000000" w:rsidR="00000000" w:rsidRPr="00000000">
              <w:rPr>
                <w:rtl w:val="0"/>
              </w:rPr>
            </w:r>
          </w:p>
        </w:tc>
      </w:tr>
      <w:tr>
        <w:tc>
          <w:tcPr>
            <w:shd w:fill="cfe2f3" w:val="clear"/>
            <w:tcMar>
              <w:top w:w="40.0" w:type="dxa"/>
              <w:left w:w="40.0" w:type="dxa"/>
              <w:bottom w:w="40.0" w:type="dxa"/>
              <w:right w:w="40.0" w:type="dxa"/>
            </w:tcMar>
            <w:vAlign w:val="bottom"/>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fe2f3" w:val="clear"/>
                <w:rtl w:val="0"/>
              </w:rPr>
              <w:t xml:space="preserve">0.28</w:t>
            </w:r>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fe2f3" w:val="clear"/>
                <w:rtl w:val="0"/>
              </w:rPr>
              <w:t xml:space="preserve">0.08</w:t>
            </w:r>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fe2f3" w:val="clear"/>
                <w:rtl w:val="0"/>
              </w:rPr>
              <w:t xml:space="preserve">0.15</w:t>
            </w:r>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fe2f3" w:val="clear"/>
                <w:rtl w:val="0"/>
              </w:rPr>
              <w:t xml:space="preserve">0.35</w:t>
            </w:r>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fe2f3" w:val="clear"/>
                <w:rtl w:val="0"/>
              </w:rPr>
              <w:t xml:space="preserve">1.1</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f2cc" w:val="clear"/>
                <w:rtl w:val="0"/>
              </w:rPr>
              <w:t xml:space="preserve">0.53</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0.75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0.02</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f2cc" w:val="clear"/>
                <w:rtl w:val="0"/>
              </w:rPr>
              <w:t xml:space="preserve">0.77</w:t>
            </w:r>
            <w:r w:rsidDel="00000000" w:rsidR="00000000" w:rsidRPr="00000000">
              <w:rPr>
                <w:rtl w:val="0"/>
              </w:rPr>
            </w:r>
          </w:p>
        </w:tc>
      </w:tr>
      <w:tr>
        <w:tc>
          <w:tcPr>
            <w:shd w:fill="cfe2f3" w:val="clear"/>
            <w:tcMar>
              <w:top w:w="40.0" w:type="dxa"/>
              <w:left w:w="40.0" w:type="dxa"/>
              <w:bottom w:w="40.0" w:type="dxa"/>
              <w:right w:w="40.0" w:type="dxa"/>
            </w:tcMar>
            <w:vAlign w:val="bottom"/>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fe2f3" w:val="clear"/>
                <w:rtl w:val="0"/>
              </w:rPr>
              <w:t xml:space="preserve">0.28</w:t>
            </w:r>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fe2f3" w:val="clear"/>
                <w:rtl w:val="0"/>
              </w:rPr>
              <w:t xml:space="preserve">0.1</w:t>
            </w:r>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fe2f3" w:val="clear"/>
                <w:rtl w:val="0"/>
              </w:rPr>
              <w:t xml:space="preserve">0.21</w:t>
            </w:r>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fe2f3" w:val="clear"/>
                <w:rtl w:val="0"/>
              </w:rPr>
              <w:t xml:space="preserve">0.41</w:t>
            </w:r>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fe2f3" w:val="clear"/>
                <w:rtl w:val="0"/>
              </w:rPr>
              <w:t xml:space="preserve">1.5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f2cc" w:val="clear"/>
                <w:rtl w:val="0"/>
              </w:rPr>
              <w:t xml:space="preserve">0.78</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1.39</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0.03</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f2cc" w:val="clear"/>
                <w:rtl w:val="0"/>
              </w:rPr>
              <w:t xml:space="preserve">1.42</w:t>
            </w:r>
            <w:r w:rsidDel="00000000" w:rsidR="00000000" w:rsidRPr="00000000">
              <w:rPr>
                <w:rtl w:val="0"/>
              </w:rPr>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cannot truly rule out friction from our experiments, because friction is one of the factors that caused the kinetic and potential energies to not be equal, unlike what the conservation of energy equation states.</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 Calculate the ratio of the kinetic and potential energies for parts 1 and 2. What do these ratios tell you about the conservation of energy?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28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655"/>
        <w:gridCol w:w="3465"/>
        <w:gridCol w:w="1625"/>
        <w:gridCol w:w="1535"/>
        <w:tblGridChange w:id="0">
          <w:tblGrid>
            <w:gridCol w:w="2655"/>
            <w:gridCol w:w="3465"/>
            <w:gridCol w:w="1625"/>
            <w:gridCol w:w="1535"/>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Ratio of KE to PE (part 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Ratio of U(g) to U(s)+U(k) (part 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Avg (Part 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Avg (Part 2)</w:t>
            </w: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0.19</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0.78</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0.174</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0.62</w:t>
            </w: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0.18</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0.17</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0.46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0.18</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0.15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experiment was conducted in a way where the system was completely elastic, then the ratios would be 1. However, due to the presence of friction and other factors, energy was not conserved, which resulted in a less consistent ratio.</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 What effect would the release point have on the final velocity?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final velocity depends on the height of the release point. If the point was higher up, the change in height would be greater, and the time for acceleration would be greater as well. Therefore, with more time to accelerate, the velocity will increase in part 1. In part 2, the release point does not matter, as long as it can travel the full distance because of the spring.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