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3A68"/>
          <w:sz w:val="40"/>
        </w:rPr>
        <w:t>FASTCHIP SEMICONDUCTOR — 8D CORRECTIVE ACTION REPORT</w:t>
      </w:r>
    </w:p>
    <w:p>
      <w:pPr>
        <w:spacing w:after="40"/>
      </w:pPr>
      <w:r>
        <w:rPr>
          <w:b/>
          <w:i w:val="0"/>
        </w:rPr>
        <w:t>Customer Name:</w:t>
      </w:r>
      <w:r>
        <w:rPr>
          <w:b w:val="0"/>
          <w:i w:val="0"/>
        </w:rPr>
        <w:t xml:space="preserve"> NovaDrive Motors Inc.</w:t>
      </w:r>
    </w:p>
    <w:p>
      <w:pPr>
        <w:spacing w:after="40"/>
      </w:pPr>
      <w:r>
        <w:rPr>
          <w:b/>
          <w:i w:val="0"/>
        </w:rPr>
        <w:t>Customer CAR Number:</w:t>
      </w:r>
      <w:r>
        <w:rPr>
          <w:b w:val="0"/>
          <w:i w:val="0"/>
        </w:rPr>
        <w:t xml:space="preserve"> CAR-2026-ND01</w:t>
      </w:r>
    </w:p>
    <w:p>
      <w:pPr>
        <w:spacing w:after="40"/>
      </w:pPr>
      <w:r>
        <w:rPr>
          <w:b/>
          <w:i w:val="0"/>
        </w:rPr>
        <w:t>FastChip Internal Ref:</w:t>
      </w:r>
      <w:r>
        <w:rPr>
          <w:b w:val="0"/>
          <w:i w:val="0"/>
        </w:rPr>
        <w:t xml:space="preserve"> 8D-2026-004</w:t>
      </w:r>
    </w:p>
    <w:p>
      <w:pPr>
        <w:spacing w:after="40"/>
      </w:pPr>
      <w:r>
        <w:rPr>
          <w:b/>
          <w:i w:val="0"/>
        </w:rPr>
        <w:t>Date Initiated:</w:t>
      </w:r>
      <w:r>
        <w:rPr>
          <w:b w:val="0"/>
          <w:i w:val="0"/>
        </w:rPr>
        <w:t xml:space="preserve"> March 16, 2026 | </w:t>
      </w:r>
      <w:r>
        <w:rPr>
          <w:b/>
          <w:i w:val="0"/>
        </w:rPr>
        <w:t>Date Closed:</w:t>
      </w:r>
      <w:r>
        <w:rPr>
          <w:b w:val="0"/>
          <w:i w:val="0"/>
        </w:rPr>
        <w:t xml:space="preserve"> June 4, 2026</w:t>
      </w:r>
    </w:p>
    <w:p>
      <w:pPr>
        <w:spacing w:after="40"/>
      </w:pPr>
      <w:r>
        <w:rPr>
          <w:b/>
          <w:i w:val="0"/>
        </w:rPr>
        <w:t>Champion:</w:t>
      </w:r>
      <w:r>
        <w:rPr>
          <w:b w:val="0"/>
          <w:i w:val="0"/>
        </w:rPr>
        <w:t xml:space="preserve"> Anna Becker, Quality Manager</w:t>
      </w:r>
    </w:p>
    <w:p>
      <w:pPr>
        <w:spacing w:after="40"/>
      </w:pPr>
      <w:r>
        <w:rPr>
          <w:b/>
          <w:i w:val="0"/>
        </w:rPr>
        <w:t>Executive Sponsor:</w:t>
      </w:r>
      <w:r>
        <w:rPr>
          <w:b w:val="0"/>
          <w:i w:val="0"/>
        </w:rPr>
        <w:t xml:space="preserve"> Mike Chen, VP Product Engineering</w:t>
      </w:r>
    </w:p>
    <w:p>
      <w:pPr>
        <w:spacing w:after="40"/>
      </w:pPr>
      <w:r>
        <w:rPr>
          <w:b/>
          <w:i w:val="0"/>
        </w:rPr>
        <w:t>Subject:</w:t>
      </w:r>
      <w:r>
        <w:rPr>
          <w:b w:val="0"/>
          <w:i w:val="0"/>
        </w:rPr>
        <w:t xml:space="preserve"> High Temperature Operating Life (HTOL) Failure on Volta-7 Rev A Silicon</w:t>
      </w:r>
    </w:p>
    <w:p>
      <w:pPr>
        <w:pStyle w:val="Heading1"/>
      </w:pPr>
      <w:r>
        <w:t>D1: Establish the Cross-Functional Problem Solving Team</w:t>
      </w:r>
    </w:p>
    <w:p>
      <w:r>
        <w:rPr>
          <w:b w:val="0"/>
          <w:i w:val="0"/>
        </w:rPr>
        <w:t>FastChip Semiconductor assembled an emergency cross-functional task force on March 10, 2026, immediately following the electrical failure of qualification units:</w:t>
      </w:r>
    </w:p>
    <w:p>
      <w:pPr>
        <w:pStyle w:val="ListBullet"/>
      </w:pPr>
      <w:r>
        <w:rPr>
          <w:b/>
          <w:i w:val="0"/>
        </w:rPr>
        <w:t>Anna Becker (Quality Manager):</w:t>
      </w:r>
      <w:r>
        <w:rPr>
          <w:b w:val="0"/>
          <w:i w:val="0"/>
        </w:rPr>
        <w:t xml:space="preserve"> Team Lead &amp; Customer Quality Interface</w:t>
      </w:r>
    </w:p>
    <w:p>
      <w:pPr>
        <w:pStyle w:val="ListBullet"/>
      </w:pPr>
      <w:r>
        <w:rPr>
          <w:b/>
          <w:i w:val="0"/>
        </w:rPr>
        <w:t>Mike Chen (VP Product Engineering):</w:t>
      </w:r>
      <w:r>
        <w:rPr>
          <w:b w:val="0"/>
          <w:i w:val="0"/>
        </w:rPr>
        <w:t xml:space="preserve"> Executive Escalation Sponsor</w:t>
      </w:r>
    </w:p>
    <w:p>
      <w:pPr>
        <w:pStyle w:val="ListBullet"/>
      </w:pPr>
      <w:r>
        <w:rPr>
          <w:b/>
          <w:i w:val="0"/>
        </w:rPr>
        <w:t>Lisa Park (Product Engineering Manager):</w:t>
      </w:r>
      <w:r>
        <w:rPr>
          <w:b w:val="0"/>
          <w:i w:val="0"/>
        </w:rPr>
        <w:t xml:space="preserve"> Operational Containment Lead</w:t>
      </w:r>
    </w:p>
    <w:p>
      <w:pPr>
        <w:pStyle w:val="ListBullet"/>
      </w:pPr>
      <w:r>
        <w:rPr>
          <w:b/>
          <w:i w:val="0"/>
        </w:rPr>
        <w:t>Rosa Santos (Senior Failure Analysis Engineer):</w:t>
      </w:r>
      <w:r>
        <w:rPr>
          <w:b w:val="0"/>
          <w:i w:val="0"/>
        </w:rPr>
        <w:t xml:space="preserve"> Physical FA Lead</w:t>
      </w:r>
    </w:p>
    <w:p>
      <w:pPr>
        <w:pStyle w:val="ListBullet"/>
      </w:pPr>
      <w:r>
        <w:rPr>
          <w:b/>
          <w:i w:val="0"/>
        </w:rPr>
        <w:t>Kevin Tran (Senior Reliability Engineer):</w:t>
      </w:r>
      <w:r>
        <w:rPr>
          <w:b w:val="0"/>
          <w:i w:val="0"/>
        </w:rPr>
        <w:t xml:space="preserve"> Reliability Qualification Lead</w:t>
      </w:r>
    </w:p>
    <w:p>
      <w:pPr>
        <w:pStyle w:val="ListBullet"/>
      </w:pPr>
      <w:r>
        <w:rPr>
          <w:b/>
          <w:i w:val="0"/>
        </w:rPr>
        <w:t>Sara Nolan (Design Interface Engineer):</w:t>
      </w:r>
      <w:r>
        <w:rPr>
          <w:b w:val="0"/>
          <w:i w:val="0"/>
        </w:rPr>
        <w:t xml:space="preserve"> Layout &amp; Silicon Design Lead</w:t>
      </w:r>
    </w:p>
    <w:p>
      <w:pPr>
        <w:pStyle w:val="ListBullet"/>
      </w:pPr>
      <w:r>
        <w:rPr>
          <w:b/>
          <w:i w:val="0"/>
        </w:rPr>
        <w:t>James Ortiz (Yield Engineer):</w:t>
      </w:r>
      <w:r>
        <w:rPr>
          <w:b w:val="0"/>
          <w:i w:val="0"/>
        </w:rPr>
        <w:t xml:space="preserve"> Fab Integration &amp; Sort Lead</w:t>
      </w:r>
    </w:p>
    <w:p>
      <w:pPr>
        <w:pStyle w:val="ListBullet"/>
      </w:pPr>
      <w:r>
        <w:rPr>
          <w:b/>
          <w:i w:val="0"/>
        </w:rPr>
        <w:t>Tom Harris (Field Application Engineer):</w:t>
      </w:r>
      <w:r>
        <w:rPr>
          <w:b w:val="0"/>
          <w:i w:val="0"/>
        </w:rPr>
        <w:t xml:space="preserve"> Customer Technical Liaison (NovaDrive)</w:t>
      </w:r>
    </w:p>
    <w:p>
      <w:pPr>
        <w:pStyle w:val="Heading1"/>
      </w:pPr>
      <w:r>
        <w:t>D2: Problem Description</w:t>
      </w:r>
    </w:p>
    <w:p>
      <w:r>
        <w:rPr>
          <w:b w:val="0"/>
          <w:i w:val="0"/>
        </w:rPr>
        <w:t>During AEC-Q100 Grade 1 qualification testing of the Volta-7 automotive powertrain controller (Rev A silicon, package QFN-48), 3 out of 231 units failed functional and parametric screening at the intermediate 500-hour HTOL stress readout (Chamber TA = 125°C, TJ = 150°C, VDD = 1.15V, VDDIO = 5.25V). AEC-Q100 qualification standards require zero failures (0/231, C=0 criteria). The failing devices (U162, U189, U215 from Lot LOT-V7-005) exhibited resistive short circuits to ground on Pin 14 (CAN-FD TX) and excessive leakage on Pin 22 (LIN Bus IO), rendering the devices completely non-functional.</w:t>
      </w:r>
    </w:p>
    <w:p>
      <w:pPr>
        <w:pStyle w:val="Heading1"/>
      </w:pPr>
      <w:r>
        <w:t>D3: Interim Containment Actions (ICA)</w:t>
      </w:r>
    </w:p>
    <w:p>
      <w:pPr>
        <w:ind w:left="432" w:hanging="360"/>
      </w:pPr>
      <w:r>
        <w:t xml:space="preserve">1. </w:t>
      </w:r>
      <w:r>
        <w:rPr>
          <w:b/>
          <w:i w:val="0"/>
        </w:rPr>
        <w:t>Shipment Hold:</w:t>
      </w:r>
      <w:r>
        <w:rPr>
          <w:b w:val="0"/>
          <w:i w:val="0"/>
        </w:rPr>
        <w:t xml:space="preserve"> Implemented immediate internal shipping halt on all Volta-7 Rev A silicon from Austin warehouse and Penang distribution hub on March 10, 2026.</w:t>
      </w:r>
    </w:p>
    <w:p>
      <w:pPr>
        <w:ind w:left="432" w:hanging="360"/>
      </w:pPr>
      <w:r>
        <w:t xml:space="preserve">2. </w:t>
      </w:r>
      <w:r>
        <w:rPr>
          <w:b/>
          <w:i w:val="0"/>
        </w:rPr>
        <w:t>Customer Sample Containment:</w:t>
      </w:r>
      <w:r>
        <w:rPr>
          <w:b w:val="0"/>
          <w:i w:val="0"/>
        </w:rPr>
        <w:t xml:space="preserve"> Contacted NovaDrive Motors (Tom Harris) on March 16, 2026, to formally issue a safety advisory regarding the 50 ES1 engineering samples delivered on February 27. NovaDrive quarantined all remaining unmounted units and restricted evaluation to bench-top ambient testing only.</w:t>
      </w:r>
    </w:p>
    <w:p>
      <w:pPr>
        <w:ind w:left="432" w:hanging="360"/>
      </w:pPr>
      <w:r>
        <w:t xml:space="preserve">3. </w:t>
      </w:r>
      <w:r>
        <w:rPr>
          <w:b/>
          <w:i w:val="0"/>
        </w:rPr>
        <w:t>WIP Quarantine:</w:t>
      </w:r>
      <w:r>
        <w:rPr>
          <w:b w:val="0"/>
          <w:i w:val="0"/>
        </w:rPr>
        <w:t xml:space="preserve"> Quarantined 14 wafer lots currently in process at Penang Fab 2 and 4,200 packaged Rev A units in backend test inventory.</w:t>
      </w:r>
    </w:p>
    <w:p>
      <w:pPr>
        <w:pStyle w:val="Heading1"/>
      </w:pPr>
      <w:r>
        <w:t>D4: Root Cause Analysis (5-Why Methodology)</w:t>
      </w:r>
    </w:p>
    <w:p>
      <w:r>
        <w:rPr>
          <w:b w:val="0"/>
          <w:i w:val="0"/>
        </w:rPr>
        <w:t>Physical failure analysis conducted by Rosa Santos (FA Report FA-2026-0312) identified gate dielectric breakdown and localized silicon melting in the primary ESD rail clamp transistor of the IO pad ring. The team performed a 5-Why root cause analysis:</w:t>
      </w:r>
    </w:p>
    <w:p>
      <w:pPr>
        <w:ind w:left="432" w:hanging="360"/>
      </w:pPr>
      <w:r>
        <w:t xml:space="preserve">1. </w:t>
      </w:r>
      <w:r>
        <w:rPr>
          <w:b w:val="0"/>
          <w:i/>
        </w:rPr>
        <w:t>Why did Pin 14 and Pin 22 fail?</w:t>
      </w:r>
    </w:p>
    <w:p>
      <w:r>
        <w:rPr>
          <w:b w:val="0"/>
          <w:i w:val="0"/>
        </w:rPr>
        <w:t>The primary ESD rail clamp NMOS transistor suffered catastrophic gate oxide puncture and filament shorting to ground.</w:t>
      </w:r>
    </w:p>
    <w:p>
      <w:pPr>
        <w:ind w:left="432" w:hanging="360"/>
      </w:pPr>
      <w:r>
        <w:t xml:space="preserve">2. </w:t>
      </w:r>
      <w:r>
        <w:rPr>
          <w:b w:val="0"/>
          <w:i/>
        </w:rPr>
        <w:t>Why did the ESD rail clamp transistor suffer oxide puncture?</w:t>
      </w:r>
    </w:p>
    <w:p>
      <w:r>
        <w:rPr>
          <w:b w:val="0"/>
          <w:i w:val="0"/>
        </w:rPr>
        <w:t>The device entered thermal runaway and secondary breakdown under continuous 150°C junction temperature and 5.25V bias.</w:t>
      </w:r>
    </w:p>
    <w:p>
      <w:pPr>
        <w:ind w:left="432" w:hanging="360"/>
      </w:pPr>
      <w:r>
        <w:t xml:space="preserve">3. </w:t>
      </w:r>
      <w:r>
        <w:rPr>
          <w:b w:val="0"/>
          <w:i/>
        </w:rPr>
        <w:t>Why did the clamp enter thermal runaway under specified HTOL operating conditions?</w:t>
      </w:r>
    </w:p>
    <w:p>
      <w:r>
        <w:rPr>
          <w:b w:val="0"/>
          <w:i w:val="0"/>
        </w:rPr>
        <w:t>The total channel width of the clamp was only 120 µm, which is undersized by 57% and incapable of dissipating junction leakage current at elevated temperatures.</w:t>
      </w:r>
    </w:p>
    <w:p>
      <w:pPr>
        <w:ind w:left="432" w:hanging="360"/>
      </w:pPr>
      <w:r>
        <w:t xml:space="preserve">4. </w:t>
      </w:r>
      <w:r>
        <w:rPr>
          <w:b w:val="0"/>
          <w:i/>
        </w:rPr>
        <w:t>Why was an undersized 120 µm clamp installed in an automotive product?</w:t>
      </w:r>
    </w:p>
    <w:p>
      <w:r>
        <w:rPr>
          <w:b w:val="0"/>
          <w:i w:val="0"/>
        </w:rPr>
        <w:t xml:space="preserve">The layout designer substituted commercial library cell </w:t>
      </w:r>
      <w:r>
        <w:rPr>
          <w:rFonts w:ascii="Consolas" w:hAnsi="Consolas"/>
          <w:b w:val="0"/>
          <w:i w:val="0"/>
        </w:rPr>
        <w:t>ESD_CLAMP_HV_120</w:t>
      </w:r>
      <w:r>
        <w:rPr>
          <w:b w:val="0"/>
          <w:i w:val="0"/>
        </w:rPr>
        <w:t xml:space="preserve"> in place of automotive cell </w:t>
      </w:r>
      <w:r>
        <w:rPr>
          <w:rFonts w:ascii="Consolas" w:hAnsi="Consolas"/>
          <w:b w:val="0"/>
          <w:i w:val="0"/>
        </w:rPr>
        <w:t>ESD_CLAMP_HV_280</w:t>
      </w:r>
      <w:r>
        <w:rPr>
          <w:b w:val="0"/>
          <w:i w:val="0"/>
        </w:rPr>
        <w:t xml:space="preserve"> during tape-out closure to resolve IO pitch routing congestion.</w:t>
      </w:r>
    </w:p>
    <w:p>
      <w:pPr>
        <w:ind w:left="432" w:hanging="360"/>
      </w:pPr>
      <w:r>
        <w:t xml:space="preserve">5. </w:t>
      </w:r>
      <w:r>
        <w:rPr>
          <w:b w:val="0"/>
          <w:i/>
        </w:rPr>
        <w:t>Why did design verification fail to detect an unapproved commercial cell substitution?</w:t>
      </w:r>
    </w:p>
    <w:p>
      <w:r>
        <w:rPr>
          <w:b/>
          <w:i w:val="0"/>
        </w:rPr>
        <w:t>ROOT CAUSE:</w:t>
      </w:r>
      <w:r>
        <w:rPr>
          <w:b w:val="0"/>
          <w:i w:val="0"/>
        </w:rPr>
        <w:t xml:space="preserve"> Design rule verification (DRC) decks lacked an automated parameter check enforcing minimum clamp channel width for automotive grade products, and the design waiver was approved without mandatory Product Engineering reliability sign-off.</w:t>
      </w:r>
    </w:p>
    <w:p>
      <w:pPr>
        <w:pStyle w:val="Heading1"/>
      </w:pPr>
      <w:r>
        <w:t>D5: Permanent Corrective Actions (PCA)</w:t>
      </w:r>
    </w:p>
    <w:p>
      <w:pPr>
        <w:ind w:left="432" w:hanging="360"/>
      </w:pPr>
      <w:r>
        <w:t xml:space="preserve">1. </w:t>
      </w:r>
      <w:r>
        <w:rPr>
          <w:b/>
          <w:i w:val="0"/>
        </w:rPr>
        <w:t>Silicon Redesign (Rev B Mask Tape-out):</w:t>
      </w:r>
      <w:r>
        <w:rPr>
          <w:b w:val="0"/>
          <w:i w:val="0"/>
        </w:rPr>
        <w:t xml:space="preserve"> Redesigned the perimeter IO pad ring to incorporate the fully certified </w:t>
      </w:r>
      <w:r>
        <w:rPr>
          <w:rFonts w:ascii="Consolas" w:hAnsi="Consolas"/>
          <w:b w:val="0"/>
          <w:i w:val="0"/>
        </w:rPr>
        <w:t>ESD_CLAMP_HV_280</w:t>
      </w:r>
      <w:r>
        <w:rPr>
          <w:b w:val="0"/>
          <w:i w:val="0"/>
        </w:rPr>
        <w:t xml:space="preserve"> cell (280 µm width, 16 fingers, integrated ballast resistance) across all high-voltage transceivers. Tape-out committed on March 21, 2026 (4 masks: Contact, Metal 1, Via 1, Metal 2).</w:t>
      </w:r>
    </w:p>
    <w:p>
      <w:pPr>
        <w:ind w:left="432" w:hanging="360"/>
      </w:pPr>
      <w:r>
        <w:t xml:space="preserve">2. </w:t>
      </w:r>
      <w:r>
        <w:rPr>
          <w:b/>
          <w:i w:val="0"/>
        </w:rPr>
        <w:t>Automated CAD DRC Enforcement:</w:t>
      </w:r>
      <w:r>
        <w:rPr>
          <w:b w:val="0"/>
          <w:i w:val="0"/>
        </w:rPr>
        <w:t xml:space="preserve"> Sara Nolan updated the FastChip automotive design rule deck to mandate a fatal error flag on any high-voltage IO clamp designed below 280 µm width.</w:t>
      </w:r>
    </w:p>
    <w:p>
      <w:pPr>
        <w:ind w:left="432" w:hanging="360"/>
      </w:pPr>
      <w:r>
        <w:t xml:space="preserve">3. </w:t>
      </w:r>
      <w:r>
        <w:rPr>
          <w:b/>
          <w:i w:val="0"/>
        </w:rPr>
        <w:t>QMS Sign-off Protocol:</w:t>
      </w:r>
      <w:r>
        <w:rPr>
          <w:b w:val="0"/>
          <w:i w:val="0"/>
        </w:rPr>
        <w:t xml:space="preserve"> Updated FastChip NPI Gate Policy requiring joint written sign-off from Quality, Reliability, and Product Engineering on all design waivers prior to mask tape-out.</w:t>
      </w:r>
    </w:p>
    <w:p>
      <w:pPr>
        <w:pStyle w:val="Heading1"/>
      </w:pPr>
      <w:r>
        <w:t>D6: Implement &amp; Validate Permanent Corrective Actions</w:t>
      </w:r>
    </w:p>
    <w:p>
      <w:pPr>
        <w:ind w:left="432" w:hanging="360"/>
      </w:pPr>
      <w:r>
        <w:t xml:space="preserve">1. </w:t>
      </w:r>
      <w:r>
        <w:rPr>
          <w:b/>
          <w:i w:val="0"/>
        </w:rPr>
        <w:t>Rev B Silicon Fabrication:</w:t>
      </w:r>
      <w:r>
        <w:rPr>
          <w:b w:val="0"/>
          <w:i w:val="0"/>
        </w:rPr>
        <w:t xml:space="preserve"> FastChip Penang Fab expedited 5 hot-lots of Rev B silicon (Lots LOT-V7-020 through LOT-V7-024), completing wafer sort on April 19, 2026, with outstanding yield of 78.4%.</w:t>
      </w:r>
    </w:p>
    <w:p>
      <w:pPr>
        <w:ind w:left="432" w:hanging="360"/>
      </w:pPr>
      <w:r>
        <w:t xml:space="preserve">2. </w:t>
      </w:r>
      <w:r>
        <w:rPr>
          <w:b/>
          <w:i w:val="0"/>
        </w:rPr>
        <w:t>Reliability Qualification Re-test:</w:t>
      </w:r>
      <w:r>
        <w:rPr>
          <w:b w:val="0"/>
          <w:i w:val="0"/>
        </w:rPr>
        <w:t xml:space="preserve"> Kevin Tran ran early-life burn-in (ELFR, 800 units), 96-hour HAST, 1000-cycle Temperature Cycling (-55°C to +150°C) and the full 1000-hour HTOL on 231 units of Rev B silicon (Lot LOT-V7-020), starting April 21, 2026.</w:t>
      </w:r>
    </w:p>
    <w:p>
      <w:pPr>
        <w:ind w:left="432" w:hanging="360"/>
      </w:pPr>
      <w:r>
        <w:t>3. Validation Result: Interim ELFR and HAST results went to NovaDrive on April 28, 2026; the final 1000-hour HTOL readout on June 2, 2026 showed zero failures (0/231). Tri-temp ATE electrical screening demonstrated zero parametric drift on Pin 14 and Pin 22 leakage (&lt;10 nA measured vs 1.0 µA limit). D6 validation successfully closed.</w:t>
      </w:r>
      <w:r>
        <w:rPr>
          <w:b/>
          <w:i w:val="0"/>
        </w:rPr>
      </w:r>
      <w:r>
        <w:rPr>
          <w:b w:val="0"/>
          <w:i w:val="0"/>
        </w:rPr>
      </w:r>
      <w:r>
        <w:rPr>
          <w:b/>
          <w:i w:val="0"/>
        </w:rPr>
      </w:r>
      <w:r>
        <w:rPr>
          <w:b w:val="0"/>
          <w:i w:val="0"/>
        </w:rPr>
      </w:r>
    </w:p>
    <w:p>
      <w:pPr>
        <w:pStyle w:val="Heading1"/>
      </w:pPr>
      <w:r>
        <w:t>D7: Actions to Prevent Recurrence</w:t>
      </w:r>
    </w:p>
    <w:p>
      <w:pPr>
        <w:ind w:left="432" w:hanging="360"/>
      </w:pPr>
      <w:r>
        <w:t xml:space="preserve">1. </w:t>
      </w:r>
      <w:r>
        <w:rPr>
          <w:b/>
          <w:i w:val="0"/>
        </w:rPr>
        <w:t>Institutionalization of Handoff Checklist:</w:t>
      </w:r>
      <w:r>
        <w:rPr>
          <w:b w:val="0"/>
          <w:i w:val="0"/>
        </w:rPr>
        <w:t xml:space="preserve"> Released mandatory </w:t>
      </w:r>
      <w:r>
        <w:rPr>
          <w:b w:val="0"/>
          <w:i/>
        </w:rPr>
        <w:t>NPI Design-to-PE Handoff Checklist</w:t>
      </w:r>
      <w:r>
        <w:rPr>
          <w:b w:val="0"/>
          <w:i w:val="0"/>
        </w:rPr>
        <w:t xml:space="preserve"> (SOP-PE-042 Annex B), requiring explicit verification of ESD ratings, clamp geometry, and AEC-Q100 derating curves prior to tape-out.</w:t>
      </w:r>
    </w:p>
    <w:p>
      <w:pPr>
        <w:ind w:left="432" w:hanging="360"/>
      </w:pPr>
      <w:r>
        <w:t xml:space="preserve">2. </w:t>
      </w:r>
      <w:r>
        <w:rPr>
          <w:b/>
          <w:i w:val="0"/>
        </w:rPr>
        <w:t>Automotive Library Segregation:</w:t>
      </w:r>
      <w:r>
        <w:rPr>
          <w:b w:val="0"/>
          <w:i w:val="0"/>
        </w:rPr>
        <w:t xml:space="preserve"> Physically segregated commercial and automotive EDA design libraries in the CAD design environment to prevent accidental cell substitution during layout.</w:t>
      </w:r>
    </w:p>
    <w:p>
      <w:pPr>
        <w:ind w:left="432" w:hanging="360"/>
      </w:pPr>
      <w:r>
        <w:t xml:space="preserve">3. </w:t>
      </w:r>
      <w:r>
        <w:rPr>
          <w:b/>
          <w:i w:val="0"/>
        </w:rPr>
        <w:t>Supplier Quality Verification:</w:t>
      </w:r>
      <w:r>
        <w:rPr>
          <w:b w:val="0"/>
          <w:i w:val="0"/>
        </w:rPr>
        <w:t xml:space="preserve"> Embedded automated layout rule audits into future customer PPAP documentation packages.</w:t>
      </w:r>
    </w:p>
    <w:p>
      <w:pPr>
        <w:pStyle w:val="Heading1"/>
      </w:pPr>
      <w:r>
        <w:t>D8: Team &amp; Individual Recognition</w:t>
      </w:r>
    </w:p>
    <w:p>
      <w:r>
        <w:rPr>
          <w:b w:val="0"/>
          <w:i w:val="0"/>
        </w:rPr>
        <w:t>The FastChip Executive Committee formally commends the Volta-7 Recovery Task Force for exceptional dedication, technical excellence, and transparent customer collaboration. Special commendation to Rosa Santos for executing conclusive failure analysis within 72 hours, Sara Nolan for completing Rev B mask tape-out in under 10 days, and Anna Becker for rigorous customer quality governance.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Temperature Operating Life (HTOL) Failure on Volta-7 Rev A Silicon</dc:title>
  <dc:subject>High Temperature Operating Life (HTOL) Failure on Volta-7 Rev A Silicon</dc:subject>
  <dc:creator>Anna Becker</dc:creator>
  <cp:keywords>FastChip Semiconductor</cp:keywords>
  <dc:description>rebuilt-by-rebuild_office_docs</dc:description>
  <cp:lastModifiedBy>Anna Becker</cp:lastModifiedBy>
  <cp:revision>1</cp:revision>
  <dcterms:created xsi:type="dcterms:W3CDTF">2026-03-16T00:00:00Z</dcterms:created>
  <dcterms:modified xsi:type="dcterms:W3CDTF">2026-06-04T00:00:00Z</dcterms:modified>
  <cp:category/>
</cp:coreProperties>
</file>