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FASTCHIP SEMICONDUCTOR — COMPANY OVERVIEW</w:t>
      </w:r>
    </w:p>
    <w:p>
      <w:r>
        <w:rPr>
          <w:b/>
        </w:rPr>
        <w:t>Document ID:</w:t>
      </w:r>
      <w:r>
        <w:t xml:space="preserve"> CORP-OVW-2026</w:t>
      </w:r>
    </w:p>
    <w:p>
      <w:r>
        <w:rPr>
          <w:b/>
        </w:rPr>
        <w:t>Author:</w:t>
      </w:r>
      <w:r>
        <w:t xml:space="preserve"> Robert Zhang, Chief Executive Officer</w:t>
      </w:r>
    </w:p>
    <w:p>
      <w:r>
        <w:rPr>
          <w:b/>
        </w:rPr>
        <w:t>Date:</w:t>
      </w:r>
      <w:r>
        <w:t xml:space="preserve"> September 21, 2026</w:t>
      </w:r>
    </w:p>
    <w:p>
      <w:r>
        <w:rPr>
          <w:b/>
        </w:rPr>
        <w:t>Audience:</w:t>
      </w:r>
      <w:r>
        <w:t xml:space="preserve"> All employees, new hires, customers and partners</w:t>
      </w:r>
    </w:p>
    <w:p>
      <w:pPr>
        <w:pStyle w:val="Heading1"/>
      </w:pPr>
      <w:r>
        <w:t>1. Who We Are</w:t>
      </w:r>
    </w:p>
    <w:p>
      <w:r>
        <w:t>FastChip Semiconductor is a mid-size automotive semiconductor company with about 500 employees. We design, manufacture and test the chips that control and power modern vehicles: automotive-grade microcontrollers (MCUs), power-management ICs (PMICs) and controllers for electric-vehicle (EV) powertrains. Our customers are car makers and their Tier-1 suppliers, who need parts that meet automotive quality standards such as AEC-Q100, IATF 16949 and ISO 26262.</w:t>
      </w:r>
    </w:p>
    <w:p>
      <w:r>
        <w:t>We are an integrated device manufacturer: we own our wafer fab and backend test operations, so design, manufacturing, test and quality sit inside one company.</w:t>
      </w:r>
    </w:p>
    <w:p>
      <w:pPr>
        <w:pStyle w:val="Heading1"/>
      </w:pPr>
      <w:r>
        <w:t>2. What We Make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What it is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Main market</w:t>
            </w:r>
          </w:p>
        </w:tc>
      </w:tr>
      <w:tr>
        <w:tc>
          <w:tcPr>
            <w:tcW w:type="dxa" w:w="2160"/>
          </w:tcPr>
          <w:p>
            <w:r>
              <w:t>Volta-7</w:t>
            </w:r>
          </w:p>
        </w:tc>
        <w:tc>
          <w:tcPr>
            <w:tcW w:type="dxa" w:w="2160"/>
          </w:tcPr>
          <w:p>
            <w:r>
              <w:t>EV powertrain / inverter controller, 130nm BCD, QFN-48, AEC-Q100 Grade 1</w:t>
            </w:r>
          </w:p>
        </w:tc>
        <w:tc>
          <w:tcPr>
            <w:tcW w:type="dxa" w:w="2160"/>
          </w:tcPr>
          <w:p>
            <w:r>
              <w:t>High-volume production since June 2026</w:t>
            </w:r>
          </w:p>
        </w:tc>
        <w:tc>
          <w:tcPr>
            <w:tcW w:type="dxa" w:w="2160"/>
          </w:tcPr>
          <w:p>
            <w:r>
              <w:t>NovaDrive Motors 2027 EV platform</w:t>
            </w:r>
          </w:p>
        </w:tc>
      </w:tr>
      <w:tr>
        <w:tc>
          <w:tcPr>
            <w:tcW w:type="dxa" w:w="2160"/>
          </w:tcPr>
          <w:p>
            <w:r>
              <w:t>Volta-8</w:t>
            </w:r>
          </w:p>
        </w:tc>
        <w:tc>
          <w:tcPr>
            <w:tcW w:type="dxa" w:w="2160"/>
          </w:tcPr>
          <w:p>
            <w:r>
              <w:t>Next-generation EV powertrain controller, 90nm BCD, 800V gate drivers, ASIL-D</w:t>
            </w:r>
          </w:p>
        </w:tc>
        <w:tc>
          <w:tcPr>
            <w:tcW w:type="dxa" w:w="2160"/>
          </w:tcPr>
          <w:p>
            <w:r>
              <w:t>Approved September 2026; tape-out target Q2 FY2027</w:t>
            </w:r>
          </w:p>
        </w:tc>
        <w:tc>
          <w:tcPr>
            <w:tcW w:type="dxa" w:w="2160"/>
          </w:tcPr>
          <w:p>
            <w:r>
              <w:t>800-volt EV inverters</w:t>
            </w:r>
          </w:p>
        </w:tc>
      </w:tr>
      <w:tr>
        <w:tc>
          <w:tcPr>
            <w:tcW w:type="dxa" w:w="2160"/>
          </w:tcPr>
          <w:p>
            <w:r>
              <w:t>Eagle-5</w:t>
            </w:r>
          </w:p>
        </w:tc>
        <w:tc>
          <w:tcPr>
            <w:tcW w:type="dxa" w:w="2160"/>
          </w:tcPr>
          <w:p>
            <w:r>
              <w:t>Automotive microcontroller (MCU) family</w:t>
            </w:r>
          </w:p>
        </w:tc>
        <w:tc>
          <w:tcPr>
            <w:tcW w:type="dxa" w:w="2160"/>
          </w:tcPr>
          <w:p>
            <w:r>
              <w:t>Mature volume production; cost-down</w:t>
            </w:r>
          </w:p>
        </w:tc>
        <w:tc>
          <w:tcPr>
            <w:tcW w:type="dxa" w:w="2160"/>
          </w:tcPr>
          <w:p>
            <w:r>
              <w:t>Body and chassis electronics</w:t>
            </w:r>
          </w:p>
        </w:tc>
      </w:tr>
      <w:tr>
        <w:tc>
          <w:tcPr>
            <w:tcW w:type="dxa" w:w="2160"/>
          </w:tcPr>
          <w:p>
            <w:r>
              <w:t>Falcon-7</w:t>
            </w:r>
          </w:p>
        </w:tc>
        <w:tc>
          <w:tcPr>
            <w:tcW w:type="dxa" w:w="2160"/>
          </w:tcPr>
          <w:p>
            <w:r>
              <w:t>Next-generation automotive MCU</w:t>
            </w:r>
          </w:p>
        </w:tc>
        <w:tc>
          <w:tcPr>
            <w:tcW w:type="dxa" w:w="2160"/>
          </w:tcPr>
          <w:p>
            <w:r>
              <w:t>In design; first silicon in FY2027</w:t>
            </w:r>
          </w:p>
        </w:tc>
        <w:tc>
          <w:tcPr>
            <w:tcW w:type="dxa" w:w="2160"/>
          </w:tcPr>
          <w:p>
            <w:r>
              <w:t>Domain and zone controllers</w:t>
            </w:r>
          </w:p>
        </w:tc>
      </w:tr>
      <w:tr>
        <w:tc>
          <w:tcPr>
            <w:tcW w:type="dxa" w:w="2160"/>
          </w:tcPr>
          <w:p>
            <w:r>
              <w:t>PowerLine</w:t>
            </w:r>
          </w:p>
        </w:tc>
        <w:tc>
          <w:tcPr>
            <w:tcW w:type="dxa" w:w="2160"/>
          </w:tcPr>
          <w:p>
            <w:r>
              <w:t>Automotive power-management ICs (PMICs)</w:t>
            </w:r>
          </w:p>
        </w:tc>
        <w:tc>
          <w:tcPr>
            <w:tcW w:type="dxa" w:w="2160"/>
          </w:tcPr>
          <w:p>
            <w:r>
              <w:t>Volume production</w:t>
            </w:r>
          </w:p>
        </w:tc>
        <w:tc>
          <w:tcPr>
            <w:tcW w:type="dxa" w:w="2160"/>
          </w:tcPr>
          <w:p>
            <w:r>
              <w:t>EV and driver-assistance modules</w:t>
            </w:r>
          </w:p>
        </w:tc>
      </w:tr>
    </w:tbl>
    <w:p>
      <w:pPr>
        <w:pStyle w:val="Heading1"/>
      </w:pPr>
      <w:r>
        <w:t>3. Where We Work</w:t>
      </w:r>
    </w:p>
    <w:p>
      <w:pPr>
        <w:pStyle w:val="ListBullet"/>
      </w:pPr>
      <w:r>
        <w:t>Austin, Texas (headquarters): executive team, Product Engineering, Test Lab B, Reliability Lab C, the Failure Analysis lab and Quality.</w:t>
      </w:r>
    </w:p>
    <w:p>
      <w:pPr>
        <w:pStyle w:val="ListBullet"/>
      </w:pPr>
      <w:r>
        <w:t>Portland, Oregon (design center): chip architecture, design and layout, and the design-interface team that hands designs to Product Engineering.</w:t>
      </w:r>
    </w:p>
    <w:p>
      <w:pPr>
        <w:pStyle w:val="ListBullet"/>
      </w:pPr>
      <w:r>
        <w:t>Penang, Malaysia (manufacturing): Fab 2, a 200mm wafer fab running about 800 wafer starts a month, plus backend assembly, packaging and final test.</w:t>
      </w:r>
    </w:p>
    <w:p>
      <w:pPr>
        <w:pStyle w:val="Heading1"/>
      </w:pPr>
      <w:r>
        <w:t>4. Leadership and Key People</w:t>
      </w:r>
    </w:p>
    <w:p>
      <w:pPr>
        <w:pStyle w:val="ListBullet"/>
      </w:pPr>
      <w:r>
        <w:t>Robert Zhang, Chief Executive Officer</w:t>
      </w:r>
    </w:p>
    <w:p>
      <w:pPr>
        <w:pStyle w:val="ListBullet"/>
      </w:pPr>
      <w:r>
        <w:t>Amanda Foster, Chief Technology Officer: product roadmap and the Portland design center</w:t>
      </w:r>
    </w:p>
    <w:p>
      <w:pPr>
        <w:pStyle w:val="ListBullet"/>
      </w:pPr>
      <w:r>
        <w:t>Kevin Nash, Chief Financial Officer</w:t>
      </w:r>
    </w:p>
    <w:p>
      <w:pPr>
        <w:pStyle w:val="ListBullet"/>
      </w:pPr>
      <w:r>
        <w:t>Mike Chen, VP Product Engineering: yield, test, reliability and failure analysis</w:t>
      </w:r>
    </w:p>
    <w:p>
      <w:pPr>
        <w:pStyle w:val="ListBullet"/>
      </w:pPr>
      <w:r>
        <w:t>Lisa Park, Product Engineering Manager: a 20-engineer division across Austin and Penang</w:t>
      </w:r>
    </w:p>
    <w:p>
      <w:pPr>
        <w:pStyle w:val="ListBullet"/>
      </w:pPr>
      <w:r>
        <w:t>Anna Becker, Quality Manager: quality system, customer audits and 8D corrective actions</w:t>
      </w:r>
    </w:p>
    <w:p>
      <w:pPr>
        <w:pStyle w:val="ListBullet"/>
      </w:pPr>
      <w:r>
        <w:t>Derek Cole, NPI Program Manager: new product introduction gates and schedules</w:t>
      </w:r>
    </w:p>
    <w:p>
      <w:pPr>
        <w:pStyle w:val="ListBullet"/>
      </w:pPr>
      <w:r>
        <w:t>Tom Harris, Field Application Engineer: technical contact for NovaDrive Motors</w:t>
      </w:r>
    </w:p>
    <w:p>
      <w:pPr>
        <w:pStyle w:val="ListBullet"/>
      </w:pPr>
      <w:r>
        <w:t>Nadia Rahman, Supply Chain Manager, and Wei Lim, Penang Fab Operations Manager</w:t>
      </w:r>
    </w:p>
    <w:p>
      <w:pPr>
        <w:pStyle w:val="Heading1"/>
      </w:pPr>
      <w:r>
        <w:t>5. Customers</w:t>
      </w:r>
    </w:p>
    <w:p>
      <w:r>
        <w:t>Our lead EV customer is NovaDrive Motors, which builds its 2027 EV drivetrain on Volta-7. Marcus Vance (VP Powertrain) and Klaus Meyer (Lead Supplier Quality Auditor) are our main contacts. The Volta-7 production program covers about 1.2 million units over 18 months. Two Tier-1 inverter suppliers are evaluating Volta-7 samples.</w:t>
      </w:r>
    </w:p>
    <w:p>
      <w:pPr>
        <w:pStyle w:val="Heading1"/>
      </w:pPr>
      <w:r>
        <w:t>6. How We Work</w:t>
      </w:r>
    </w:p>
    <w:p>
      <w:r>
        <w:t>Every automotive product passes AEC-Q100 qualification before production. Product Engineering follows SOP-PE-042 (yield monitoring, test release, reliability qualification and customer escalation). Customer problems are handled with 8D corrective action reports, and every design change goes through the Design-to-PE Handoff Checklist with Quality and Reliability sign-off.</w:t>
      </w:r>
    </w:p>
    <w:p>
      <w:pPr>
        <w:pStyle w:val="Heading1"/>
      </w:pPr>
      <w:r>
        <w:t>7. 2026 in Brief: the Volta-7 Ramp</w:t>
      </w:r>
    </w:p>
    <w:p>
      <w:pPr>
        <w:pStyle w:val="ListBullet"/>
      </w:pPr>
      <w:r>
        <w:t>January 2026: first Volta-7 silicon sorted at 41.2% yield against a 70% target; root cause was Metal 3 CMP dishing at Penang Fab 2.</w:t>
      </w:r>
    </w:p>
    <w:p>
      <w:pPr>
        <w:pStyle w:val="ListBullet"/>
      </w:pPr>
      <w:r>
        <w:t>February 2026: CMP recipe fix (2.8 to 2.1 psi, Slurry B-4) lifted yield to 55%; 50 engineering samples shipped to NovaDrive on February 27.</w:t>
      </w:r>
    </w:p>
    <w:p>
      <w:pPr>
        <w:pStyle w:val="ListBullet"/>
      </w:pPr>
      <w:r>
        <w:t>March 2026: 3 units failed the 500-hour HTOL reliability test because of an undersized ESD clamp; Rev B masks were taped out on March 21.</w:t>
      </w:r>
    </w:p>
    <w:p>
      <w:pPr>
        <w:pStyle w:val="ListBullet"/>
      </w:pPr>
      <w:r>
        <w:t>April 2026: Rev B silicon sorted at 78.4% with a 3.14-second test time.</w:t>
      </w:r>
    </w:p>
    <w:p>
      <w:pPr>
        <w:pStyle w:val="ListBullet"/>
      </w:pPr>
      <w:r>
        <w:t>May 2026: NovaDrive's on-site audit passed with zero major non-conformances.</w:t>
      </w:r>
    </w:p>
    <w:p>
      <w:pPr>
        <w:pStyle w:val="ListBullet"/>
      </w:pPr>
      <w:r>
        <w:t>June 2026: Rev B passed the full 1000-hour HTOL with zero failures; production started.</w:t>
      </w:r>
    </w:p>
    <w:p>
      <w:pPr>
        <w:pStyle w:val="Heading1"/>
      </w:pPr>
      <w:r>
        <w:t>8. FY2027 Priorities</w:t>
      </w:r>
    </w:p>
    <w:p>
      <w:pPr>
        <w:pStyle w:val="ListBullet"/>
      </w:pPr>
      <w:r>
        <w:t>Protect Volta-7 quality at volume (yield above 83%, zero field returns).</w:t>
      </w:r>
    </w:p>
    <w:p>
      <w:pPr>
        <w:pStyle w:val="ListBullet"/>
      </w:pPr>
      <w:r>
        <w:t>Tape out Volta-8 on time under the revised SOP-PE-042 handoff gates.</w:t>
      </w:r>
    </w:p>
    <w:p>
      <w:pPr>
        <w:pStyle w:val="ListBullet"/>
      </w:pPr>
      <w:r>
        <w:t>Win a second EV customer for Volta-7.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FastChip Semiconductor — Company Overview</dc:title>
  <dc:subject/>
  <dc:creator>Robert Zhang</dc:creator>
  <cp:keywords/>
  <dc:description>generated by python-docx</dc:description>
  <cp:lastModifiedBy>Robert Zhang</cp:lastModifiedBy>
  <cp:revision>1</cp:revision>
  <dcterms:created xsi:type="dcterms:W3CDTF">2026-09-21T00:00:00Z</dcterms:created>
  <dcterms:modified xsi:type="dcterms:W3CDTF">2026-09-21T00:00:00Z</dcterms:modified>
  <cp:category/>
</cp:coreProperties>
</file>