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2F" w:rsidRDefault="0005012F" w:rsidP="0005012F">
      <w:pPr>
        <w:pStyle w:val="IntenseQuote"/>
      </w:pPr>
      <w:r>
        <w:t>How interacting with objects changes difficulty and player profile. Changes how creature interacts with player.</w:t>
      </w:r>
    </w:p>
    <w:p w:rsidR="004278DE" w:rsidRPr="0005012F" w:rsidRDefault="004278DE" w:rsidP="0005012F">
      <w:pPr>
        <w:tabs>
          <w:tab w:val="left" w:pos="7230"/>
        </w:tabs>
      </w:pPr>
      <w:bookmarkStart w:id="0" w:name="_GoBack"/>
      <w:bookmarkEnd w:id="0"/>
    </w:p>
    <w:sectPr w:rsidR="004278DE" w:rsidRPr="0005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2F"/>
    <w:rsid w:val="0005012F"/>
    <w:rsid w:val="004278DE"/>
    <w:rsid w:val="00EB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9EAD"/>
  <w15:chartTrackingRefBased/>
  <w15:docId w15:val="{978C95AD-9376-4F89-8A2B-81FE44F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2016-11-14T23:18:00Z</dcterms:created>
  <dcterms:modified xsi:type="dcterms:W3CDTF">2016-11-15T21:44:00Z</dcterms:modified>
</cp:coreProperties>
</file>