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E1" w:rsidRPr="00FE09E1" w:rsidRDefault="00FE09E1" w:rsidP="00FE09E1">
      <w:pPr>
        <w:pStyle w:val="NoSpacing"/>
        <w:jc w:val="right"/>
        <w:rPr>
          <w:rFonts w:ascii="Times New Roman" w:hAnsi="Times New Roman" w:cs="Times New Roman"/>
          <w:sz w:val="24"/>
          <w:szCs w:val="24"/>
        </w:rPr>
      </w:pPr>
      <w:r w:rsidRPr="00FE09E1">
        <w:rPr>
          <w:rFonts w:ascii="Times New Roman" w:hAnsi="Times New Roman" w:cs="Times New Roman"/>
          <w:sz w:val="24"/>
          <w:szCs w:val="24"/>
        </w:rPr>
        <w:t>Manoj Vasa</w:t>
      </w:r>
    </w:p>
    <w:p w:rsidR="00FE09E1" w:rsidRPr="00FE09E1" w:rsidRDefault="00FE09E1" w:rsidP="00FE09E1">
      <w:pPr>
        <w:pStyle w:val="NoSpacing"/>
        <w:jc w:val="right"/>
        <w:rPr>
          <w:rFonts w:ascii="Times New Roman" w:hAnsi="Times New Roman" w:cs="Times New Roman"/>
          <w:sz w:val="24"/>
          <w:szCs w:val="24"/>
        </w:rPr>
      </w:pPr>
      <w:r w:rsidRPr="00FE09E1">
        <w:rPr>
          <w:rFonts w:ascii="Times New Roman" w:hAnsi="Times New Roman" w:cs="Times New Roman"/>
          <w:sz w:val="24"/>
          <w:szCs w:val="24"/>
        </w:rPr>
        <w:t>10/19/2016</w:t>
      </w:r>
    </w:p>
    <w:p w:rsidR="00FE09E1" w:rsidRPr="00FE09E1" w:rsidRDefault="00FE09E1" w:rsidP="00FE09E1">
      <w:pPr>
        <w:pStyle w:val="NoSpacing"/>
        <w:jc w:val="right"/>
        <w:rPr>
          <w:rFonts w:ascii="Times New Roman" w:hAnsi="Times New Roman" w:cs="Times New Roman"/>
          <w:sz w:val="24"/>
          <w:szCs w:val="24"/>
        </w:rPr>
      </w:pPr>
      <w:r w:rsidRPr="00FE09E1">
        <w:rPr>
          <w:rFonts w:ascii="Times New Roman" w:hAnsi="Times New Roman" w:cs="Times New Roman"/>
          <w:sz w:val="24"/>
          <w:szCs w:val="24"/>
        </w:rPr>
        <w:t>ENG 1020</w:t>
      </w:r>
    </w:p>
    <w:p w:rsidR="00FE09E1" w:rsidRPr="00FE09E1" w:rsidRDefault="00FE09E1" w:rsidP="00FE09E1">
      <w:pPr>
        <w:ind w:left="720" w:hanging="720"/>
        <w:jc w:val="center"/>
        <w:rPr>
          <w:rFonts w:ascii="Times New Roman" w:hAnsi="Times New Roman" w:cs="Times New Roman"/>
          <w:sz w:val="32"/>
          <w:szCs w:val="32"/>
        </w:rPr>
      </w:pPr>
      <w:r w:rsidRPr="00FE09E1">
        <w:rPr>
          <w:rFonts w:ascii="Times New Roman" w:hAnsi="Times New Roman" w:cs="Times New Roman"/>
          <w:sz w:val="32"/>
          <w:szCs w:val="32"/>
        </w:rPr>
        <w:t>Anotated Bibliography</w:t>
      </w:r>
    </w:p>
    <w:p w:rsidR="002C190E" w:rsidRPr="005964EE" w:rsidRDefault="005964EE" w:rsidP="00B467D1">
      <w:pPr>
        <w:ind w:left="720" w:hanging="720"/>
        <w:rPr>
          <w:rFonts w:ascii="Times New Roman" w:hAnsi="Times New Roman" w:cs="Times New Roman"/>
          <w:sz w:val="24"/>
          <w:szCs w:val="24"/>
        </w:rPr>
      </w:pPr>
      <w:r w:rsidRPr="005964EE">
        <w:rPr>
          <w:rFonts w:ascii="Times New Roman" w:hAnsi="Times New Roman" w:cs="Times New Roman"/>
          <w:sz w:val="24"/>
          <w:szCs w:val="24"/>
        </w:rPr>
        <w:t>Holzmann, H., Hengel, H., Tenbusch, M., Doerr, H. W.</w:t>
      </w:r>
      <w:r>
        <w:rPr>
          <w:rFonts w:ascii="Times New Roman" w:hAnsi="Times New Roman" w:cs="Times New Roman"/>
          <w:sz w:val="24"/>
          <w:szCs w:val="24"/>
        </w:rPr>
        <w:t xml:space="preserve"> </w:t>
      </w:r>
      <w:r w:rsidRPr="005964EE">
        <w:rPr>
          <w:rFonts w:ascii="Times New Roman" w:hAnsi="Times New Roman" w:cs="Times New Roman"/>
          <w:sz w:val="24"/>
          <w:szCs w:val="24"/>
        </w:rPr>
        <w:t xml:space="preserve">(2016) </w:t>
      </w:r>
      <w:r w:rsidRPr="005964EE">
        <w:rPr>
          <w:rFonts w:ascii="Times New Roman" w:hAnsi="Times New Roman" w:cs="Times New Roman"/>
          <w:sz w:val="24"/>
          <w:szCs w:val="24"/>
        </w:rPr>
        <w:t>Eradication of measles: remaining challenges</w:t>
      </w:r>
      <w:r>
        <w:rPr>
          <w:rFonts w:ascii="Times New Roman" w:hAnsi="Times New Roman" w:cs="Times New Roman"/>
          <w:sz w:val="24"/>
          <w:szCs w:val="24"/>
        </w:rPr>
        <w:t xml:space="preserve">. </w:t>
      </w:r>
      <w:r w:rsidRPr="005964EE">
        <w:rPr>
          <w:i/>
        </w:rPr>
        <w:t>Med Microbiol Immunol</w:t>
      </w:r>
      <w:r>
        <w:rPr>
          <w:i/>
        </w:rPr>
        <w:t xml:space="preserve">, </w:t>
      </w:r>
      <w:r w:rsidRPr="005964EE">
        <w:t>205(3), 201-208</w:t>
      </w:r>
      <w:r>
        <w:t>.</w:t>
      </w:r>
    </w:p>
    <w:p w:rsidR="00800F55" w:rsidRDefault="00800F55" w:rsidP="0023772A">
      <w:pPr>
        <w:pStyle w:val="NoSpacing"/>
        <w:rPr>
          <w:rFonts w:ascii="Times New Roman" w:hAnsi="Times New Roman" w:cs="Times New Roman"/>
          <w:sz w:val="24"/>
          <w:szCs w:val="24"/>
          <w:bdr w:val="none" w:sz="0" w:space="0" w:color="auto" w:frame="1"/>
        </w:rPr>
      </w:pPr>
    </w:p>
    <w:p w:rsidR="0023772A" w:rsidRDefault="000900AA" w:rsidP="00752767">
      <w:pPr>
        <w:pStyle w:val="NoSpacing"/>
        <w:spacing w:line="480" w:lineRule="auto"/>
        <w:ind w:firstLine="720"/>
        <w:rPr>
          <w:rFonts w:ascii="Times New Roman" w:hAnsi="Times New Roman" w:cs="Times New Roman"/>
          <w:sz w:val="24"/>
          <w:szCs w:val="24"/>
          <w:bdr w:val="none" w:sz="0" w:space="0" w:color="auto" w:frame="1"/>
        </w:rPr>
      </w:pPr>
      <w:r w:rsidRPr="00800F55">
        <w:rPr>
          <w:rFonts w:ascii="Times New Roman" w:hAnsi="Times New Roman" w:cs="Times New Roman"/>
          <w:sz w:val="24"/>
          <w:szCs w:val="24"/>
          <w:bdr w:val="none" w:sz="0" w:space="0" w:color="auto" w:frame="1"/>
        </w:rPr>
        <w:t xml:space="preserve">I’ll be using this article to provide context for where we are today in terms of our next goals for eradication of measles. This article has displayed promising statistics to prove the effectiveness of vaccinations and the number of lives it has saved. Through the vaccination projects to eradicate measles, we have been able to prevent 400,000 deaths per year as of the year 2014. This numbers are gradually increasing as the data in this article shows. This article also presents the case where vaccination has to be a global effort. This further contextualizes the issues of vaccinations today. The conflicts of the various nations and outbreaks of other diseases have dampened the efforts of the world’s </w:t>
      </w:r>
      <w:r w:rsidR="00800F55" w:rsidRPr="00800F55">
        <w:rPr>
          <w:rFonts w:ascii="Times New Roman" w:hAnsi="Times New Roman" w:cs="Times New Roman"/>
          <w:sz w:val="24"/>
          <w:szCs w:val="24"/>
          <w:bdr w:val="none" w:sz="0" w:space="0" w:color="auto" w:frame="1"/>
        </w:rPr>
        <w:t xml:space="preserve">goals to eradicate vaccination. As this article suggests these values across the world can achieve very promising results if efforts were to continue. These reassuring statistics give hope to the benefits of vaccination in today’s world. </w:t>
      </w:r>
    </w:p>
    <w:p w:rsidR="0023772A" w:rsidRDefault="0023772A" w:rsidP="0023772A">
      <w:pPr>
        <w:pStyle w:val="NoSpacing"/>
        <w:spacing w:line="480" w:lineRule="auto"/>
        <w:rPr>
          <w:rFonts w:ascii="Times New Roman" w:hAnsi="Times New Roman" w:cs="Times New Roman"/>
          <w:sz w:val="24"/>
          <w:szCs w:val="24"/>
          <w:bdr w:val="none" w:sz="0" w:space="0" w:color="auto" w:frame="1"/>
        </w:rPr>
      </w:pPr>
    </w:p>
    <w:p w:rsidR="0023772A" w:rsidRPr="00B467D1" w:rsidRDefault="005964EE" w:rsidP="00B467D1">
      <w:pPr>
        <w:pStyle w:val="NoSpacing"/>
        <w:spacing w:line="480" w:lineRule="auto"/>
        <w:ind w:left="720" w:hanging="720"/>
        <w:rPr>
          <w:rFonts w:ascii="Times New Roman" w:hAnsi="Times New Roman" w:cs="Times New Roman"/>
          <w:sz w:val="24"/>
          <w:szCs w:val="24"/>
          <w:bdr w:val="none" w:sz="0" w:space="0" w:color="auto" w:frame="1"/>
        </w:rPr>
      </w:pPr>
      <w:r w:rsidRPr="00CB5BE9">
        <w:rPr>
          <w:rFonts w:ascii="Times New Roman" w:hAnsi="Times New Roman" w:cs="Times New Roman"/>
          <w:sz w:val="24"/>
          <w:szCs w:val="24"/>
        </w:rPr>
        <w:t>Offit, Paul A., Jew, Rita K.</w:t>
      </w:r>
      <w:r w:rsidR="00CB5BE9" w:rsidRPr="00CB5BE9">
        <w:rPr>
          <w:rFonts w:ascii="Times New Roman" w:hAnsi="Times New Roman" w:cs="Times New Roman"/>
          <w:sz w:val="24"/>
          <w:szCs w:val="24"/>
        </w:rPr>
        <w:t xml:space="preserve"> (2003). </w:t>
      </w:r>
      <w:r w:rsidR="00CB5BE9" w:rsidRPr="00CB5BE9">
        <w:rPr>
          <w:rFonts w:ascii="Times New Roman" w:hAnsi="Times New Roman" w:cs="Times New Roman"/>
          <w:sz w:val="24"/>
          <w:szCs w:val="24"/>
        </w:rPr>
        <w:t>Addressing Parents’ Concerns: Do Vaccines Contain Harmful Preservatives, Adjuvants, Additives, or Residuals?</w:t>
      </w:r>
      <w:r w:rsidR="00CB5BE9" w:rsidRPr="00CB5BE9">
        <w:rPr>
          <w:rFonts w:ascii="Times New Roman" w:hAnsi="Times New Roman" w:cs="Times New Roman"/>
          <w:sz w:val="24"/>
          <w:szCs w:val="24"/>
        </w:rPr>
        <w:t xml:space="preserve"> </w:t>
      </w:r>
      <w:r w:rsidR="00CB5BE9" w:rsidRPr="00CB5BE9">
        <w:rPr>
          <w:rFonts w:ascii="Times New Roman" w:hAnsi="Times New Roman" w:cs="Times New Roman"/>
          <w:i/>
          <w:sz w:val="24"/>
          <w:szCs w:val="24"/>
        </w:rPr>
        <w:t xml:space="preserve">PEDIATRICS, </w:t>
      </w:r>
      <w:r w:rsidR="00CB5BE9" w:rsidRPr="00CB5BE9">
        <w:rPr>
          <w:rFonts w:ascii="Times New Roman" w:hAnsi="Times New Roman" w:cs="Times New Roman"/>
          <w:sz w:val="24"/>
          <w:szCs w:val="24"/>
        </w:rPr>
        <w:t>112 (6), 1394-1401.</w:t>
      </w:r>
    </w:p>
    <w:p w:rsidR="00752767" w:rsidRDefault="00752767" w:rsidP="00752767">
      <w:pPr>
        <w:spacing w:line="480" w:lineRule="auto"/>
        <w:ind w:firstLine="720"/>
        <w:rPr>
          <w:rFonts w:ascii="Times New Roman" w:hAnsi="Times New Roman" w:cs="Times New Roman"/>
          <w:sz w:val="24"/>
          <w:szCs w:val="24"/>
        </w:rPr>
      </w:pPr>
    </w:p>
    <w:p w:rsidR="00FF58B7" w:rsidRPr="00800F55" w:rsidRDefault="00800F55" w:rsidP="00752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I’ll be using this article to assess the claims that the adjuvants and additives of vaccines are not at toxic levels in the vaccines. This article emphasizes the strict regulations that are enforced to ensure the safety of vaccinations. The various results and test from animals have revealed how much of these adjuvants were safe for exposure.</w:t>
      </w:r>
      <w:r w:rsidR="0023772A">
        <w:rPr>
          <w:rFonts w:ascii="Times New Roman" w:hAnsi="Times New Roman" w:cs="Times New Roman"/>
          <w:sz w:val="24"/>
          <w:szCs w:val="24"/>
        </w:rPr>
        <w:t xml:space="preserve"> Studies have determined that mice </w:t>
      </w:r>
      <w:r w:rsidR="0023772A">
        <w:rPr>
          <w:rFonts w:ascii="Times New Roman" w:hAnsi="Times New Roman" w:cs="Times New Roman"/>
          <w:sz w:val="24"/>
          <w:szCs w:val="24"/>
        </w:rPr>
        <w:lastRenderedPageBreak/>
        <w:t>could be fed 62 mg/kg/day of aluminum with damaging results.</w:t>
      </w:r>
      <w:r>
        <w:rPr>
          <w:rFonts w:ascii="Times New Roman" w:hAnsi="Times New Roman" w:cs="Times New Roman"/>
          <w:sz w:val="24"/>
          <w:szCs w:val="24"/>
        </w:rPr>
        <w:t xml:space="preserve"> As these levels were confirmed, scientists ensured that even lower levels of that adjuvant is used in vaccines to further improve safety of their exposure and administration.</w:t>
      </w:r>
      <w:r w:rsidR="0023772A">
        <w:rPr>
          <w:rFonts w:ascii="Times New Roman" w:hAnsi="Times New Roman" w:cs="Times New Roman"/>
          <w:sz w:val="24"/>
          <w:szCs w:val="24"/>
        </w:rPr>
        <w:t xml:space="preserve"> Scientists, with cautionary standards, approved the minimum level of exposure to be 2 mg/kg/day. This safety ensures that vaccines don’t contain too high levels of aluminum. The studies also revealed that hypersensitivity to gelatin was accompanied by allergies a patient has more than the direct effects of a vaccine.</w:t>
      </w:r>
      <w:r>
        <w:rPr>
          <w:rFonts w:ascii="Times New Roman" w:hAnsi="Times New Roman" w:cs="Times New Roman"/>
          <w:sz w:val="24"/>
          <w:szCs w:val="24"/>
        </w:rPr>
        <w:t xml:space="preserve"> This article will assist me in supporting my argument of the safety of vaccinations.  </w:t>
      </w:r>
    </w:p>
    <w:p w:rsidR="00752767" w:rsidRDefault="00752767" w:rsidP="00B467D1">
      <w:pPr>
        <w:ind w:left="720" w:hanging="720"/>
        <w:rPr>
          <w:rFonts w:ascii="Times New Roman" w:hAnsi="Times New Roman" w:cs="Times New Roman"/>
          <w:sz w:val="24"/>
          <w:szCs w:val="24"/>
        </w:rPr>
      </w:pPr>
    </w:p>
    <w:p w:rsidR="00B467D1" w:rsidRDefault="00FF58B7" w:rsidP="00B467D1">
      <w:pPr>
        <w:ind w:left="720" w:hanging="720"/>
        <w:rPr>
          <w:rFonts w:ascii="Times New Roman" w:hAnsi="Times New Roman" w:cs="Times New Roman"/>
          <w:sz w:val="24"/>
          <w:szCs w:val="24"/>
        </w:rPr>
      </w:pPr>
      <w:r>
        <w:rPr>
          <w:rFonts w:ascii="Times New Roman" w:hAnsi="Times New Roman" w:cs="Times New Roman"/>
          <w:sz w:val="24"/>
          <w:szCs w:val="24"/>
        </w:rPr>
        <w:t>ReinHardt, Bob H.</w:t>
      </w:r>
      <w:r>
        <w:rPr>
          <w:rFonts w:ascii="Times New Roman" w:hAnsi="Times New Roman" w:cs="Times New Roman"/>
          <w:sz w:val="24"/>
          <w:szCs w:val="24"/>
        </w:rPr>
        <w:t xml:space="preserve"> (2010).</w:t>
      </w:r>
      <w:r w:rsidR="00CB5BE9" w:rsidRPr="0023772A">
        <w:rPr>
          <w:rFonts w:ascii="Times New Roman" w:hAnsi="Times New Roman" w:cs="Times New Roman"/>
          <w:color w:val="333333"/>
          <w:sz w:val="24"/>
          <w:szCs w:val="24"/>
          <w:bdr w:val="none" w:sz="0" w:space="0" w:color="auto" w:frame="1"/>
        </w:rPr>
        <w:t xml:space="preserve"> </w:t>
      </w:r>
      <w:r w:rsidR="00A50917" w:rsidRPr="0023772A">
        <w:rPr>
          <w:rFonts w:ascii="Times New Roman" w:hAnsi="Times New Roman" w:cs="Times New Roman"/>
          <w:sz w:val="24"/>
          <w:szCs w:val="24"/>
        </w:rPr>
        <w:t>The Global Great Society and the US commitment to smallpox eradication</w:t>
      </w:r>
      <w:r w:rsidR="00CB5BE9" w:rsidRPr="0023772A">
        <w:rPr>
          <w:rFonts w:ascii="Times New Roman" w:hAnsi="Times New Roman" w:cs="Times New Roman"/>
          <w:sz w:val="24"/>
          <w:szCs w:val="24"/>
        </w:rPr>
        <w:t xml:space="preserve">. </w:t>
      </w:r>
      <w:r w:rsidR="00CB5BE9" w:rsidRPr="0023772A">
        <w:rPr>
          <w:rFonts w:ascii="Times New Roman" w:hAnsi="Times New Roman" w:cs="Times New Roman"/>
          <w:i/>
          <w:sz w:val="24"/>
          <w:szCs w:val="24"/>
        </w:rPr>
        <w:t>Endeavour</w:t>
      </w:r>
      <w:r w:rsidR="00CB5BE9" w:rsidRPr="0023772A">
        <w:rPr>
          <w:rFonts w:ascii="Times New Roman" w:hAnsi="Times New Roman" w:cs="Times New Roman"/>
          <w:sz w:val="24"/>
          <w:szCs w:val="24"/>
        </w:rPr>
        <w:t>, 34 (4)</w:t>
      </w:r>
      <w:r w:rsidR="0040133B" w:rsidRPr="0023772A">
        <w:rPr>
          <w:rFonts w:ascii="Times New Roman" w:hAnsi="Times New Roman" w:cs="Times New Roman"/>
          <w:sz w:val="24"/>
          <w:szCs w:val="24"/>
        </w:rPr>
        <w:t>, 162-172.</w:t>
      </w:r>
    </w:p>
    <w:p w:rsidR="00752767" w:rsidRDefault="00752767" w:rsidP="00752767">
      <w:pPr>
        <w:spacing w:line="480" w:lineRule="auto"/>
        <w:ind w:firstLine="720"/>
        <w:rPr>
          <w:rFonts w:ascii="Times New Roman" w:hAnsi="Times New Roman" w:cs="Times New Roman"/>
          <w:sz w:val="24"/>
          <w:szCs w:val="24"/>
        </w:rPr>
      </w:pPr>
    </w:p>
    <w:p w:rsidR="00752767" w:rsidRDefault="00B467D1" w:rsidP="00752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used to strengthen my argument by displaying the success of vaccination thus far. The struggles in West Africa with the outbreak of measles and smallpox severely impacted the population. The deaths were increasing until the smallpox vaccination program was introduced. The data gathered demonstrated the rather quick decline of deaths as the rates of vaccinations went up. Reinhardt further expresses that vaccination has to be a global effort as it contributes to containing and eventually eradicating the disease. If remnants of the population refuse the vaccination this success of the eradication of smallpox wouldn’</w:t>
      </w:r>
      <w:r w:rsidR="00752767">
        <w:rPr>
          <w:rFonts w:ascii="Times New Roman" w:hAnsi="Times New Roman" w:cs="Times New Roman"/>
          <w:sz w:val="24"/>
          <w:szCs w:val="24"/>
        </w:rPr>
        <w:t>t have been possible. The eradication of smallpox was a success that is still seen as an inspiring triumph today. This success has been the motivation to further the efforts of humanity to eradicate more diseases that have caused many unnecessary deaths. The struggle that saved over 800,000 lives has given the reason for the advancing agenda for vaccination to now eradicate measles. However, the conflict across nations and the outbreaks of other diseases has slowed our progress. This process of eradication has to be a global effort.</w:t>
      </w:r>
    </w:p>
    <w:p w:rsidR="00752767" w:rsidRDefault="00752767" w:rsidP="00B467D1">
      <w:pPr>
        <w:ind w:left="720" w:hanging="720"/>
        <w:rPr>
          <w:rFonts w:ascii="Times New Roman" w:hAnsi="Times New Roman" w:cs="Times New Roman"/>
          <w:sz w:val="24"/>
          <w:szCs w:val="24"/>
        </w:rPr>
      </w:pPr>
    </w:p>
    <w:p w:rsidR="0040133B" w:rsidRDefault="0040133B" w:rsidP="00B467D1">
      <w:pPr>
        <w:ind w:left="720" w:hanging="720"/>
        <w:rPr>
          <w:rFonts w:ascii="Times New Roman" w:hAnsi="Times New Roman" w:cs="Times New Roman"/>
          <w:sz w:val="24"/>
          <w:szCs w:val="24"/>
        </w:rPr>
      </w:pPr>
      <w:r w:rsidRPr="0023772A">
        <w:rPr>
          <w:rFonts w:ascii="Times New Roman" w:hAnsi="Times New Roman" w:cs="Times New Roman"/>
          <w:sz w:val="24"/>
          <w:szCs w:val="24"/>
        </w:rPr>
        <w:t>Fefferman, Nina H., Naumova, Elena N. (2015). Dangers of vaccine refusal near the herd immunity threshold: a modelling study. Lancent Infectious Diseases, 15 (8), 922-926.</w:t>
      </w:r>
    </w:p>
    <w:p w:rsidR="00752767" w:rsidRDefault="00752767" w:rsidP="00752767">
      <w:pPr>
        <w:spacing w:line="480" w:lineRule="auto"/>
        <w:ind w:firstLine="720"/>
        <w:rPr>
          <w:rFonts w:ascii="Times New Roman" w:hAnsi="Times New Roman" w:cs="Times New Roman"/>
          <w:sz w:val="24"/>
          <w:szCs w:val="24"/>
        </w:rPr>
      </w:pPr>
    </w:p>
    <w:p w:rsidR="0023772A" w:rsidRDefault="0023772A" w:rsidP="00752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article will help me in establishing support for my argument that vaccines result in safer communities. Through thorough analysis, studies have found that the possibility of an outbreak is much smaller as the rate of vaccinations in the population increases. </w:t>
      </w:r>
      <w:r w:rsidR="00FF58B7">
        <w:rPr>
          <w:rFonts w:ascii="Times New Roman" w:hAnsi="Times New Roman" w:cs="Times New Roman"/>
          <w:sz w:val="24"/>
          <w:szCs w:val="24"/>
        </w:rPr>
        <w:t>Dr. Fefferman explains that when a larger percentage of the population is vaccinated, the outbreaks that may occur are contained to those that are not vaccinated and controlled easily. The mathematical analysis performed by Dr. Fefferman and Dr. Naumova revealed that the relative probability of the spread outbrea</w:t>
      </w:r>
      <w:r w:rsidR="00B467D1">
        <w:rPr>
          <w:rFonts w:ascii="Times New Roman" w:hAnsi="Times New Roman" w:cs="Times New Roman"/>
          <w:sz w:val="24"/>
          <w:szCs w:val="24"/>
        </w:rPr>
        <w:t>k dramatically decreases as the rate of vaccinations increases.</w:t>
      </w:r>
    </w:p>
    <w:p w:rsidR="00FE09E1" w:rsidRDefault="00FE09E1" w:rsidP="00752767">
      <w:pPr>
        <w:spacing w:line="240" w:lineRule="auto"/>
        <w:ind w:left="720" w:hanging="720"/>
        <w:rPr>
          <w:rFonts w:ascii="Times New Roman" w:hAnsi="Times New Roman" w:cs="Times New Roman"/>
          <w:sz w:val="24"/>
          <w:szCs w:val="24"/>
        </w:rPr>
      </w:pPr>
    </w:p>
    <w:p w:rsidR="00B467D1" w:rsidRDefault="00B467D1" w:rsidP="0075276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Cook, Larry D. (2015). The dangers of vaccines and vaccination. Retrieved from</w:t>
      </w:r>
      <w:r w:rsidR="00752767">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00752767" w:rsidRPr="00717A66">
          <w:rPr>
            <w:rStyle w:val="Hyperlink"/>
            <w:rFonts w:ascii="Times New Roman" w:hAnsi="Times New Roman" w:cs="Times New Roman"/>
            <w:sz w:val="24"/>
            <w:szCs w:val="24"/>
          </w:rPr>
          <w:t>http://www.stopmandatoryvaccination.com/vaccine-dangers/</w:t>
        </w:r>
      </w:hyperlink>
    </w:p>
    <w:p w:rsidR="00752767" w:rsidRDefault="00752767" w:rsidP="0075276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ab/>
      </w:r>
    </w:p>
    <w:p w:rsidR="0040133B" w:rsidRPr="00FE09E1" w:rsidRDefault="00752767" w:rsidP="00FE09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article counters the positive efforts for the vaccinations done in the modern world.  Cook expresses his views on vaccinations and attributes the eradication of smallpox and decrease in the presence of other diseases to better hygiene and sanitary conditions. Through his discussion, Cook </w:t>
      </w:r>
      <w:r w:rsidR="00FE09E1">
        <w:rPr>
          <w:rFonts w:ascii="Times New Roman" w:hAnsi="Times New Roman" w:cs="Times New Roman"/>
          <w:sz w:val="24"/>
          <w:szCs w:val="24"/>
        </w:rPr>
        <w:t xml:space="preserve">deliberates his opinion that vaccines don’t work, aren’t safe, and impede the immunological development of infants. According to Cook, this impediment occurs since infants are introduced to the world filled with bacteria and diseases that are warded off by vaccinations rather than their own immune system. </w:t>
      </w:r>
      <w:r>
        <w:rPr>
          <w:rFonts w:ascii="Times New Roman" w:hAnsi="Times New Roman" w:cs="Times New Roman"/>
          <w:sz w:val="24"/>
          <w:szCs w:val="24"/>
        </w:rPr>
        <w:t xml:space="preserve"> </w:t>
      </w:r>
      <w:r w:rsidR="00FE09E1">
        <w:rPr>
          <w:rFonts w:ascii="Times New Roman" w:hAnsi="Times New Roman" w:cs="Times New Roman"/>
          <w:sz w:val="24"/>
          <w:szCs w:val="24"/>
        </w:rPr>
        <w:t xml:space="preserve">He also explains that the toxic levels of mercury and aluminum in vaccines cause autism and other neurological defects. Another message Cook advocates is that vaccines cause anaphylactic shock, fevers, and death. These accusations are </w:t>
      </w:r>
      <w:r w:rsidR="00FE09E1">
        <w:rPr>
          <w:rFonts w:ascii="Times New Roman" w:hAnsi="Times New Roman" w:cs="Times New Roman"/>
          <w:sz w:val="24"/>
          <w:szCs w:val="24"/>
        </w:rPr>
        <w:lastRenderedPageBreak/>
        <w:t>loosely supported by Cook as he goes on to exclaim his distrust of the doctors by saying that they dismiss any negative consequences of vaccines even if clearly apparent in patients.</w:t>
      </w:r>
    </w:p>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rsidP="0040133B">
      <w:pPr>
        <w:rPr>
          <w:rFonts w:ascii="Times New Roman" w:hAnsi="Times New Roman" w:cs="Times New Roman"/>
          <w:sz w:val="24"/>
          <w:szCs w:val="24"/>
        </w:rPr>
      </w:pPr>
      <w:bookmarkStart w:id="0" w:name="_GoBack"/>
      <w:bookmarkEnd w:id="0"/>
    </w:p>
    <w:sectPr w:rsidR="004013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B30" w:rsidRDefault="00B91B30" w:rsidP="00FE09E1">
      <w:pPr>
        <w:spacing w:after="0" w:line="240" w:lineRule="auto"/>
      </w:pPr>
      <w:r>
        <w:separator/>
      </w:r>
    </w:p>
  </w:endnote>
  <w:endnote w:type="continuationSeparator" w:id="0">
    <w:p w:rsidR="00B91B30" w:rsidRDefault="00B91B30" w:rsidP="00FE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B30" w:rsidRDefault="00B91B30" w:rsidP="00FE09E1">
      <w:pPr>
        <w:spacing w:after="0" w:line="240" w:lineRule="auto"/>
      </w:pPr>
      <w:r>
        <w:separator/>
      </w:r>
    </w:p>
  </w:footnote>
  <w:footnote w:type="continuationSeparator" w:id="0">
    <w:p w:rsidR="00B91B30" w:rsidRDefault="00B91B30" w:rsidP="00FE0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278069"/>
      <w:docPartObj>
        <w:docPartGallery w:val="Page Numbers (Top of Page)"/>
        <w:docPartUnique/>
      </w:docPartObj>
    </w:sdtPr>
    <w:sdtEndPr>
      <w:rPr>
        <w:noProof/>
      </w:rPr>
    </w:sdtEndPr>
    <w:sdtContent>
      <w:p w:rsidR="00FE09E1" w:rsidRDefault="00FE09E1">
        <w:pPr>
          <w:pStyle w:val="Header"/>
          <w:jc w:val="right"/>
        </w:pPr>
        <w:r>
          <w:t xml:space="preserve">Vasa </w:t>
        </w:r>
        <w:r>
          <w:fldChar w:fldCharType="begin"/>
        </w:r>
        <w:r>
          <w:instrText xml:space="preserve"> PAGE   \* MERGEFORMAT </w:instrText>
        </w:r>
        <w:r>
          <w:fldChar w:fldCharType="separate"/>
        </w:r>
        <w:r w:rsidR="008C71D5">
          <w:rPr>
            <w:noProof/>
          </w:rPr>
          <w:t>4</w:t>
        </w:r>
        <w:r>
          <w:rPr>
            <w:noProof/>
          </w:rPr>
          <w:fldChar w:fldCharType="end"/>
        </w:r>
      </w:p>
    </w:sdtContent>
  </w:sdt>
  <w:p w:rsidR="00FE09E1" w:rsidRDefault="00FE09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B9"/>
    <w:rsid w:val="000900AA"/>
    <w:rsid w:val="001109B9"/>
    <w:rsid w:val="00231872"/>
    <w:rsid w:val="0023772A"/>
    <w:rsid w:val="002C190E"/>
    <w:rsid w:val="002C277A"/>
    <w:rsid w:val="0040133B"/>
    <w:rsid w:val="005964EE"/>
    <w:rsid w:val="00752767"/>
    <w:rsid w:val="00800F55"/>
    <w:rsid w:val="008C71D5"/>
    <w:rsid w:val="00A50917"/>
    <w:rsid w:val="00B467D1"/>
    <w:rsid w:val="00B91B30"/>
    <w:rsid w:val="00C563AC"/>
    <w:rsid w:val="00CB5BE9"/>
    <w:rsid w:val="00CF354E"/>
    <w:rsid w:val="00F80385"/>
    <w:rsid w:val="00FE09E1"/>
    <w:rsid w:val="00FF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1462"/>
  <w15:chartTrackingRefBased/>
  <w15:docId w15:val="{8DEE232A-C0B9-4239-8751-79DFD641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0F55"/>
    <w:pPr>
      <w:spacing w:after="0" w:line="240" w:lineRule="auto"/>
    </w:pPr>
  </w:style>
  <w:style w:type="character" w:styleId="Hyperlink">
    <w:name w:val="Hyperlink"/>
    <w:basedOn w:val="DefaultParagraphFont"/>
    <w:uiPriority w:val="99"/>
    <w:unhideWhenUsed/>
    <w:rsid w:val="005964EE"/>
    <w:rPr>
      <w:color w:val="0000FF"/>
      <w:u w:val="single"/>
    </w:rPr>
  </w:style>
  <w:style w:type="paragraph" w:styleId="Header">
    <w:name w:val="header"/>
    <w:basedOn w:val="Normal"/>
    <w:link w:val="HeaderChar"/>
    <w:uiPriority w:val="99"/>
    <w:unhideWhenUsed/>
    <w:rsid w:val="00FE0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9E1"/>
  </w:style>
  <w:style w:type="paragraph" w:styleId="Footer">
    <w:name w:val="footer"/>
    <w:basedOn w:val="Normal"/>
    <w:link w:val="FooterChar"/>
    <w:uiPriority w:val="99"/>
    <w:unhideWhenUsed/>
    <w:rsid w:val="00FE0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opmandatoryvaccination.com/vaccine-danger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2016-10-19T19:36:00Z</dcterms:created>
  <dcterms:modified xsi:type="dcterms:W3CDTF">2016-10-19T19:36:00Z</dcterms:modified>
</cp:coreProperties>
</file>