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Proposal: Graph-Native Learner Risk &amp; Intervention Engine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evib515xo8o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Proactively predicting when and why learners drop out — and enabling interventions powered by the course knowledge graph.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ghfvmfso2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Coursera’s most important outcomes—learner success, pathway completion, and enterprise ROI—are heavily influenced by </w:t>
      </w:r>
      <w:r w:rsidDel="00000000" w:rsidR="00000000" w:rsidRPr="00000000">
        <w:rPr>
          <w:b w:val="1"/>
          <w:bCs w:val="1"/>
          <w:rtl w:val="0"/>
        </w:rPr>
        <w:t xml:space="preserve">where learners struggle</w:t>
      </w:r>
      <w:r w:rsidDel="00000000" w:rsidR="00000000" w:rsidRPr="00000000">
        <w:rPr>
          <w:rtl w:val="0"/>
        </w:rPr>
        <w:t xml:space="preserve"> within a course or pathway. Today, our understanding of dropout is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(“people dropped here”), and interventions are generalized rather than personalized or structure-aware.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building a </w:t>
      </w:r>
      <w:r w:rsidDel="00000000" w:rsidR="00000000" w:rsidRPr="00000000">
        <w:rPr>
          <w:b w:val="1"/>
          <w:bCs w:val="1"/>
          <w:rtl w:val="0"/>
        </w:rPr>
        <w:t xml:space="preserve">Graph-Native Learner Risk &amp; Intervention Engine</w:t>
      </w:r>
      <w:r w:rsidDel="00000000" w:rsidR="00000000" w:rsidRPr="00000000">
        <w:rPr>
          <w:rtl w:val="0"/>
        </w:rPr>
        <w:t xml:space="preserve"> that uses the </w:t>
      </w:r>
      <w:r w:rsidDel="00000000" w:rsidR="00000000" w:rsidRPr="00000000">
        <w:rPr>
          <w:b w:val="1"/>
          <w:bCs w:val="1"/>
          <w:rtl w:val="0"/>
        </w:rPr>
        <w:t xml:space="preserve">course knowledge graph</w:t>
      </w:r>
      <w:r w:rsidDel="00000000" w:rsidR="00000000" w:rsidRPr="00000000">
        <w:rPr>
          <w:rtl w:val="0"/>
        </w:rPr>
        <w:t xml:space="preserve"> (modules, quizzes, skills, prerequisites) and </w:t>
      </w:r>
      <w:r w:rsidDel="00000000" w:rsidR="00000000" w:rsidRPr="00000000">
        <w:rPr>
          <w:b w:val="1"/>
          <w:bCs w:val="1"/>
          <w:rtl w:val="0"/>
        </w:rPr>
        <w:t xml:space="preserve">learner trajectories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likely to drop out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dropout risk spikes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risk increases (skill difficulty, transition complexity, bottleneck modules)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</w:t>
      </w:r>
      <w:r w:rsidDel="00000000" w:rsidR="00000000" w:rsidRPr="00000000">
        <w:rPr>
          <w:b w:val="1"/>
          <w:bCs w:val="1"/>
          <w:rtl w:val="0"/>
        </w:rPr>
        <w:t xml:space="preserve">where and how to intervene</w:t>
      </w:r>
      <w:r w:rsidDel="00000000" w:rsidR="00000000" w:rsidRPr="00000000">
        <w:rPr>
          <w:rtl w:val="0"/>
        </w:rPr>
        <w:t xml:space="preserve"> for future learners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</w:t>
      </w:r>
      <w:r w:rsidDel="00000000" w:rsidR="00000000" w:rsidRPr="00000000">
        <w:rPr>
          <w:b w:val="1"/>
          <w:bCs w:val="1"/>
          <w:rtl w:val="0"/>
        </w:rPr>
        <w:t xml:space="preserve">course redesign opportunities</w:t>
      </w:r>
      <w:r w:rsidDel="00000000" w:rsidR="00000000" w:rsidRPr="00000000">
        <w:rPr>
          <w:rtl w:val="0"/>
        </w:rPr>
        <w:t xml:space="preserve"> for instructors &amp; content teams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R&amp;D exploration will become a foundational capability enabling personalized pathways, enterprise skill-readiness analytics, and adaptive learning.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y2lyxqv27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drop out of courses and pathways for structural reasons that are not fully explained by linear metrics (e.g., quiz failures, time spent). These reasons are </w:t>
      </w:r>
      <w:r w:rsidDel="00000000" w:rsidR="00000000" w:rsidRPr="00000000">
        <w:rPr>
          <w:b w:val="1"/>
          <w:bCs w:val="1"/>
          <w:rtl w:val="0"/>
        </w:rPr>
        <w:t xml:space="preserve">graph-structured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act as bottlenecks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are difficult transitions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 (moves between concepts) have high cognitive load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Learners entering a region of the course graph often fail or disengage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Coursera currently does not have a system capable of modeling this structure.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gaps: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teams cannot proactively identify workforce skill risks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teams lack fine-grained insights to improve course structure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cannot provide precise, timely interventions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Learners lack adaptive pathways tailored to their knowledge state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rlb5y4sqs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We Are Building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6fdsmbn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graph-native machine learning engine that: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Learns the structure</w:t>
      </w:r>
      <w:r w:rsidDel="00000000" w:rsidR="00000000" w:rsidRPr="00000000">
        <w:rPr>
          <w:rtl w:val="0"/>
        </w:rPr>
        <w:t xml:space="preserve"> of a course/pathway via a knowledge graph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 = modules, assessments, skills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 = prerequisites, ordering, skill relationships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each learner’s journey</w:t>
      </w:r>
      <w:r w:rsidDel="00000000" w:rsidR="00000000" w:rsidRPr="00000000">
        <w:rPr>
          <w:rtl w:val="0"/>
        </w:rPr>
        <w:t xml:space="preserve"> through this graph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Learner = agent moving through graph nodes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evolves based on their trajectory + graph structure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Predicts dropout risk proactively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each node, the engine predicts: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P(dropout soon | current graph position)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P(success on each possible next edge)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Explains why risk is high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difficulty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transition complexity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patterns (scores, inactivity, retries)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Recommends interventions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remedial content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 module ordering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Targeted nudge moments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Simplification or splitting of high-risk modules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Visualizes risk on the graph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Hotspots → nodes and edges with high dropout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Bottleneck skills → frequent failure precursors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High-risk transitions → hard conceptual jumps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ku9n6f1j3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the Knowledge Graph Is Used (Core, Not Optional)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lxhim2ykp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knowledge graph is the foundation, enabling: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Modeling transitions between skills/modules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structural bottlenecks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concept difficulty relationships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course content into a geometric space for ML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graph-based intervention strategies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sequence-only dropout models, this approach: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Understands 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the course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</w:t>
      </w:r>
      <w:r w:rsidDel="00000000" w:rsidR="00000000" w:rsidRPr="00000000">
        <w:rPr>
          <w:b w:val="1"/>
          <w:bCs w:val="1"/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</w:t>
      </w:r>
      <w:r w:rsidDel="00000000" w:rsidR="00000000" w:rsidRPr="00000000">
        <w:rPr>
          <w:b w:val="1"/>
          <w:bCs w:val="1"/>
          <w:rtl w:val="0"/>
        </w:rPr>
        <w:t xml:space="preserve">skill complexity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simulations and redesign recommendations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elevates the work from reactive analytics → </w:t>
      </w:r>
      <w:r w:rsidDel="00000000" w:rsidR="00000000" w:rsidRPr="00000000">
        <w:rPr>
          <w:b w:val="1"/>
          <w:bCs w:val="1"/>
          <w:rtl w:val="0"/>
        </w:rPr>
        <w:t xml:space="preserve">proactive learning engineering.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46nkl4zxw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Methodology / Technical Approach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02hs6e484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Build the Course Knowledge Graph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modules, assessments, skills, prerequisite links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nodes + directed edges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metadata: difficulty, number of learners, average scores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x750xjh32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Build Learner Trajectories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learner: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of graph nodes visited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at each step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taken, retries, inactivity windows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z73qym8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Learn Node Embeddings Using a GNN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GraphSAGE / GCN / GAT to learn: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embeddings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embeddings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 embeddings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difficulty &amp; relationships implicitly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d5s5pv41r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Build a Temporal Risk Model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= embeddings + learner behavior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= Transformer / RNN / Temporal GNN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at each node =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dropout probability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risk-per-edge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eoxqi3867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Explainability Layer (Graph Explainability + SHAP)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highest-risk nodes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highest-risk transitions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failure patterns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skill-level bottlenecks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mm3ptacn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Intervention Engine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high-risk node: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remedial nodes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redesign opportunities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nudges or support at specific graph regions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laaexykk1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Output: What Stakeholders See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zfwjbxk8y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Product &amp; Enterprise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“These 3 modules lead to 60% of dropouts.”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“Skill X is a bottleneck; weak mastery of it predicts 4× dropout.”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“Learners who fail Quiz 2 once have 58% chance of dropping unless intervened.”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“Recommended intervention: insert recap lesson before Module 5.”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ornojp1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Instructors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graph of course with hotspots highlighted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evidence-backed suggestions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course redesign advice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sq0t3n34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Enterprise Clients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curves per team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readiness indicators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intervention policy (nudges, additional content)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oxuya1b2y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Platform (Coursera)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completion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enterprise retention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for adaptive learning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wdehxwzcq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Proactive Capabilities Unlocked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59vq2ncmi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engine enables Coursera to: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future cohorts on the course graph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impact of course changes before deployment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flag problematic structures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routes for learners (eventual roadmap)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smarter enterprise dashboards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deep instructor insights based on graph analytics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one-off model; it becomes a </w:t>
      </w:r>
      <w:r w:rsidDel="00000000" w:rsidR="00000000" w:rsidRPr="00000000">
        <w:rPr>
          <w:b w:val="1"/>
          <w:bCs w:val="1"/>
          <w:rtl w:val="0"/>
        </w:rPr>
        <w:t xml:space="preserve">core intelligence asset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cr2oiboxq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Why This Is a Strong Fit for Muskan (AI Specialist)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Leverages: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personalization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reasoning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+ ops synergy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research direction (graph AI, GNNs, temporal prediction)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Positions you as: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owner of learner intelligence &amp; graph-based modeling at Coursera.”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pathway for future R&amp;D: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GNKT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mastery modeling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learning systems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simulations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course pathways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c5a2t8d43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Timeline (First 6 Weeks)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wje5auabz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1–2: Graph Construction &amp; Data Exploration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course graph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learner trajectories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nmo49f3bn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3–4: GNN Node Embeddings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GNN for module/skill embeddings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clusters &amp; similarity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0wtad1i3r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5–6: Risk Model + Explanations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dropout model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risk curves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high-risk nodes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simple intervention suggestions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Insight report + graph visualization + top 3 redesign or intervention recommendations.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l3rykeejq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Long-Term Vision (What This Unlocks)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pathways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skill readiness forecasting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analytics powered by graph intelligence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sequencing optimization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Organization-level skill gap simulation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GNKT integration (learner state on graph)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AI-augmented course redesign tools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high-leverage foundational capability</w:t>
      </w:r>
      <w:r w:rsidDel="00000000" w:rsidR="00000000" w:rsidRPr="00000000">
        <w:rPr>
          <w:rtl w:val="0"/>
        </w:rPr>
        <w:t xml:space="preserve"> across Coursera.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