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479C" w14:textId="038F7D2C" w:rsidR="001A4A57" w:rsidRDefault="001A4A57" w:rsidP="00AC6839">
      <w:pPr>
        <w:rPr>
          <w:noProof/>
          <w:u w:val="single"/>
        </w:rPr>
      </w:pPr>
    </w:p>
    <w:p w14:paraId="7EE91D07" w14:textId="500B864F" w:rsidR="001A4A57" w:rsidRDefault="001A4A57" w:rsidP="00AC6839">
      <w:pPr>
        <w:rPr>
          <w:noProof/>
          <w:u w:val="single"/>
        </w:rPr>
      </w:pPr>
    </w:p>
    <w:tbl>
      <w:tblPr>
        <w:tblStyle w:val="TableGrid"/>
        <w:tblpPr w:leftFromText="180" w:rightFromText="180" w:vertAnchor="page" w:horzAnchor="margin" w:tblpY="3493"/>
        <w:tblW w:w="10774" w:type="dxa"/>
        <w:tblLayout w:type="fixed"/>
        <w:tblLook w:val="04A0" w:firstRow="1" w:lastRow="0" w:firstColumn="1" w:lastColumn="0" w:noHBand="0" w:noVBand="1"/>
      </w:tblPr>
      <w:tblGrid>
        <w:gridCol w:w="2405"/>
        <w:gridCol w:w="2126"/>
        <w:gridCol w:w="6243"/>
      </w:tblGrid>
      <w:tr w:rsidR="001A4A57" w14:paraId="0539BB58" w14:textId="77777777" w:rsidTr="00ED6FDB">
        <w:tc>
          <w:tcPr>
            <w:tcW w:w="2405" w:type="dxa"/>
          </w:tcPr>
          <w:p w14:paraId="7455CD3B" w14:textId="77777777" w:rsidR="001A4A57" w:rsidRPr="009A0EF9" w:rsidRDefault="001A4A57" w:rsidP="00ED6FDB">
            <w:pPr>
              <w:rPr>
                <w:b/>
              </w:rPr>
            </w:pPr>
            <w:r w:rsidRPr="009A0EF9">
              <w:rPr>
                <w:b/>
              </w:rPr>
              <w:lastRenderedPageBreak/>
              <w:t>Criteria</w:t>
            </w:r>
          </w:p>
        </w:tc>
        <w:tc>
          <w:tcPr>
            <w:tcW w:w="2126" w:type="dxa"/>
          </w:tcPr>
          <w:p w14:paraId="1AAF4074" w14:textId="77777777" w:rsidR="001A4A57" w:rsidRPr="009A0EF9" w:rsidRDefault="001A4A57" w:rsidP="00ED6FDB">
            <w:pPr>
              <w:rPr>
                <w:b/>
              </w:rPr>
            </w:pPr>
            <w:r w:rsidRPr="009A0EF9">
              <w:rPr>
                <w:b/>
              </w:rPr>
              <w:t>Level</w:t>
            </w:r>
          </w:p>
        </w:tc>
        <w:tc>
          <w:tcPr>
            <w:tcW w:w="6243" w:type="dxa"/>
          </w:tcPr>
          <w:p w14:paraId="50486AE5" w14:textId="77777777" w:rsidR="001A4A57" w:rsidRPr="009A0EF9" w:rsidRDefault="001A4A57" w:rsidP="00ED6FDB">
            <w:pPr>
              <w:rPr>
                <w:b/>
              </w:rPr>
            </w:pPr>
            <w:r w:rsidRPr="009A0EF9">
              <w:rPr>
                <w:b/>
              </w:rPr>
              <w:t>Comments</w:t>
            </w:r>
          </w:p>
        </w:tc>
      </w:tr>
      <w:tr w:rsidR="001A4A57" w14:paraId="368EF0B1" w14:textId="77777777" w:rsidTr="00ED6FDB">
        <w:tc>
          <w:tcPr>
            <w:tcW w:w="2405" w:type="dxa"/>
          </w:tcPr>
          <w:p w14:paraId="12D4E4E1" w14:textId="11206EAB" w:rsidR="001A4A57" w:rsidRPr="001308F6" w:rsidRDefault="001A4A57" w:rsidP="00ED6FDB">
            <w:pPr>
              <w:rPr>
                <w:b/>
                <w:bCs/>
                <w:sz w:val="22"/>
                <w:szCs w:val="22"/>
              </w:rPr>
            </w:pPr>
            <w:r>
              <w:rPr>
                <w:b/>
                <w:bCs/>
                <w:sz w:val="22"/>
                <w:szCs w:val="22"/>
              </w:rPr>
              <w:t>K</w:t>
            </w:r>
            <w:r w:rsidRPr="001308F6">
              <w:rPr>
                <w:b/>
                <w:bCs/>
                <w:sz w:val="22"/>
                <w:szCs w:val="22"/>
              </w:rPr>
              <w:t xml:space="preserve">nowledge and under-standing </w:t>
            </w:r>
            <w:r>
              <w:rPr>
                <w:b/>
                <w:bCs/>
                <w:sz w:val="22"/>
                <w:szCs w:val="22"/>
              </w:rPr>
              <w:t>of the topic / issues under consideration</w:t>
            </w:r>
          </w:p>
          <w:p w14:paraId="0C5D5146" w14:textId="1DE60611" w:rsidR="001A4A57" w:rsidRPr="001308F6" w:rsidRDefault="001A4A57" w:rsidP="00ED6FDB">
            <w:pPr>
              <w:rPr>
                <w:b/>
                <w:bCs/>
                <w:sz w:val="22"/>
                <w:szCs w:val="22"/>
              </w:rPr>
            </w:pPr>
            <w:r w:rsidRPr="001308F6">
              <w:rPr>
                <w:b/>
                <w:bCs/>
                <w:sz w:val="22"/>
                <w:szCs w:val="22"/>
              </w:rPr>
              <w:t>(2</w:t>
            </w:r>
            <w:r>
              <w:rPr>
                <w:b/>
                <w:bCs/>
                <w:sz w:val="22"/>
                <w:szCs w:val="22"/>
              </w:rPr>
              <w:t>5</w:t>
            </w:r>
            <w:r w:rsidRPr="001308F6">
              <w:rPr>
                <w:b/>
                <w:bCs/>
                <w:sz w:val="22"/>
                <w:szCs w:val="22"/>
              </w:rPr>
              <w:t>%)</w:t>
            </w:r>
          </w:p>
        </w:tc>
        <w:tc>
          <w:tcPr>
            <w:tcW w:w="2126" w:type="dxa"/>
          </w:tcPr>
          <w:p w14:paraId="380A49E3" w14:textId="3CB046A1" w:rsidR="00DF0220" w:rsidRDefault="00842BE6" w:rsidP="00ED6FDB">
            <w:pPr>
              <w:rPr>
                <w:sz w:val="22"/>
                <w:szCs w:val="22"/>
              </w:rPr>
            </w:pPr>
            <w:r>
              <w:rPr>
                <w:sz w:val="22"/>
                <w:szCs w:val="22"/>
              </w:rPr>
              <w:t>Merit</w:t>
            </w:r>
          </w:p>
          <w:p w14:paraId="51925FEF" w14:textId="77773EAB" w:rsidR="00842BE6" w:rsidRDefault="00842BE6" w:rsidP="00ED6FDB">
            <w:pPr>
              <w:rPr>
                <w:sz w:val="22"/>
                <w:szCs w:val="22"/>
              </w:rPr>
            </w:pPr>
          </w:p>
          <w:p w14:paraId="34AC2713" w14:textId="7BF3F6A7" w:rsidR="00842BE6" w:rsidRDefault="00842BE6" w:rsidP="00ED6FDB">
            <w:pPr>
              <w:rPr>
                <w:sz w:val="22"/>
                <w:szCs w:val="22"/>
              </w:rPr>
            </w:pPr>
          </w:p>
          <w:p w14:paraId="7303B37B" w14:textId="7AFC2129" w:rsidR="00DF0220" w:rsidRPr="001308F6" w:rsidRDefault="00DF0220" w:rsidP="00ED6FDB">
            <w:pPr>
              <w:rPr>
                <w:sz w:val="22"/>
                <w:szCs w:val="22"/>
              </w:rPr>
            </w:pPr>
          </w:p>
        </w:tc>
        <w:tc>
          <w:tcPr>
            <w:tcW w:w="6243" w:type="dxa"/>
          </w:tcPr>
          <w:p w14:paraId="4D0768B8" w14:textId="11D9BE66" w:rsidR="00ED6FDB" w:rsidRDefault="00ED6FDB" w:rsidP="00ED6FDB">
            <w:pPr>
              <w:jc w:val="both"/>
              <w:rPr>
                <w:sz w:val="22"/>
                <w:szCs w:val="22"/>
              </w:rPr>
            </w:pPr>
            <w:r>
              <w:rPr>
                <w:sz w:val="22"/>
                <w:szCs w:val="22"/>
              </w:rPr>
              <w:t xml:space="preserve">I would like to understand the reason(s) why two microservices have been applied, instead of one. It might be argued that this design decision increases the attack surface, therefore, what is your rationale? </w:t>
            </w:r>
            <w:r w:rsidR="004E2682">
              <w:rPr>
                <w:sz w:val="22"/>
                <w:szCs w:val="22"/>
              </w:rPr>
              <w:t xml:space="preserve">Is this to correspond with a performance non-functional requirement perhaps? </w:t>
            </w:r>
            <w:r w:rsidR="004E2682" w:rsidRPr="004E2682">
              <w:rPr>
                <w:sz w:val="22"/>
                <w:szCs w:val="22"/>
              </w:rPr>
              <w:t>https://www.scaledagileframework.com/nonfunctional-requirements/</w:t>
            </w:r>
            <w:r w:rsidR="004E2682">
              <w:rPr>
                <w:sz w:val="22"/>
                <w:szCs w:val="22"/>
              </w:rPr>
              <w:t xml:space="preserve"> </w:t>
            </w:r>
          </w:p>
          <w:p w14:paraId="056B18BF" w14:textId="77777777" w:rsidR="00ED6FDB" w:rsidRDefault="00ED6FDB" w:rsidP="00ED6FDB">
            <w:pPr>
              <w:jc w:val="both"/>
              <w:rPr>
                <w:sz w:val="22"/>
                <w:szCs w:val="22"/>
              </w:rPr>
            </w:pPr>
          </w:p>
          <w:p w14:paraId="50F3A9C9" w14:textId="7056CB58" w:rsidR="00ED6FDB" w:rsidRDefault="00ED6FDB" w:rsidP="00ED6FDB">
            <w:pPr>
              <w:jc w:val="both"/>
              <w:rPr>
                <w:sz w:val="22"/>
                <w:szCs w:val="22"/>
              </w:rPr>
            </w:pPr>
            <w:r>
              <w:rPr>
                <w:sz w:val="22"/>
                <w:szCs w:val="22"/>
              </w:rPr>
              <w:t xml:space="preserve">Excellent consideration of the practical requirements of this domain in Table 1. </w:t>
            </w:r>
            <w:r w:rsidR="004E2682">
              <w:rPr>
                <w:sz w:val="22"/>
                <w:szCs w:val="22"/>
              </w:rPr>
              <w:t xml:space="preserve">This consideration is important within the context of this development, as it is detail which can help to demonstrate when a DoS attack, for example, might be likely to occur, or it might help to flag when suspicious traffic patterns are occurring. </w:t>
            </w:r>
          </w:p>
          <w:p w14:paraId="671B76A8" w14:textId="77777777" w:rsidR="00ED6FDB" w:rsidRDefault="00ED6FDB" w:rsidP="00ED6FDB">
            <w:pPr>
              <w:jc w:val="both"/>
              <w:rPr>
                <w:sz w:val="22"/>
                <w:szCs w:val="22"/>
              </w:rPr>
            </w:pPr>
          </w:p>
          <w:p w14:paraId="66139CB1" w14:textId="14B14C04" w:rsidR="00ED6FDB" w:rsidRDefault="00E035C3" w:rsidP="00ED6FDB">
            <w:pPr>
              <w:jc w:val="both"/>
              <w:rPr>
                <w:sz w:val="22"/>
                <w:szCs w:val="22"/>
              </w:rPr>
            </w:pPr>
            <w:r>
              <w:rPr>
                <w:sz w:val="22"/>
                <w:szCs w:val="22"/>
              </w:rPr>
              <w:t xml:space="preserve">A good range of security risks and vulnerabilities are considered on page 5, and it will be effective if the range of these are accommodated in the final system </w:t>
            </w:r>
            <w:r w:rsidR="004E2682">
              <w:rPr>
                <w:sz w:val="22"/>
                <w:szCs w:val="22"/>
              </w:rPr>
              <w:t>created</w:t>
            </w:r>
            <w:r>
              <w:rPr>
                <w:sz w:val="22"/>
                <w:szCs w:val="22"/>
              </w:rPr>
              <w:t>.</w:t>
            </w:r>
          </w:p>
          <w:p w14:paraId="1751ABD9" w14:textId="77777777" w:rsidR="00ED6FDB" w:rsidRDefault="00ED6FDB" w:rsidP="00ED6FDB">
            <w:pPr>
              <w:jc w:val="both"/>
              <w:rPr>
                <w:sz w:val="22"/>
                <w:szCs w:val="22"/>
              </w:rPr>
            </w:pPr>
          </w:p>
          <w:p w14:paraId="700979B4" w14:textId="062A1419" w:rsidR="00ED6FDB" w:rsidRPr="001308F6" w:rsidRDefault="00ED6FDB" w:rsidP="00ED6FDB">
            <w:pPr>
              <w:jc w:val="both"/>
              <w:rPr>
                <w:sz w:val="22"/>
                <w:szCs w:val="22"/>
              </w:rPr>
            </w:pPr>
          </w:p>
        </w:tc>
      </w:tr>
      <w:tr w:rsidR="001A4A57" w14:paraId="0C06A07A" w14:textId="77777777" w:rsidTr="00ED6FDB">
        <w:trPr>
          <w:trHeight w:val="1947"/>
        </w:trPr>
        <w:tc>
          <w:tcPr>
            <w:tcW w:w="2405" w:type="dxa"/>
          </w:tcPr>
          <w:p w14:paraId="3D528F07" w14:textId="6C98F0D7" w:rsidR="001A4A57" w:rsidRPr="001308F6" w:rsidRDefault="001A4A57" w:rsidP="00ED6FDB">
            <w:pPr>
              <w:rPr>
                <w:b/>
                <w:bCs/>
                <w:sz w:val="22"/>
                <w:szCs w:val="22"/>
              </w:rPr>
            </w:pPr>
            <w:r>
              <w:rPr>
                <w:b/>
                <w:bCs/>
                <w:sz w:val="22"/>
                <w:szCs w:val="22"/>
              </w:rPr>
              <w:t>Application of knowledge &amp; understanding (25%)</w:t>
            </w:r>
          </w:p>
        </w:tc>
        <w:tc>
          <w:tcPr>
            <w:tcW w:w="2126" w:type="dxa"/>
          </w:tcPr>
          <w:p w14:paraId="6B693B4D" w14:textId="1E0BDE2C" w:rsidR="00DF0220" w:rsidRDefault="00842BE6" w:rsidP="00ED6FDB">
            <w:pPr>
              <w:rPr>
                <w:sz w:val="22"/>
                <w:szCs w:val="22"/>
              </w:rPr>
            </w:pPr>
            <w:r>
              <w:rPr>
                <w:sz w:val="22"/>
                <w:szCs w:val="22"/>
              </w:rPr>
              <w:t>Merit</w:t>
            </w:r>
          </w:p>
          <w:p w14:paraId="48570278" w14:textId="4D06902E" w:rsidR="00842BE6" w:rsidRDefault="00842BE6" w:rsidP="00ED6FDB">
            <w:pPr>
              <w:rPr>
                <w:sz w:val="22"/>
                <w:szCs w:val="22"/>
              </w:rPr>
            </w:pPr>
          </w:p>
          <w:p w14:paraId="0FD625B5" w14:textId="6D0F57BE" w:rsidR="00842BE6" w:rsidRDefault="00842BE6" w:rsidP="00ED6FDB">
            <w:pPr>
              <w:rPr>
                <w:sz w:val="22"/>
                <w:szCs w:val="22"/>
              </w:rPr>
            </w:pPr>
          </w:p>
          <w:p w14:paraId="2345D424" w14:textId="007871D9" w:rsidR="001A4A57" w:rsidRPr="00291112" w:rsidRDefault="001A4A57" w:rsidP="00ED6FDB">
            <w:pPr>
              <w:rPr>
                <w:sz w:val="22"/>
                <w:szCs w:val="22"/>
              </w:rPr>
            </w:pPr>
          </w:p>
        </w:tc>
        <w:tc>
          <w:tcPr>
            <w:tcW w:w="6243" w:type="dxa"/>
          </w:tcPr>
          <w:p w14:paraId="117B3C12" w14:textId="432EFF38" w:rsidR="00ED6FDB" w:rsidRDefault="00ED6FDB" w:rsidP="00ED6FDB">
            <w:pPr>
              <w:jc w:val="both"/>
              <w:rPr>
                <w:sz w:val="22"/>
                <w:szCs w:val="22"/>
              </w:rPr>
            </w:pPr>
            <w:r>
              <w:rPr>
                <w:sz w:val="22"/>
                <w:szCs w:val="22"/>
              </w:rPr>
              <w:t>While it is described that, “</w:t>
            </w:r>
            <w:r w:rsidRPr="00ED6FDB">
              <w:rPr>
                <w:sz w:val="22"/>
                <w:szCs w:val="22"/>
              </w:rPr>
              <w:t>Our software encompasses a front-facing website and back-end SQL database</w:t>
            </w:r>
            <w:r>
              <w:rPr>
                <w:sz w:val="22"/>
                <w:szCs w:val="22"/>
              </w:rPr>
              <w:t xml:space="preserve">”, it is not detailed if this is a MVC organisation. </w:t>
            </w:r>
            <w:r w:rsidR="00842BE6">
              <w:rPr>
                <w:sz w:val="22"/>
                <w:szCs w:val="22"/>
              </w:rPr>
              <w:t xml:space="preserve">Is the software being organised according to a design pattern? </w:t>
            </w:r>
            <w:r w:rsidR="00AE2E53">
              <w:rPr>
                <w:sz w:val="22"/>
                <w:szCs w:val="22"/>
              </w:rPr>
              <w:t xml:space="preserve">This would help to further demonstrate your technical awareness. </w:t>
            </w:r>
          </w:p>
          <w:p w14:paraId="3102DEB2" w14:textId="77777777" w:rsidR="00ED6FDB" w:rsidRDefault="00ED6FDB" w:rsidP="00ED6FDB">
            <w:pPr>
              <w:jc w:val="both"/>
              <w:rPr>
                <w:sz w:val="22"/>
                <w:szCs w:val="22"/>
              </w:rPr>
            </w:pPr>
          </w:p>
          <w:p w14:paraId="112A26AD" w14:textId="56352398" w:rsidR="00ED6FDB" w:rsidRDefault="00AE2E53" w:rsidP="00ED6FDB">
            <w:pPr>
              <w:jc w:val="both"/>
              <w:rPr>
                <w:sz w:val="22"/>
                <w:szCs w:val="22"/>
              </w:rPr>
            </w:pPr>
            <w:r>
              <w:rPr>
                <w:sz w:val="22"/>
                <w:szCs w:val="22"/>
              </w:rPr>
              <w:t>The p</w:t>
            </w:r>
            <w:r w:rsidR="00E70F35">
              <w:rPr>
                <w:sz w:val="22"/>
                <w:szCs w:val="22"/>
              </w:rPr>
              <w:t xml:space="preserve">roposed system activity is captured in a sequence diagram. In Figure 3, it would be relevant to capture what happens in the event that </w:t>
            </w:r>
            <w:r w:rsidR="0051531F">
              <w:rPr>
                <w:sz w:val="22"/>
                <w:szCs w:val="22"/>
              </w:rPr>
              <w:t xml:space="preserve">Authentication &amp; Authorisation is unsuccessful; in this case, I would expect to see that control does not pass to the ReportManager and Database, and instead is returned to the FrontEndWebServer. </w:t>
            </w:r>
            <w:r>
              <w:rPr>
                <w:sz w:val="22"/>
                <w:szCs w:val="22"/>
              </w:rPr>
              <w:t xml:space="preserve">Please try to consider all possible situations associated with a scenario, helping to ensure that any error/exception situations are accommodated in your design – an important security feature. </w:t>
            </w:r>
          </w:p>
          <w:p w14:paraId="2879DBA2" w14:textId="77777777" w:rsidR="00ED6FDB" w:rsidRDefault="00ED6FDB" w:rsidP="00ED6FDB">
            <w:pPr>
              <w:jc w:val="both"/>
              <w:rPr>
                <w:sz w:val="22"/>
                <w:szCs w:val="22"/>
              </w:rPr>
            </w:pPr>
          </w:p>
          <w:p w14:paraId="1B47876D" w14:textId="46873167" w:rsidR="00ED6FDB" w:rsidRDefault="00E035C3" w:rsidP="00ED6FDB">
            <w:pPr>
              <w:jc w:val="both"/>
              <w:rPr>
                <w:sz w:val="22"/>
                <w:szCs w:val="22"/>
              </w:rPr>
            </w:pPr>
            <w:r>
              <w:rPr>
                <w:sz w:val="22"/>
                <w:szCs w:val="22"/>
              </w:rPr>
              <w:t xml:space="preserve">In relation to the vulnerability detail on page 5, I would like to see the figure on page 8 being expanded to provide evidence of the plan to deploy each of these features. </w:t>
            </w:r>
            <w:r w:rsidR="00AE2E53">
              <w:rPr>
                <w:sz w:val="22"/>
                <w:szCs w:val="22"/>
              </w:rPr>
              <w:t xml:space="preserve">It is not obvious how each of these will be accommodated. </w:t>
            </w:r>
          </w:p>
          <w:p w14:paraId="3A580573" w14:textId="77777777" w:rsidR="00ED6FDB" w:rsidRDefault="00ED6FDB" w:rsidP="00ED6FDB">
            <w:pPr>
              <w:jc w:val="both"/>
              <w:rPr>
                <w:sz w:val="22"/>
                <w:szCs w:val="22"/>
              </w:rPr>
            </w:pPr>
          </w:p>
          <w:p w14:paraId="48E81F53" w14:textId="22232BE7" w:rsidR="00ED6FDB" w:rsidRPr="001308F6" w:rsidRDefault="00ED6FDB" w:rsidP="00ED6FDB">
            <w:pPr>
              <w:jc w:val="both"/>
              <w:rPr>
                <w:sz w:val="22"/>
                <w:szCs w:val="22"/>
              </w:rPr>
            </w:pPr>
          </w:p>
        </w:tc>
      </w:tr>
      <w:tr w:rsidR="001A4A57" w14:paraId="17BD61B9" w14:textId="77777777" w:rsidTr="00ED6FDB">
        <w:tc>
          <w:tcPr>
            <w:tcW w:w="2405" w:type="dxa"/>
          </w:tcPr>
          <w:p w14:paraId="75471C51" w14:textId="77777777" w:rsidR="001A4A57" w:rsidRPr="001308F6" w:rsidRDefault="001A4A57" w:rsidP="00ED6FDB">
            <w:pPr>
              <w:rPr>
                <w:b/>
                <w:bCs/>
                <w:sz w:val="22"/>
                <w:szCs w:val="22"/>
              </w:rPr>
            </w:pPr>
            <w:r w:rsidRPr="001308F6">
              <w:rPr>
                <w:b/>
                <w:bCs/>
                <w:sz w:val="22"/>
                <w:szCs w:val="22"/>
              </w:rPr>
              <w:lastRenderedPageBreak/>
              <w:t xml:space="preserve">Criticality </w:t>
            </w:r>
          </w:p>
          <w:p w14:paraId="441651E0" w14:textId="1E74725B" w:rsidR="001A4A57" w:rsidRPr="001308F6" w:rsidRDefault="001A4A57" w:rsidP="00ED6FDB">
            <w:pPr>
              <w:rPr>
                <w:b/>
                <w:bCs/>
                <w:sz w:val="22"/>
                <w:szCs w:val="22"/>
              </w:rPr>
            </w:pPr>
            <w:r w:rsidRPr="001308F6">
              <w:rPr>
                <w:b/>
                <w:bCs/>
                <w:sz w:val="22"/>
                <w:szCs w:val="22"/>
              </w:rPr>
              <w:t>(</w:t>
            </w:r>
            <w:r>
              <w:rPr>
                <w:b/>
                <w:bCs/>
                <w:sz w:val="22"/>
                <w:szCs w:val="22"/>
              </w:rPr>
              <w:t>25</w:t>
            </w:r>
            <w:r w:rsidRPr="001308F6">
              <w:rPr>
                <w:b/>
                <w:bCs/>
                <w:sz w:val="22"/>
                <w:szCs w:val="22"/>
              </w:rPr>
              <w:t>%)</w:t>
            </w:r>
          </w:p>
        </w:tc>
        <w:tc>
          <w:tcPr>
            <w:tcW w:w="2126" w:type="dxa"/>
          </w:tcPr>
          <w:p w14:paraId="1860B4B4" w14:textId="11AD1C37" w:rsidR="00936866" w:rsidRDefault="00842BE6" w:rsidP="00ED6FDB">
            <w:pPr>
              <w:rPr>
                <w:sz w:val="22"/>
                <w:szCs w:val="22"/>
              </w:rPr>
            </w:pPr>
            <w:r>
              <w:rPr>
                <w:sz w:val="22"/>
                <w:szCs w:val="22"/>
              </w:rPr>
              <w:t>Pass</w:t>
            </w:r>
          </w:p>
          <w:p w14:paraId="3920149E" w14:textId="1EC3B270" w:rsidR="00842BE6" w:rsidRDefault="00842BE6" w:rsidP="00ED6FDB">
            <w:pPr>
              <w:rPr>
                <w:sz w:val="22"/>
                <w:szCs w:val="22"/>
              </w:rPr>
            </w:pPr>
          </w:p>
          <w:p w14:paraId="54A13FA3" w14:textId="65A4E3C8" w:rsidR="00842BE6" w:rsidRDefault="00842BE6" w:rsidP="00ED6FDB">
            <w:pPr>
              <w:rPr>
                <w:sz w:val="22"/>
                <w:szCs w:val="22"/>
              </w:rPr>
            </w:pPr>
          </w:p>
          <w:p w14:paraId="274FE15B" w14:textId="0BF96DB7" w:rsidR="00936866" w:rsidRPr="001308F6" w:rsidRDefault="00936866" w:rsidP="00ED6FDB">
            <w:pPr>
              <w:rPr>
                <w:sz w:val="22"/>
                <w:szCs w:val="22"/>
              </w:rPr>
            </w:pPr>
          </w:p>
        </w:tc>
        <w:tc>
          <w:tcPr>
            <w:tcW w:w="6243" w:type="dxa"/>
          </w:tcPr>
          <w:p w14:paraId="22C5E00B" w14:textId="08D583EF" w:rsidR="001A285B" w:rsidRDefault="00842BE6" w:rsidP="00ED6FDB">
            <w:pPr>
              <w:jc w:val="both"/>
              <w:rPr>
                <w:sz w:val="22"/>
                <w:szCs w:val="22"/>
              </w:rPr>
            </w:pPr>
            <w:r>
              <w:rPr>
                <w:sz w:val="22"/>
                <w:szCs w:val="22"/>
              </w:rPr>
              <w:t xml:space="preserve">There is a satisfactory demonstration of critical analysis, linking theory and practice. There is possibility to consider the reasons why the security risks on page 5 are relevant for your chosen domain. </w:t>
            </w:r>
          </w:p>
          <w:p w14:paraId="02332A5D" w14:textId="7FECF0A5" w:rsidR="004E2682" w:rsidRDefault="004E2682" w:rsidP="00ED6FDB">
            <w:pPr>
              <w:jc w:val="both"/>
              <w:rPr>
                <w:sz w:val="22"/>
                <w:szCs w:val="22"/>
              </w:rPr>
            </w:pPr>
          </w:p>
          <w:p w14:paraId="3FD8F95B" w14:textId="4B99FAD5" w:rsidR="004E2682" w:rsidRDefault="004E2682" w:rsidP="00ED6FDB">
            <w:pPr>
              <w:jc w:val="both"/>
              <w:rPr>
                <w:sz w:val="22"/>
                <w:szCs w:val="22"/>
              </w:rPr>
            </w:pPr>
            <w:r>
              <w:rPr>
                <w:sz w:val="22"/>
                <w:szCs w:val="22"/>
              </w:rPr>
              <w:t xml:space="preserve">There are a few places where I feel it is possible to take your argument to the next step. In the case of your use of the agile approach, why are the positives of agile being fast, flexible and efficient beneficial for your project? I appreciate that you are working within restricted word targets, however, I feel it would be helpful to use words from other parts of the report to provide a supporting sentence here. </w:t>
            </w:r>
          </w:p>
          <w:p w14:paraId="6D3895DE" w14:textId="2EDA5358" w:rsidR="004E2682" w:rsidRDefault="004E2682" w:rsidP="00ED6FDB">
            <w:pPr>
              <w:jc w:val="both"/>
              <w:rPr>
                <w:sz w:val="22"/>
                <w:szCs w:val="22"/>
              </w:rPr>
            </w:pPr>
          </w:p>
          <w:p w14:paraId="08BC2DD0" w14:textId="1639C7D0" w:rsidR="004E2682" w:rsidRDefault="004E2682" w:rsidP="00ED6FDB">
            <w:pPr>
              <w:jc w:val="both"/>
              <w:rPr>
                <w:sz w:val="22"/>
                <w:szCs w:val="22"/>
              </w:rPr>
            </w:pPr>
            <w:r>
              <w:rPr>
                <w:sz w:val="22"/>
                <w:szCs w:val="22"/>
              </w:rPr>
              <w:t>In another area relating to my comment above, why are the security attacks identified on page 5 specifically relevant to your problem domain? It could have been helpful to present this in a tabular format and capture explicitly the reasons why each of the attacks are relevant for CERN. (In a table, the words used do not contribute to the overall word count.)</w:t>
            </w:r>
          </w:p>
          <w:p w14:paraId="3E8537E0" w14:textId="39418CDE" w:rsidR="00842BE6" w:rsidRPr="001308F6" w:rsidRDefault="00842BE6" w:rsidP="00ED6FDB">
            <w:pPr>
              <w:jc w:val="both"/>
              <w:rPr>
                <w:sz w:val="22"/>
                <w:szCs w:val="22"/>
              </w:rPr>
            </w:pPr>
          </w:p>
        </w:tc>
      </w:tr>
      <w:tr w:rsidR="001A4A57" w14:paraId="7614AA59" w14:textId="77777777" w:rsidTr="00ED6FDB">
        <w:tc>
          <w:tcPr>
            <w:tcW w:w="2405" w:type="dxa"/>
          </w:tcPr>
          <w:p w14:paraId="575AA569" w14:textId="4C16B90E" w:rsidR="001A4A57" w:rsidRPr="001308F6" w:rsidRDefault="001A4A57" w:rsidP="00ED6FDB">
            <w:pPr>
              <w:rPr>
                <w:b/>
                <w:bCs/>
                <w:sz w:val="22"/>
                <w:szCs w:val="22"/>
              </w:rPr>
            </w:pPr>
            <w:r w:rsidRPr="001308F6">
              <w:rPr>
                <w:b/>
                <w:bCs/>
                <w:sz w:val="22"/>
                <w:szCs w:val="22"/>
              </w:rPr>
              <w:t xml:space="preserve">Structure </w:t>
            </w:r>
            <w:r>
              <w:rPr>
                <w:b/>
                <w:bCs/>
                <w:sz w:val="22"/>
                <w:szCs w:val="22"/>
              </w:rPr>
              <w:t>&amp;</w:t>
            </w:r>
            <w:r w:rsidRPr="001308F6">
              <w:rPr>
                <w:b/>
                <w:bCs/>
                <w:sz w:val="22"/>
                <w:szCs w:val="22"/>
              </w:rPr>
              <w:t xml:space="preserve"> Presentation </w:t>
            </w:r>
          </w:p>
          <w:p w14:paraId="522D6682" w14:textId="12E6E8C3" w:rsidR="001A4A57" w:rsidRPr="001308F6" w:rsidRDefault="001A4A57" w:rsidP="00ED6FDB">
            <w:pPr>
              <w:rPr>
                <w:b/>
                <w:bCs/>
                <w:sz w:val="22"/>
                <w:szCs w:val="22"/>
              </w:rPr>
            </w:pPr>
            <w:r w:rsidRPr="001308F6">
              <w:rPr>
                <w:b/>
                <w:bCs/>
                <w:sz w:val="22"/>
                <w:szCs w:val="22"/>
              </w:rPr>
              <w:t>(</w:t>
            </w:r>
            <w:r>
              <w:rPr>
                <w:b/>
                <w:bCs/>
                <w:sz w:val="22"/>
                <w:szCs w:val="22"/>
              </w:rPr>
              <w:t>25</w:t>
            </w:r>
            <w:r w:rsidRPr="001308F6">
              <w:rPr>
                <w:b/>
                <w:bCs/>
                <w:sz w:val="22"/>
                <w:szCs w:val="22"/>
              </w:rPr>
              <w:t>%)</w:t>
            </w:r>
          </w:p>
        </w:tc>
        <w:tc>
          <w:tcPr>
            <w:tcW w:w="2126" w:type="dxa"/>
          </w:tcPr>
          <w:p w14:paraId="7AD87830" w14:textId="1984B4D4" w:rsidR="00936866" w:rsidRDefault="00E62F36" w:rsidP="00ED6FDB">
            <w:pPr>
              <w:rPr>
                <w:bCs/>
                <w:sz w:val="22"/>
                <w:szCs w:val="22"/>
              </w:rPr>
            </w:pPr>
            <w:r>
              <w:rPr>
                <w:bCs/>
                <w:sz w:val="22"/>
                <w:szCs w:val="22"/>
              </w:rPr>
              <w:t>Pass</w:t>
            </w:r>
          </w:p>
          <w:p w14:paraId="6CE8F646" w14:textId="403CC4C7" w:rsidR="00842BE6" w:rsidRDefault="00842BE6" w:rsidP="00ED6FDB">
            <w:pPr>
              <w:rPr>
                <w:bCs/>
                <w:sz w:val="22"/>
                <w:szCs w:val="22"/>
              </w:rPr>
            </w:pPr>
          </w:p>
          <w:p w14:paraId="7655EF1D" w14:textId="3797743A" w:rsidR="00842BE6" w:rsidRDefault="00842BE6" w:rsidP="00ED6FDB">
            <w:pPr>
              <w:rPr>
                <w:bCs/>
                <w:sz w:val="22"/>
                <w:szCs w:val="22"/>
              </w:rPr>
            </w:pPr>
          </w:p>
          <w:p w14:paraId="32C26876" w14:textId="0650D863" w:rsidR="001A4A57" w:rsidRPr="002E1368" w:rsidRDefault="001A4A57" w:rsidP="00ED6FDB">
            <w:pPr>
              <w:rPr>
                <w:bCs/>
                <w:sz w:val="22"/>
                <w:szCs w:val="22"/>
              </w:rPr>
            </w:pPr>
          </w:p>
        </w:tc>
        <w:tc>
          <w:tcPr>
            <w:tcW w:w="6243" w:type="dxa"/>
          </w:tcPr>
          <w:p w14:paraId="3DE5C13F" w14:textId="10DC4C11" w:rsidR="00ED6FDB" w:rsidRDefault="00ED6FDB" w:rsidP="00ED6FDB">
            <w:pPr>
              <w:jc w:val="both"/>
              <w:rPr>
                <w:sz w:val="22"/>
                <w:szCs w:val="22"/>
              </w:rPr>
            </w:pPr>
            <w:r>
              <w:rPr>
                <w:sz w:val="22"/>
                <w:szCs w:val="22"/>
              </w:rPr>
              <w:t xml:space="preserve">In Figure 1, it would be appropriate to represent that the clients accessing the data are positioned in a geographically-remote location, helping to highlight the distributed nature of the domain. </w:t>
            </w:r>
          </w:p>
          <w:p w14:paraId="6E5EDFC5" w14:textId="48BB803A" w:rsidR="00ED6FDB" w:rsidRDefault="00ED6FDB" w:rsidP="00ED6FDB">
            <w:pPr>
              <w:jc w:val="both"/>
              <w:rPr>
                <w:sz w:val="22"/>
                <w:szCs w:val="22"/>
              </w:rPr>
            </w:pPr>
          </w:p>
          <w:p w14:paraId="5C330E0E" w14:textId="75C4FD6B" w:rsidR="00ED6FDB" w:rsidRDefault="00ED6FDB" w:rsidP="00ED6FDB">
            <w:pPr>
              <w:jc w:val="both"/>
              <w:rPr>
                <w:sz w:val="22"/>
                <w:szCs w:val="22"/>
              </w:rPr>
            </w:pPr>
            <w:r>
              <w:rPr>
                <w:sz w:val="22"/>
                <w:szCs w:val="22"/>
              </w:rPr>
              <w:t xml:space="preserve">There is an opportunity to make it explicit in Figure 1 if the setup is being organised according to a particular pattern. </w:t>
            </w:r>
          </w:p>
          <w:p w14:paraId="56D8E4ED" w14:textId="59D32D11" w:rsidR="00ED6FDB" w:rsidRDefault="00ED6FDB" w:rsidP="00ED6FDB">
            <w:pPr>
              <w:jc w:val="both"/>
              <w:rPr>
                <w:sz w:val="22"/>
                <w:szCs w:val="22"/>
              </w:rPr>
            </w:pPr>
          </w:p>
          <w:p w14:paraId="1574BE45" w14:textId="36CF3C73" w:rsidR="00ED6FDB" w:rsidRDefault="00ED6FDB" w:rsidP="00ED6FDB">
            <w:pPr>
              <w:jc w:val="both"/>
              <w:rPr>
                <w:sz w:val="22"/>
                <w:szCs w:val="22"/>
              </w:rPr>
            </w:pPr>
            <w:r>
              <w:rPr>
                <w:sz w:val="22"/>
                <w:szCs w:val="22"/>
              </w:rPr>
              <w:t xml:space="preserve">Please ensure that all abbreviations are defined in full at the first place where they are used in a document. I am making this comment in relation to the terminology used in Figure 1. What is the relevance of the datastores ‘M’ and ‘R’, for example? </w:t>
            </w:r>
          </w:p>
          <w:p w14:paraId="28C0581C" w14:textId="318F67CC" w:rsidR="00ED6FDB" w:rsidRDefault="00ED6FDB" w:rsidP="00ED6FDB">
            <w:pPr>
              <w:jc w:val="both"/>
              <w:rPr>
                <w:sz w:val="22"/>
                <w:szCs w:val="22"/>
              </w:rPr>
            </w:pPr>
          </w:p>
          <w:p w14:paraId="658DC93C" w14:textId="63D36BE3" w:rsidR="00ED6FDB" w:rsidRDefault="00ED6FDB" w:rsidP="00ED6FDB">
            <w:pPr>
              <w:jc w:val="both"/>
              <w:rPr>
                <w:sz w:val="22"/>
                <w:szCs w:val="22"/>
              </w:rPr>
            </w:pPr>
            <w:r>
              <w:rPr>
                <w:sz w:val="22"/>
                <w:szCs w:val="22"/>
              </w:rPr>
              <w:t xml:space="preserve">It is convention to number and label tables at the top of the table, and to number and label figures at the bottom. </w:t>
            </w:r>
          </w:p>
          <w:p w14:paraId="1DB67347" w14:textId="7B711EB7" w:rsidR="00ED6FDB" w:rsidRDefault="00ED6FDB" w:rsidP="00ED6FDB">
            <w:pPr>
              <w:jc w:val="both"/>
              <w:rPr>
                <w:sz w:val="22"/>
                <w:szCs w:val="22"/>
              </w:rPr>
            </w:pPr>
          </w:p>
          <w:p w14:paraId="3DB44DF6" w14:textId="1CE1B2D9" w:rsidR="00ED6FDB" w:rsidRDefault="00ED6FDB" w:rsidP="00ED6FDB">
            <w:pPr>
              <w:jc w:val="both"/>
              <w:rPr>
                <w:sz w:val="22"/>
                <w:szCs w:val="22"/>
              </w:rPr>
            </w:pPr>
            <w:r>
              <w:rPr>
                <w:sz w:val="22"/>
                <w:szCs w:val="22"/>
              </w:rPr>
              <w:t xml:space="preserve">Please try to use as up-to-date references as possible. One of the references to justify your use of the agile approach was published over twenty years ago (in 2001). </w:t>
            </w:r>
          </w:p>
          <w:p w14:paraId="1996E30F" w14:textId="4C918114" w:rsidR="00E70F35" w:rsidRDefault="00E70F35" w:rsidP="00ED6FDB">
            <w:pPr>
              <w:jc w:val="both"/>
              <w:rPr>
                <w:sz w:val="22"/>
                <w:szCs w:val="22"/>
              </w:rPr>
            </w:pPr>
          </w:p>
          <w:p w14:paraId="0511B2D0" w14:textId="2210ED95" w:rsidR="00E70F35" w:rsidRDefault="00E70F35" w:rsidP="00ED6FDB">
            <w:pPr>
              <w:jc w:val="both"/>
              <w:rPr>
                <w:sz w:val="22"/>
                <w:szCs w:val="22"/>
              </w:rPr>
            </w:pPr>
            <w:r>
              <w:rPr>
                <w:sz w:val="22"/>
                <w:szCs w:val="22"/>
              </w:rPr>
              <w:t xml:space="preserve">I really like the way that the tools being used are communicated in Figure 2. This is particularly effective. </w:t>
            </w:r>
          </w:p>
          <w:p w14:paraId="61B19C2A" w14:textId="4B7F1D4D" w:rsidR="00ED6FDB" w:rsidRDefault="00ED6FDB" w:rsidP="00ED6FDB">
            <w:pPr>
              <w:jc w:val="both"/>
              <w:rPr>
                <w:sz w:val="22"/>
                <w:szCs w:val="22"/>
              </w:rPr>
            </w:pPr>
          </w:p>
          <w:p w14:paraId="6693E77D" w14:textId="23AFC5ED" w:rsidR="00AE2E53" w:rsidRDefault="00AE2E53" w:rsidP="00ED6FDB">
            <w:pPr>
              <w:jc w:val="both"/>
              <w:rPr>
                <w:sz w:val="22"/>
                <w:szCs w:val="22"/>
              </w:rPr>
            </w:pPr>
            <w:r>
              <w:rPr>
                <w:sz w:val="22"/>
                <w:szCs w:val="22"/>
              </w:rPr>
              <w:t xml:space="preserve">Please include the number of words used in your report, as this is an element which is assessed. </w:t>
            </w:r>
          </w:p>
          <w:p w14:paraId="2948EBDE" w14:textId="24D739D4" w:rsidR="00AE2E53" w:rsidRDefault="00AE2E53" w:rsidP="00ED6FDB">
            <w:pPr>
              <w:jc w:val="both"/>
              <w:rPr>
                <w:sz w:val="22"/>
                <w:szCs w:val="22"/>
              </w:rPr>
            </w:pPr>
          </w:p>
          <w:p w14:paraId="6FD23701" w14:textId="2947E30A" w:rsidR="00AE2E53" w:rsidRDefault="00AE2E53" w:rsidP="00ED6FDB">
            <w:pPr>
              <w:jc w:val="both"/>
              <w:rPr>
                <w:sz w:val="22"/>
                <w:szCs w:val="22"/>
              </w:rPr>
            </w:pPr>
            <w:r>
              <w:rPr>
                <w:sz w:val="22"/>
                <w:szCs w:val="22"/>
              </w:rPr>
              <w:lastRenderedPageBreak/>
              <w:t xml:space="preserve">While I can appreciate that there will be concurrent activities ongoing within your application, I do not see explicit consideration of a concurrent feature as requested in the assessment specification. </w:t>
            </w:r>
          </w:p>
          <w:p w14:paraId="45DDD052" w14:textId="77777777" w:rsidR="00AE2E53" w:rsidRDefault="00AE2E53" w:rsidP="00ED6FDB">
            <w:pPr>
              <w:jc w:val="both"/>
              <w:rPr>
                <w:sz w:val="22"/>
                <w:szCs w:val="22"/>
              </w:rPr>
            </w:pPr>
          </w:p>
          <w:p w14:paraId="672E4B89" w14:textId="030FFCEE" w:rsidR="00D0278C" w:rsidRPr="001308F6" w:rsidRDefault="00D0278C" w:rsidP="00ED6FDB">
            <w:pPr>
              <w:jc w:val="both"/>
              <w:rPr>
                <w:sz w:val="22"/>
                <w:szCs w:val="22"/>
              </w:rPr>
            </w:pPr>
          </w:p>
        </w:tc>
      </w:tr>
    </w:tbl>
    <w:p w14:paraId="0923163A" w14:textId="77777777" w:rsidR="00573C9A" w:rsidRPr="0001674D" w:rsidRDefault="00573C9A" w:rsidP="00573C9A">
      <w:pPr>
        <w:rPr>
          <w:sz w:val="22"/>
          <w:szCs w:val="22"/>
        </w:rPr>
      </w:pPr>
      <w:bookmarkStart w:id="0" w:name="_Hlk42006587"/>
    </w:p>
    <w:bookmarkEnd w:id="0"/>
    <w:p w14:paraId="3B615521" w14:textId="639494D5" w:rsidR="00D8435C" w:rsidRDefault="00D8435C" w:rsidP="00AC6839">
      <w:pPr>
        <w:rPr>
          <w:u w:val="single"/>
        </w:rPr>
      </w:pPr>
    </w:p>
    <w:p w14:paraId="561EA491" w14:textId="709C2BCF" w:rsidR="00845249" w:rsidRDefault="00845249" w:rsidP="00AC6839">
      <w:pPr>
        <w:rPr>
          <w:u w:val="single"/>
        </w:rPr>
      </w:pPr>
    </w:p>
    <w:p w14:paraId="32499BF0" w14:textId="4CF003DA" w:rsidR="00845249" w:rsidRDefault="00845249" w:rsidP="00AC6839">
      <w:pPr>
        <w:rPr>
          <w:u w:val="single"/>
        </w:rPr>
      </w:pPr>
    </w:p>
    <w:p w14:paraId="2ED0AED8" w14:textId="16D0567C" w:rsidR="00845249" w:rsidRDefault="00845249" w:rsidP="00AC6839">
      <w:pPr>
        <w:rPr>
          <w:u w:val="single"/>
        </w:rPr>
      </w:pPr>
    </w:p>
    <w:p w14:paraId="5192877F" w14:textId="7D64F2AB" w:rsidR="00845249" w:rsidRDefault="00845249" w:rsidP="00AC6839">
      <w:pPr>
        <w:rPr>
          <w:u w:val="single"/>
        </w:rPr>
      </w:pPr>
    </w:p>
    <w:p w14:paraId="24BE7AAA" w14:textId="3A749F01" w:rsidR="00845249" w:rsidRDefault="00845249" w:rsidP="00AC6839">
      <w:pPr>
        <w:rPr>
          <w:u w:val="single"/>
        </w:rPr>
      </w:pPr>
    </w:p>
    <w:p w14:paraId="2704BBA3" w14:textId="7B9F209F" w:rsidR="00845249" w:rsidRDefault="00845249" w:rsidP="00AC6839">
      <w:pPr>
        <w:rPr>
          <w:u w:val="single"/>
        </w:rPr>
      </w:pPr>
    </w:p>
    <w:p w14:paraId="22B36DBF" w14:textId="58860723" w:rsidR="00845249" w:rsidRDefault="00845249" w:rsidP="00AC6839">
      <w:pPr>
        <w:rPr>
          <w:u w:val="single"/>
        </w:rPr>
      </w:pPr>
    </w:p>
    <w:p w14:paraId="28CC9FE2" w14:textId="4D1E7698" w:rsidR="00845249" w:rsidRDefault="00845249" w:rsidP="00AC6839">
      <w:pPr>
        <w:rPr>
          <w:u w:val="single"/>
        </w:rPr>
      </w:pPr>
    </w:p>
    <w:p w14:paraId="24B888BA" w14:textId="56620370" w:rsidR="00845249" w:rsidRDefault="00845249" w:rsidP="00AC6839">
      <w:pPr>
        <w:rPr>
          <w:u w:val="single"/>
        </w:rPr>
      </w:pPr>
    </w:p>
    <w:p w14:paraId="092ABE8D" w14:textId="47DCD90D" w:rsidR="00845249" w:rsidRDefault="00845249" w:rsidP="00AC6839">
      <w:pPr>
        <w:rPr>
          <w:u w:val="single"/>
        </w:rPr>
      </w:pPr>
    </w:p>
    <w:p w14:paraId="7E7F998A" w14:textId="003250D4" w:rsidR="00845249" w:rsidRDefault="00845249" w:rsidP="00AC6839">
      <w:pPr>
        <w:rPr>
          <w:u w:val="single"/>
        </w:rPr>
      </w:pPr>
    </w:p>
    <w:tbl>
      <w:tblPr>
        <w:tblStyle w:val="TableGrid"/>
        <w:tblpPr w:leftFromText="180" w:rightFromText="180" w:vertAnchor="page" w:horzAnchor="margin" w:tblpY="11749"/>
        <w:tblW w:w="10768" w:type="dxa"/>
        <w:tblLook w:val="04A0" w:firstRow="1" w:lastRow="0" w:firstColumn="1" w:lastColumn="0" w:noHBand="0" w:noVBand="1"/>
      </w:tblPr>
      <w:tblGrid>
        <w:gridCol w:w="10768"/>
      </w:tblGrid>
      <w:tr w:rsidR="00845249" w14:paraId="484F0EB2" w14:textId="77777777" w:rsidTr="002D6B43">
        <w:tc>
          <w:tcPr>
            <w:tcW w:w="10768" w:type="dxa"/>
          </w:tcPr>
          <w:p w14:paraId="02711C15" w14:textId="77777777" w:rsidR="00845249" w:rsidRPr="00C62EEA" w:rsidRDefault="00845249" w:rsidP="002D6B43">
            <w:pPr>
              <w:jc w:val="center"/>
            </w:pPr>
            <w:r w:rsidRPr="00C62EEA">
              <w:t>Overall comments</w:t>
            </w:r>
          </w:p>
        </w:tc>
      </w:tr>
      <w:tr w:rsidR="00845249" w14:paraId="6943F041" w14:textId="77777777" w:rsidTr="002D6B43">
        <w:trPr>
          <w:trHeight w:val="585"/>
        </w:trPr>
        <w:tc>
          <w:tcPr>
            <w:tcW w:w="10768" w:type="dxa"/>
          </w:tcPr>
          <w:p w14:paraId="1BF39DEE" w14:textId="77777777" w:rsidR="00845249" w:rsidRPr="001308F6" w:rsidRDefault="00845249" w:rsidP="004571BE">
            <w:pPr>
              <w:jc w:val="both"/>
              <w:rPr>
                <w:b/>
                <w:sz w:val="22"/>
                <w:szCs w:val="20"/>
              </w:rPr>
            </w:pPr>
            <w:r w:rsidRPr="001308F6">
              <w:rPr>
                <w:b/>
                <w:sz w:val="22"/>
                <w:szCs w:val="20"/>
                <w:u w:val="single"/>
              </w:rPr>
              <w:t>Positives:</w:t>
            </w:r>
          </w:p>
          <w:p w14:paraId="3BA2027B" w14:textId="657EE3E0" w:rsidR="00845249" w:rsidRDefault="00AE2E53" w:rsidP="004571BE">
            <w:pPr>
              <w:pStyle w:val="ListParagraph"/>
              <w:numPr>
                <w:ilvl w:val="0"/>
                <w:numId w:val="22"/>
              </w:numPr>
              <w:jc w:val="both"/>
              <w:rPr>
                <w:sz w:val="22"/>
                <w:szCs w:val="20"/>
              </w:rPr>
            </w:pPr>
            <w:r>
              <w:rPr>
                <w:sz w:val="22"/>
                <w:szCs w:val="20"/>
              </w:rPr>
              <w:t xml:space="preserve">Good consideration of the requirements of your domain, helping to provide some context around the attack surface which is being accommodated. </w:t>
            </w:r>
          </w:p>
          <w:p w14:paraId="4FF8E98E" w14:textId="7E468F7C" w:rsidR="00AE2E53" w:rsidRPr="003A1806" w:rsidRDefault="00AE2E53" w:rsidP="004571BE">
            <w:pPr>
              <w:pStyle w:val="ListParagraph"/>
              <w:numPr>
                <w:ilvl w:val="0"/>
                <w:numId w:val="22"/>
              </w:numPr>
              <w:jc w:val="both"/>
              <w:rPr>
                <w:sz w:val="22"/>
                <w:szCs w:val="20"/>
              </w:rPr>
            </w:pPr>
            <w:r>
              <w:rPr>
                <w:sz w:val="22"/>
                <w:szCs w:val="20"/>
              </w:rPr>
              <w:t xml:space="preserve">Great use of referencing to support the security vulnerabilities identified on page 5, along with their supporting mitigation strategy. </w:t>
            </w:r>
          </w:p>
          <w:p w14:paraId="06403BD4" w14:textId="77777777" w:rsidR="00845249" w:rsidRPr="003A1806" w:rsidRDefault="00845249" w:rsidP="004571BE">
            <w:pPr>
              <w:jc w:val="both"/>
              <w:rPr>
                <w:sz w:val="22"/>
                <w:szCs w:val="20"/>
                <w:u w:val="single"/>
              </w:rPr>
            </w:pPr>
          </w:p>
        </w:tc>
      </w:tr>
      <w:tr w:rsidR="00845249" w14:paraId="395DC37C" w14:textId="77777777" w:rsidTr="002D6B43">
        <w:trPr>
          <w:trHeight w:val="585"/>
        </w:trPr>
        <w:tc>
          <w:tcPr>
            <w:tcW w:w="10768" w:type="dxa"/>
          </w:tcPr>
          <w:p w14:paraId="6E64EF50" w14:textId="77777777" w:rsidR="00845249" w:rsidRPr="001308F6" w:rsidRDefault="00845249" w:rsidP="004571BE">
            <w:pPr>
              <w:jc w:val="both"/>
              <w:rPr>
                <w:b/>
                <w:sz w:val="22"/>
                <w:szCs w:val="20"/>
                <w:u w:val="single"/>
              </w:rPr>
            </w:pPr>
            <w:r w:rsidRPr="001308F6">
              <w:rPr>
                <w:b/>
                <w:sz w:val="22"/>
                <w:szCs w:val="20"/>
                <w:u w:val="single"/>
              </w:rPr>
              <w:t>Points for development:</w:t>
            </w:r>
          </w:p>
          <w:p w14:paraId="7827347C" w14:textId="698DC3E3" w:rsidR="00845249" w:rsidRDefault="00AE2E53" w:rsidP="009B3365">
            <w:pPr>
              <w:pStyle w:val="ListParagraph"/>
              <w:numPr>
                <w:ilvl w:val="0"/>
                <w:numId w:val="22"/>
              </w:numPr>
              <w:jc w:val="both"/>
              <w:rPr>
                <w:sz w:val="22"/>
                <w:szCs w:val="20"/>
              </w:rPr>
            </w:pPr>
            <w:r>
              <w:rPr>
                <w:sz w:val="22"/>
                <w:szCs w:val="20"/>
              </w:rPr>
              <w:t xml:space="preserve">Try to relate the specific design features (i.e. the specific security mitigation features) to your domain to show how the domain has been considered from a critical perspective in relation to security. </w:t>
            </w:r>
          </w:p>
          <w:p w14:paraId="7EA0BD18" w14:textId="73FB83AD" w:rsidR="00AE2E53" w:rsidRDefault="00AE2E53" w:rsidP="009B3365">
            <w:pPr>
              <w:pStyle w:val="ListParagraph"/>
              <w:numPr>
                <w:ilvl w:val="0"/>
                <w:numId w:val="22"/>
              </w:numPr>
              <w:jc w:val="both"/>
              <w:rPr>
                <w:sz w:val="22"/>
                <w:szCs w:val="20"/>
              </w:rPr>
            </w:pPr>
            <w:r>
              <w:rPr>
                <w:sz w:val="22"/>
                <w:szCs w:val="20"/>
              </w:rPr>
              <w:t xml:space="preserve">Try to continue the arguments which are presented so that they accommodate the justification for decisions made. In places I feel that decisions are made without supporting design justifications. I appreciate the word limit is restricted, but this is important detail to support the reader in understanding the decisions made. </w:t>
            </w:r>
          </w:p>
          <w:p w14:paraId="12F778F7" w14:textId="3C1215BB" w:rsidR="00AE2E53" w:rsidRDefault="00AE2E53" w:rsidP="009B3365">
            <w:pPr>
              <w:pStyle w:val="ListParagraph"/>
              <w:numPr>
                <w:ilvl w:val="0"/>
                <w:numId w:val="22"/>
              </w:numPr>
              <w:jc w:val="both"/>
              <w:rPr>
                <w:sz w:val="22"/>
                <w:szCs w:val="20"/>
              </w:rPr>
            </w:pPr>
            <w:r>
              <w:rPr>
                <w:sz w:val="22"/>
                <w:szCs w:val="20"/>
              </w:rPr>
              <w:lastRenderedPageBreak/>
              <w:t xml:space="preserve">The UML diagrams presented in the Appendix, specifically Figure 3 and Figure 4, are a little </w:t>
            </w:r>
            <w:r w:rsidR="003D2813">
              <w:rPr>
                <w:sz w:val="22"/>
                <w:szCs w:val="20"/>
              </w:rPr>
              <w:t>‘</w:t>
            </w:r>
            <w:r>
              <w:rPr>
                <w:sz w:val="22"/>
                <w:szCs w:val="20"/>
              </w:rPr>
              <w:t>under-baked</w:t>
            </w:r>
            <w:r w:rsidR="003D2813">
              <w:rPr>
                <w:sz w:val="22"/>
                <w:szCs w:val="20"/>
              </w:rPr>
              <w:t>’</w:t>
            </w:r>
            <w:r>
              <w:rPr>
                <w:sz w:val="22"/>
                <w:szCs w:val="20"/>
              </w:rPr>
              <w:t xml:space="preserve">. What happens in the case of a user attempting to log in not being authorised? What are the classes connecting to the class diagram in Figure 3? I would have liked to have got a more thorough impression of the system proposal through these models. </w:t>
            </w:r>
          </w:p>
          <w:p w14:paraId="13157608" w14:textId="77777777" w:rsidR="00845249" w:rsidRPr="00A91E79" w:rsidRDefault="00845249" w:rsidP="004571BE">
            <w:pPr>
              <w:jc w:val="both"/>
              <w:rPr>
                <w:sz w:val="22"/>
                <w:szCs w:val="20"/>
              </w:rPr>
            </w:pPr>
          </w:p>
        </w:tc>
      </w:tr>
      <w:tr w:rsidR="00845249" w14:paraId="5E412121" w14:textId="77777777" w:rsidTr="002D6B43">
        <w:trPr>
          <w:trHeight w:val="585"/>
        </w:trPr>
        <w:tc>
          <w:tcPr>
            <w:tcW w:w="10768" w:type="dxa"/>
            <w:vAlign w:val="center"/>
          </w:tcPr>
          <w:p w14:paraId="5D2136D3" w14:textId="0492D387" w:rsidR="00845249" w:rsidRPr="001308F6" w:rsidRDefault="00845249" w:rsidP="002D6B43">
            <w:pPr>
              <w:jc w:val="center"/>
              <w:rPr>
                <w:b/>
                <w:sz w:val="22"/>
                <w:szCs w:val="20"/>
                <w:u w:val="single"/>
              </w:rPr>
            </w:pPr>
            <w:r>
              <w:rPr>
                <w:b/>
                <w:sz w:val="22"/>
                <w:szCs w:val="20"/>
                <w:u w:val="single"/>
              </w:rPr>
              <w:lastRenderedPageBreak/>
              <w:t>Overall Grade:</w:t>
            </w:r>
            <w:r w:rsidRPr="00061FE1">
              <w:rPr>
                <w:sz w:val="22"/>
                <w:szCs w:val="20"/>
              </w:rPr>
              <w:t xml:space="preserve"> </w:t>
            </w:r>
            <w:r w:rsidR="00E62F36">
              <w:rPr>
                <w:sz w:val="22"/>
                <w:szCs w:val="20"/>
              </w:rPr>
              <w:t>Pass</w:t>
            </w:r>
          </w:p>
        </w:tc>
      </w:tr>
    </w:tbl>
    <w:p w14:paraId="255374B6" w14:textId="0DB13D98" w:rsidR="00845249" w:rsidRDefault="00845249" w:rsidP="00AC6839">
      <w:pPr>
        <w:rPr>
          <w:u w:val="single"/>
        </w:rPr>
      </w:pPr>
    </w:p>
    <w:p w14:paraId="6394990E" w14:textId="56C087B3" w:rsidR="00845249" w:rsidRDefault="00845249" w:rsidP="00AC6839">
      <w:pPr>
        <w:rPr>
          <w:u w:val="single"/>
        </w:rPr>
      </w:pPr>
    </w:p>
    <w:p w14:paraId="3322C129" w14:textId="57590148" w:rsidR="00845249" w:rsidRDefault="00845249" w:rsidP="00AC6839">
      <w:pPr>
        <w:rPr>
          <w:u w:val="single"/>
        </w:rPr>
      </w:pPr>
    </w:p>
    <w:p w14:paraId="0C931AA0" w14:textId="77777777" w:rsidR="00845249" w:rsidRPr="00D737E5" w:rsidRDefault="00845249" w:rsidP="00AC6839">
      <w:pPr>
        <w:rPr>
          <w:u w:val="single"/>
        </w:rPr>
      </w:pPr>
    </w:p>
    <w:sectPr w:rsidR="00845249" w:rsidRPr="00D737E5" w:rsidSect="00061FE1">
      <w:footerReference w:type="even" r:id="rId11"/>
      <w:footerReference w:type="default" r:id="rId12"/>
      <w:headerReference w:type="first" r:id="rId13"/>
      <w:footerReference w:type="first" r:id="rId14"/>
      <w:pgSz w:w="11900" w:h="16840" w:code="9"/>
      <w:pgMar w:top="3119" w:right="425" w:bottom="1758" w:left="425"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9B6B" w14:textId="77777777" w:rsidR="00A47A86" w:rsidRDefault="00A47A86" w:rsidP="004D51C1">
      <w:r>
        <w:separator/>
      </w:r>
    </w:p>
  </w:endnote>
  <w:endnote w:type="continuationSeparator" w:id="0">
    <w:p w14:paraId="685B3685" w14:textId="77777777" w:rsidR="00A47A86" w:rsidRDefault="00A47A86"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14:paraId="2FA42741" w14:textId="43D2B7A1" w:rsidR="00656F27" w:rsidRPr="00656F27" w:rsidRDefault="00656F27" w:rsidP="00656F27">
        <w:pPr>
          <w:framePr w:wrap="none" w:vAnchor="text" w:hAnchor="page" w:x="481" w:y="82"/>
          <w:rPr>
            <w:rStyle w:val="PageNumber"/>
            <w:rFonts w:ascii="Arial" w:hAnsi="Arial" w:cs="Arial"/>
            <w:b/>
            <w:color w:val="FFFFFF" w:themeColor="background1"/>
          </w:rPr>
        </w:pP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702459B9" w14:textId="77777777" w:rsidR="00656F27" w:rsidRDefault="00656F27" w:rsidP="00656F27">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color w:val="FFFFFF" w:themeColor="background1"/>
      </w:rPr>
      <w:id w:val="810594583"/>
      <w:docPartObj>
        <w:docPartGallery w:val="Page Numbers (Bottom of Page)"/>
        <w:docPartUnique/>
      </w:docPartObj>
    </w:sdtPr>
    <w:sdtEndPr>
      <w:rPr>
        <w:rStyle w:val="PageNumber"/>
      </w:rPr>
    </w:sdtEndPr>
    <w:sdtContent>
      <w:p w14:paraId="7B6D048D" w14:textId="77777777" w:rsidR="000F2086" w:rsidRPr="00656F27" w:rsidRDefault="000F2086" w:rsidP="000F2086">
        <w:pPr>
          <w:framePr w:wrap="none" w:vAnchor="text" w:hAnchor="page" w:x="496" w:y="108"/>
          <w:rPr>
            <w:rStyle w:val="PageNumber"/>
            <w:rFonts w:ascii="Arial" w:hAnsi="Arial" w:cs="Arial"/>
            <w:b/>
            <w:color w:val="FFFFFF" w:themeColor="background1"/>
          </w:rPr>
        </w:pP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2</w:t>
        </w:r>
        <w:r w:rsidRPr="00656F27">
          <w:rPr>
            <w:rStyle w:val="PageNumber"/>
            <w:rFonts w:ascii="Arial" w:hAnsi="Arial" w:cs="Arial"/>
            <w:b/>
            <w:color w:val="FFFFFF" w:themeColor="background1"/>
          </w:rPr>
          <w:fldChar w:fldCharType="end"/>
        </w:r>
      </w:p>
    </w:sdtContent>
  </w:sdt>
  <w:p w14:paraId="6A54E8D9" w14:textId="77777777" w:rsidR="000F2086" w:rsidRDefault="000F2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81D6" w14:textId="77777777" w:rsidR="00A47A86" w:rsidRDefault="00A47A86" w:rsidP="004D51C1">
      <w:r>
        <w:separator/>
      </w:r>
    </w:p>
  </w:footnote>
  <w:footnote w:type="continuationSeparator" w:id="0">
    <w:p w14:paraId="24E36E65" w14:textId="77777777" w:rsidR="00A47A86" w:rsidRDefault="00A47A86"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57C4" w14:textId="1C9CAA76" w:rsidR="001A4A57" w:rsidRDefault="001A4A57">
    <w:pPr>
      <w:pStyle w:val="Header"/>
    </w:pPr>
  </w:p>
  <w:p w14:paraId="41442372" w14:textId="6E109731" w:rsidR="001A4A57" w:rsidRDefault="001A4A57">
    <w:pPr>
      <w:pStyle w:val="Header"/>
    </w:pPr>
  </w:p>
  <w:p w14:paraId="0D851748" w14:textId="75CBD7D3" w:rsidR="001A4A57" w:rsidRDefault="001A4A57">
    <w:pPr>
      <w:pStyle w:val="Header"/>
    </w:pPr>
    <w:r>
      <w:t xml:space="preserve">Team: TEAM </w:t>
    </w:r>
    <w:r w:rsidR="004A14C2">
      <w:t>STRATEGY</w:t>
    </w:r>
  </w:p>
  <w:p w14:paraId="06545508" w14:textId="44FE654B" w:rsidR="001A4A57" w:rsidRDefault="001A4A57" w:rsidP="00ED6FDB">
    <w:pPr>
      <w:pStyle w:val="Header"/>
    </w:pPr>
    <w:r>
      <w:t>Team member</w:t>
    </w:r>
    <w:r w:rsidR="00C45873">
      <w:t xml:space="preserve">s: </w:t>
    </w:r>
    <w:r w:rsidR="00ED6FDB">
      <w:t>Shota Kameyama, Mathew Van Beek, Nils Linhoff, Mahamad Ibrahim, Muhammad Nasim Akbary</w:t>
    </w:r>
  </w:p>
  <w:p w14:paraId="7DB2CE90" w14:textId="023B7130" w:rsidR="001A4A57" w:rsidRDefault="001A4A57">
    <w:pPr>
      <w:pStyle w:val="Header"/>
    </w:pPr>
    <w:r>
      <w:t>Marker: Dr Cathryn Peoples</w:t>
    </w:r>
  </w:p>
  <w:p w14:paraId="3D71E03B" w14:textId="6E80D9C4" w:rsidR="001A4A57" w:rsidRDefault="001A4A57">
    <w:pPr>
      <w:pStyle w:val="Header"/>
    </w:pPr>
    <w:r>
      <w:t xml:space="preserve">Date: </w:t>
    </w:r>
    <w:r w:rsidR="009B3365">
      <w:t>February 2022</w:t>
    </w:r>
  </w:p>
  <w:p w14:paraId="602F2724" w14:textId="0BFD827F" w:rsidR="00ED6FDB" w:rsidRDefault="00ED6FDB">
    <w:pPr>
      <w:pStyle w:val="Header"/>
    </w:pPr>
  </w:p>
  <w:p w14:paraId="178403A0" w14:textId="77777777" w:rsidR="00ED6FDB" w:rsidRDefault="00ED6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B4CD5"/>
    <w:multiLevelType w:val="hybridMultilevel"/>
    <w:tmpl w:val="A14E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062519"/>
    <w:multiLevelType w:val="hybridMultilevel"/>
    <w:tmpl w:val="C98A3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2303A"/>
    <w:multiLevelType w:val="hybridMultilevel"/>
    <w:tmpl w:val="690E9C60"/>
    <w:lvl w:ilvl="0" w:tplc="A6EE7A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E2F1E"/>
    <w:multiLevelType w:val="hybridMultilevel"/>
    <w:tmpl w:val="B36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5"/>
  </w:num>
  <w:num w:numId="4">
    <w:abstractNumId w:val="0"/>
  </w:num>
  <w:num w:numId="5">
    <w:abstractNumId w:val="19"/>
  </w:num>
  <w:num w:numId="6">
    <w:abstractNumId w:val="1"/>
  </w:num>
  <w:num w:numId="7">
    <w:abstractNumId w:val="3"/>
  </w:num>
  <w:num w:numId="8">
    <w:abstractNumId w:val="11"/>
  </w:num>
  <w:num w:numId="9">
    <w:abstractNumId w:val="9"/>
  </w:num>
  <w:num w:numId="10">
    <w:abstractNumId w:val="16"/>
  </w:num>
  <w:num w:numId="11">
    <w:abstractNumId w:val="14"/>
  </w:num>
  <w:num w:numId="12">
    <w:abstractNumId w:val="18"/>
  </w:num>
  <w:num w:numId="13">
    <w:abstractNumId w:val="10"/>
  </w:num>
  <w:num w:numId="14">
    <w:abstractNumId w:val="8"/>
  </w:num>
  <w:num w:numId="15">
    <w:abstractNumId w:val="4"/>
  </w:num>
  <w:num w:numId="16">
    <w:abstractNumId w:val="2"/>
  </w:num>
  <w:num w:numId="17">
    <w:abstractNumId w:val="13"/>
  </w:num>
  <w:num w:numId="18">
    <w:abstractNumId w:val="5"/>
  </w:num>
  <w:num w:numId="19">
    <w:abstractNumId w:val="6"/>
  </w:num>
  <w:num w:numId="20">
    <w:abstractNumId w:val="17"/>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32419"/>
    <w:rsid w:val="00047441"/>
    <w:rsid w:val="00047EB9"/>
    <w:rsid w:val="00053AA9"/>
    <w:rsid w:val="00061FE1"/>
    <w:rsid w:val="00097146"/>
    <w:rsid w:val="000A3F78"/>
    <w:rsid w:val="000C15A4"/>
    <w:rsid w:val="000F2086"/>
    <w:rsid w:val="00115BF8"/>
    <w:rsid w:val="001308F6"/>
    <w:rsid w:val="00143EC4"/>
    <w:rsid w:val="001544A4"/>
    <w:rsid w:val="00160DA3"/>
    <w:rsid w:val="00176F02"/>
    <w:rsid w:val="001A285B"/>
    <w:rsid w:val="001A4A57"/>
    <w:rsid w:val="001A6270"/>
    <w:rsid w:val="001D4679"/>
    <w:rsid w:val="001D49B3"/>
    <w:rsid w:val="001E7A02"/>
    <w:rsid w:val="002049FD"/>
    <w:rsid w:val="00224390"/>
    <w:rsid w:val="002376FB"/>
    <w:rsid w:val="0024179F"/>
    <w:rsid w:val="00257128"/>
    <w:rsid w:val="00277C7D"/>
    <w:rsid w:val="00291112"/>
    <w:rsid w:val="002A2B30"/>
    <w:rsid w:val="002B5184"/>
    <w:rsid w:val="002D3292"/>
    <w:rsid w:val="002E1368"/>
    <w:rsid w:val="003000B3"/>
    <w:rsid w:val="00320ACF"/>
    <w:rsid w:val="00333C7E"/>
    <w:rsid w:val="003A1806"/>
    <w:rsid w:val="003C28ED"/>
    <w:rsid w:val="003C4D9A"/>
    <w:rsid w:val="003D2813"/>
    <w:rsid w:val="003E25CB"/>
    <w:rsid w:val="003E5C46"/>
    <w:rsid w:val="003F06CD"/>
    <w:rsid w:val="004178F7"/>
    <w:rsid w:val="00417C9A"/>
    <w:rsid w:val="00420460"/>
    <w:rsid w:val="0043076C"/>
    <w:rsid w:val="00433CA3"/>
    <w:rsid w:val="00454D61"/>
    <w:rsid w:val="004571BE"/>
    <w:rsid w:val="00462ED8"/>
    <w:rsid w:val="00470806"/>
    <w:rsid w:val="00476C93"/>
    <w:rsid w:val="004A14C2"/>
    <w:rsid w:val="004A44D0"/>
    <w:rsid w:val="004C40C9"/>
    <w:rsid w:val="004D1CB6"/>
    <w:rsid w:val="004D3172"/>
    <w:rsid w:val="004D4DF7"/>
    <w:rsid w:val="004D51C1"/>
    <w:rsid w:val="004E2682"/>
    <w:rsid w:val="004F0B5A"/>
    <w:rsid w:val="0051531F"/>
    <w:rsid w:val="00551C16"/>
    <w:rsid w:val="00573C9A"/>
    <w:rsid w:val="0058042E"/>
    <w:rsid w:val="00591D03"/>
    <w:rsid w:val="0060707D"/>
    <w:rsid w:val="00644FEA"/>
    <w:rsid w:val="00656F27"/>
    <w:rsid w:val="00686835"/>
    <w:rsid w:val="006A2453"/>
    <w:rsid w:val="006D50D4"/>
    <w:rsid w:val="006E1097"/>
    <w:rsid w:val="006E3D29"/>
    <w:rsid w:val="006E775A"/>
    <w:rsid w:val="0072731A"/>
    <w:rsid w:val="00760D16"/>
    <w:rsid w:val="0077352C"/>
    <w:rsid w:val="00785B4B"/>
    <w:rsid w:val="007C05BF"/>
    <w:rsid w:val="007C0AAD"/>
    <w:rsid w:val="007C665C"/>
    <w:rsid w:val="007F3E47"/>
    <w:rsid w:val="007F6082"/>
    <w:rsid w:val="00842BE6"/>
    <w:rsid w:val="00845249"/>
    <w:rsid w:val="00847472"/>
    <w:rsid w:val="0085679C"/>
    <w:rsid w:val="0086395D"/>
    <w:rsid w:val="008C7919"/>
    <w:rsid w:val="008E4C5A"/>
    <w:rsid w:val="008F6F25"/>
    <w:rsid w:val="00931998"/>
    <w:rsid w:val="00936866"/>
    <w:rsid w:val="00936C9A"/>
    <w:rsid w:val="0093743E"/>
    <w:rsid w:val="009A07B1"/>
    <w:rsid w:val="009A0EF9"/>
    <w:rsid w:val="009A256F"/>
    <w:rsid w:val="009A4900"/>
    <w:rsid w:val="009B3365"/>
    <w:rsid w:val="009B504C"/>
    <w:rsid w:val="009F7372"/>
    <w:rsid w:val="00A110E8"/>
    <w:rsid w:val="00A368A1"/>
    <w:rsid w:val="00A47A86"/>
    <w:rsid w:val="00A91E79"/>
    <w:rsid w:val="00AA2EC8"/>
    <w:rsid w:val="00AB51CB"/>
    <w:rsid w:val="00AC0B64"/>
    <w:rsid w:val="00AC2E82"/>
    <w:rsid w:val="00AC6839"/>
    <w:rsid w:val="00AE2E53"/>
    <w:rsid w:val="00B1194E"/>
    <w:rsid w:val="00B355A4"/>
    <w:rsid w:val="00B5733A"/>
    <w:rsid w:val="00B638B0"/>
    <w:rsid w:val="00B759ED"/>
    <w:rsid w:val="00B76E38"/>
    <w:rsid w:val="00B96581"/>
    <w:rsid w:val="00BA2506"/>
    <w:rsid w:val="00BB27B6"/>
    <w:rsid w:val="00BB7FE6"/>
    <w:rsid w:val="00BF0BC1"/>
    <w:rsid w:val="00BF58DB"/>
    <w:rsid w:val="00C10F2D"/>
    <w:rsid w:val="00C20A1C"/>
    <w:rsid w:val="00C27DF3"/>
    <w:rsid w:val="00C45873"/>
    <w:rsid w:val="00C62EEA"/>
    <w:rsid w:val="00C71005"/>
    <w:rsid w:val="00C9191B"/>
    <w:rsid w:val="00CA0288"/>
    <w:rsid w:val="00CF7496"/>
    <w:rsid w:val="00D0278C"/>
    <w:rsid w:val="00D05CB3"/>
    <w:rsid w:val="00D332D7"/>
    <w:rsid w:val="00D737E5"/>
    <w:rsid w:val="00D8435C"/>
    <w:rsid w:val="00DA76D5"/>
    <w:rsid w:val="00DB28CA"/>
    <w:rsid w:val="00DD5EC0"/>
    <w:rsid w:val="00DF0220"/>
    <w:rsid w:val="00E035C3"/>
    <w:rsid w:val="00E04847"/>
    <w:rsid w:val="00E0504E"/>
    <w:rsid w:val="00E40E01"/>
    <w:rsid w:val="00E61AE0"/>
    <w:rsid w:val="00E62F36"/>
    <w:rsid w:val="00E64034"/>
    <w:rsid w:val="00E67142"/>
    <w:rsid w:val="00E70F35"/>
    <w:rsid w:val="00E73CC3"/>
    <w:rsid w:val="00E74994"/>
    <w:rsid w:val="00E9209E"/>
    <w:rsid w:val="00EA67D5"/>
    <w:rsid w:val="00EC23E1"/>
    <w:rsid w:val="00ED6FDB"/>
    <w:rsid w:val="00F22C2F"/>
    <w:rsid w:val="00F269E7"/>
    <w:rsid w:val="00F4437F"/>
    <w:rsid w:val="00F6192E"/>
    <w:rsid w:val="00F6399F"/>
    <w:rsid w:val="00FA1495"/>
    <w:rsid w:val="00FA6919"/>
    <w:rsid w:val="00FB3F67"/>
    <w:rsid w:val="00FD3FFA"/>
    <w:rsid w:val="00FE3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CB3"/>
    <w:pPr>
      <w:tabs>
        <w:tab w:val="center" w:pos="4513"/>
        <w:tab w:val="right" w:pos="9026"/>
      </w:tabs>
    </w:pPr>
  </w:style>
  <w:style w:type="character" w:customStyle="1" w:styleId="HeaderChar">
    <w:name w:val="Header Char"/>
    <w:basedOn w:val="DefaultParagraphFont"/>
    <w:link w:val="Header"/>
    <w:uiPriority w:val="99"/>
    <w:rsid w:val="00D05CB3"/>
  </w:style>
  <w:style w:type="paragraph" w:styleId="Footer">
    <w:name w:val="footer"/>
    <w:basedOn w:val="Normal"/>
    <w:link w:val="FooterChar"/>
    <w:uiPriority w:val="99"/>
    <w:unhideWhenUsed/>
    <w:rsid w:val="00D05CB3"/>
    <w:pPr>
      <w:tabs>
        <w:tab w:val="center" w:pos="4513"/>
        <w:tab w:val="right" w:pos="9026"/>
      </w:tabs>
    </w:pPr>
  </w:style>
  <w:style w:type="character" w:customStyle="1" w:styleId="FooterChar">
    <w:name w:val="Footer Char"/>
    <w:basedOn w:val="DefaultParagraphFont"/>
    <w:link w:val="Footer"/>
    <w:uiPriority w:val="99"/>
    <w:rsid w:val="00D05CB3"/>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character" w:styleId="PlaceholderText">
    <w:name w:val="Placeholder Text"/>
    <w:basedOn w:val="DefaultParagraphFont"/>
    <w:uiPriority w:val="99"/>
    <w:semiHidden/>
    <w:rsid w:val="0024179F"/>
    <w:rPr>
      <w:color w:val="808080"/>
    </w:rPr>
  </w:style>
  <w:style w:type="paragraph" w:customStyle="1" w:styleId="UoeonlineBullets">
    <w:name w:val="Uoe_online_Bullets"/>
    <w:basedOn w:val="Normal"/>
    <w:qFormat/>
    <w:rsid w:val="00AC6839"/>
    <w:pPr>
      <w:numPr>
        <w:numId w:val="17"/>
      </w:numPr>
      <w:contextualSpacing/>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table" w:styleId="TableGrid">
    <w:name w:val="Table Grid"/>
    <w:basedOn w:val="TableNormal"/>
    <w:uiPriority w:val="3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ListParagraph">
    <w:name w:val="List Paragraph"/>
    <w:basedOn w:val="Normal"/>
    <w:uiPriority w:val="34"/>
    <w:qFormat/>
    <w:rsid w:val="00C62EEA"/>
    <w:pPr>
      <w:ind w:left="720"/>
      <w:contextualSpacing/>
    </w:pPr>
  </w:style>
  <w:style w:type="character" w:styleId="Hyperlink">
    <w:name w:val="Hyperlink"/>
    <w:basedOn w:val="DefaultParagraphFont"/>
    <w:uiPriority w:val="99"/>
    <w:unhideWhenUsed/>
    <w:rsid w:val="009F7372"/>
    <w:rPr>
      <w:color w:val="0563C1" w:themeColor="hyperlink"/>
      <w:u w:val="single"/>
    </w:rPr>
  </w:style>
  <w:style w:type="character" w:styleId="UnresolvedMention">
    <w:name w:val="Unresolved Mention"/>
    <w:basedOn w:val="DefaultParagraphFont"/>
    <w:uiPriority w:val="99"/>
    <w:semiHidden/>
    <w:unhideWhenUsed/>
    <w:rsid w:val="009F73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98580">
      <w:bodyDiv w:val="1"/>
      <w:marLeft w:val="0"/>
      <w:marRight w:val="0"/>
      <w:marTop w:val="0"/>
      <w:marBottom w:val="0"/>
      <w:divBdr>
        <w:top w:val="none" w:sz="0" w:space="0" w:color="auto"/>
        <w:left w:val="none" w:sz="0" w:space="0" w:color="auto"/>
        <w:bottom w:val="none" w:sz="0" w:space="0" w:color="auto"/>
        <w:right w:val="none" w:sz="0" w:space="0" w:color="auto"/>
      </w:divBdr>
    </w:div>
    <w:div w:id="1065764448">
      <w:bodyDiv w:val="1"/>
      <w:marLeft w:val="0"/>
      <w:marRight w:val="0"/>
      <w:marTop w:val="0"/>
      <w:marBottom w:val="0"/>
      <w:divBdr>
        <w:top w:val="none" w:sz="0" w:space="0" w:color="auto"/>
        <w:left w:val="none" w:sz="0" w:space="0" w:color="auto"/>
        <w:bottom w:val="none" w:sz="0" w:space="0" w:color="auto"/>
        <w:right w:val="none" w:sz="0" w:space="0" w:color="auto"/>
      </w:divBdr>
    </w:div>
    <w:div w:id="1216357488">
      <w:bodyDiv w:val="1"/>
      <w:marLeft w:val="0"/>
      <w:marRight w:val="0"/>
      <w:marTop w:val="0"/>
      <w:marBottom w:val="0"/>
      <w:divBdr>
        <w:top w:val="none" w:sz="0" w:space="0" w:color="auto"/>
        <w:left w:val="none" w:sz="0" w:space="0" w:color="auto"/>
        <w:bottom w:val="none" w:sz="0" w:space="0" w:color="auto"/>
        <w:right w:val="none" w:sz="0" w:space="0" w:color="auto"/>
      </w:divBdr>
    </w:div>
    <w:div w:id="1219365221">
      <w:bodyDiv w:val="1"/>
      <w:marLeft w:val="0"/>
      <w:marRight w:val="0"/>
      <w:marTop w:val="0"/>
      <w:marBottom w:val="0"/>
      <w:divBdr>
        <w:top w:val="none" w:sz="0" w:space="0" w:color="auto"/>
        <w:left w:val="none" w:sz="0" w:space="0" w:color="auto"/>
        <w:bottom w:val="none" w:sz="0" w:space="0" w:color="auto"/>
        <w:right w:val="none" w:sz="0" w:space="0" w:color="auto"/>
      </w:divBdr>
    </w:div>
    <w:div w:id="1474714578">
      <w:bodyDiv w:val="1"/>
      <w:marLeft w:val="0"/>
      <w:marRight w:val="0"/>
      <w:marTop w:val="0"/>
      <w:marBottom w:val="0"/>
      <w:divBdr>
        <w:top w:val="none" w:sz="0" w:space="0" w:color="auto"/>
        <w:left w:val="none" w:sz="0" w:space="0" w:color="auto"/>
        <w:bottom w:val="none" w:sz="0" w:space="0" w:color="auto"/>
        <w:right w:val="none" w:sz="0" w:space="0" w:color="auto"/>
      </w:divBdr>
    </w:div>
    <w:div w:id="15797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E6ADB828A3B4BAA92CE75E5B60BED" ma:contentTypeVersion="12" ma:contentTypeDescription="Create a new document." ma:contentTypeScope="" ma:versionID="2a3670e0f5a2035182128cc0b27a5501">
  <xsd:schema xmlns:xsd="http://www.w3.org/2001/XMLSchema" xmlns:xs="http://www.w3.org/2001/XMLSchema" xmlns:p="http://schemas.microsoft.com/office/2006/metadata/properties" xmlns:ns3="780db02b-2578-41b7-abdd-32f258e670d0" xmlns:ns4="80a66ff8-1ea0-4e2b-b2b7-fbf4862d0eb9" targetNamespace="http://schemas.microsoft.com/office/2006/metadata/properties" ma:root="true" ma:fieldsID="68288fd10f27cbbf87c51915d031e12e" ns3:_="" ns4:_="">
    <xsd:import namespace="780db02b-2578-41b7-abdd-32f258e670d0"/>
    <xsd:import namespace="80a66ff8-1ea0-4e2b-b2b7-fbf4862d0e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db02b-2578-41b7-abdd-32f258e67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a66ff8-1ea0-4e2b-b2b7-fbf4862d0eb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9C07-18F2-4A70-9D0E-53B5ED1DB522}">
  <ds:schemaRefs>
    <ds:schemaRef ds:uri="http://schemas.microsoft.com/sharepoint/v3/contenttype/forms"/>
  </ds:schemaRefs>
</ds:datastoreItem>
</file>

<file path=customXml/itemProps2.xml><?xml version="1.0" encoding="utf-8"?>
<ds:datastoreItem xmlns:ds="http://schemas.openxmlformats.org/officeDocument/2006/customXml" ds:itemID="{B9B6A16A-2626-4F2C-B543-F3369A0A58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EA0E0-C7C7-46B0-AD9E-906EAA529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db02b-2578-41b7-abdd-32f258e670d0"/>
    <ds:schemaRef ds:uri="80a66ff8-1ea0-4e2b-b2b7-fbf4862d0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3245E7-A012-49EF-A11F-393AE5A8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Cathryn Peoples</cp:lastModifiedBy>
  <cp:revision>27</cp:revision>
  <dcterms:created xsi:type="dcterms:W3CDTF">2021-05-05T06:47:00Z</dcterms:created>
  <dcterms:modified xsi:type="dcterms:W3CDTF">2022-02-18T10:17:00Z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0x010100BA5E6ADB828A3B4BAA92CE75E5B60BED</vt:lpwstr>
  </property>
</Properties>
</file>